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34"/>
        <w:gridCol w:w="271"/>
        <w:gridCol w:w="1296"/>
        <w:gridCol w:w="415"/>
        <w:gridCol w:w="1187"/>
        <w:gridCol w:w="252"/>
        <w:gridCol w:w="1458"/>
        <w:gridCol w:w="1619"/>
        <w:gridCol w:w="119"/>
        <w:gridCol w:w="2564"/>
      </w:tblGrid>
      <w:tr w:rsidR="00505FC4" w:rsidRPr="00752727" w:rsidTr="0072678C">
        <w:trPr>
          <w:trHeight w:val="723"/>
        </w:trPr>
        <w:tc>
          <w:tcPr>
            <w:tcW w:w="3416" w:type="dxa"/>
            <w:gridSpan w:val="4"/>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9" w:type="dxa"/>
            <w:gridSpan w:val="6"/>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72678C">
        <w:trPr>
          <w:trHeight w:val="273"/>
        </w:trPr>
        <w:tc>
          <w:tcPr>
            <w:tcW w:w="8051" w:type="dxa"/>
            <w:gridSpan w:val="9"/>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4" w:type="dxa"/>
            <w:tcBorders>
              <w:top w:val="single" w:sz="4" w:space="0" w:color="auto"/>
              <w:bottom w:val="single" w:sz="4" w:space="0" w:color="auto"/>
            </w:tcBorders>
            <w:shd w:val="clear" w:color="auto" w:fill="000000"/>
            <w:vAlign w:val="center"/>
          </w:tcPr>
          <w:p w:rsidR="00505FC4" w:rsidRPr="00752727" w:rsidRDefault="00D86A21" w:rsidP="000A7B0A">
            <w:pPr>
              <w:spacing w:after="0" w:line="240" w:lineRule="auto"/>
              <w:rPr>
                <w:rFonts w:ascii="Palatino Linotype" w:hAnsi="Palatino Linotype" w:cs="Arial"/>
                <w:b/>
                <w:iCs/>
                <w:sz w:val="24"/>
                <w:szCs w:val="24"/>
              </w:rPr>
            </w:pPr>
            <w:r>
              <w:rPr>
                <w:rFonts w:ascii="Palatino Linotype" w:hAnsi="Palatino Linotype" w:cs="Arial"/>
                <w:b/>
                <w:iCs/>
                <w:sz w:val="24"/>
                <w:szCs w:val="24"/>
              </w:rPr>
              <w:t>December 14</w:t>
            </w:r>
            <w:r w:rsidR="00435014">
              <w:rPr>
                <w:rFonts w:ascii="Palatino Linotype" w:hAnsi="Palatino Linotype" w:cs="Arial"/>
                <w:b/>
                <w:iCs/>
                <w:sz w:val="24"/>
                <w:szCs w:val="24"/>
              </w:rPr>
              <w:t>, 2017</w:t>
            </w:r>
          </w:p>
        </w:tc>
      </w:tr>
      <w:tr w:rsidR="00505FC4" w:rsidRPr="00752727" w:rsidTr="006A028D">
        <w:trPr>
          <w:trHeight w:val="270"/>
        </w:trPr>
        <w:tc>
          <w:tcPr>
            <w:tcW w:w="10615" w:type="dxa"/>
            <w:gridSpan w:val="10"/>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20F21" w:rsidRPr="00752727" w:rsidTr="00A20F21">
        <w:trPr>
          <w:trHeight w:val="1592"/>
        </w:trPr>
        <w:tc>
          <w:tcPr>
            <w:tcW w:w="1705" w:type="dxa"/>
            <w:gridSpan w:val="2"/>
            <w:tcBorders>
              <w:left w:val="single" w:sz="4" w:space="0" w:color="auto"/>
              <w:right w:val="nil"/>
            </w:tcBorders>
            <w:shd w:val="clear" w:color="auto" w:fill="auto"/>
            <w:tcMar>
              <w:top w:w="0" w:type="dxa"/>
              <w:left w:w="108" w:type="dxa"/>
              <w:bottom w:w="0" w:type="dxa"/>
              <w:right w:w="108" w:type="dxa"/>
            </w:tcMar>
            <w:vAlign w:val="center"/>
          </w:tcPr>
          <w:p w:rsidR="00A20F21" w:rsidRDefault="00A20F21" w:rsidP="0072678C">
            <w:pPr>
              <w:spacing w:before="240" w:after="240"/>
              <w:jc w:val="center"/>
              <w:rPr>
                <w:rFonts w:ascii="Lucida Bright" w:hAnsi="Lucida Bright"/>
                <w:noProof/>
                <w:color w:val="5B9BD5" w:themeColor="accent1"/>
                <w:sz w:val="28"/>
                <w:szCs w:val="28"/>
              </w:rPr>
            </w:pPr>
            <w:r>
              <w:rPr>
                <w:rFonts w:ascii="Lucida Bright" w:hAnsi="Lucida Bright"/>
                <w:noProof/>
                <w:color w:val="5B9BD5" w:themeColor="accent1"/>
                <w:sz w:val="28"/>
                <w:szCs w:val="28"/>
              </w:rPr>
              <w:drawing>
                <wp:inline distT="0" distB="0" distL="0" distR="0" wp14:anchorId="789F9724" wp14:editId="1D762682">
                  <wp:extent cx="733425" cy="84645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owflake-09--Arvin61r58[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846455"/>
                          </a:xfrm>
                          <a:prstGeom prst="rect">
                            <a:avLst/>
                          </a:prstGeom>
                        </pic:spPr>
                      </pic:pic>
                    </a:graphicData>
                  </a:graphic>
                </wp:inline>
              </w:drawing>
            </w:r>
          </w:p>
        </w:tc>
        <w:tc>
          <w:tcPr>
            <w:tcW w:w="8910" w:type="dxa"/>
            <w:gridSpan w:val="8"/>
            <w:tcBorders>
              <w:left w:val="nil"/>
              <w:right w:val="single" w:sz="4" w:space="0" w:color="auto"/>
            </w:tcBorders>
            <w:shd w:val="clear" w:color="auto" w:fill="auto"/>
            <w:vAlign w:val="center"/>
          </w:tcPr>
          <w:p w:rsidR="00A20F21" w:rsidRPr="0072678C" w:rsidRDefault="00A20F21" w:rsidP="00B62666">
            <w:pPr>
              <w:spacing w:after="240"/>
              <w:jc w:val="center"/>
              <w:rPr>
                <w:rFonts w:ascii="Lucida Bright" w:hAnsi="Lucida Bright"/>
                <w:color w:val="1F4E79" w:themeColor="accent1" w:themeShade="80"/>
                <w:sz w:val="24"/>
                <w:szCs w:val="28"/>
              </w:rPr>
            </w:pPr>
            <w:r w:rsidRPr="00B62666">
              <w:rPr>
                <w:rFonts w:ascii="Lucida Bright" w:hAnsi="Lucida Bright"/>
                <w:b/>
                <w:color w:val="1F4E79" w:themeColor="accent1" w:themeShade="80"/>
                <w:sz w:val="24"/>
                <w:szCs w:val="28"/>
              </w:rPr>
              <w:t>Happy Holidays!</w:t>
            </w:r>
            <w:r w:rsidR="00804FD9">
              <w:rPr>
                <w:rFonts w:ascii="Lucida Bright" w:hAnsi="Lucida Bright"/>
                <w:b/>
                <w:color w:val="1F4E79" w:themeColor="accent1" w:themeShade="80"/>
                <w:sz w:val="24"/>
                <w:szCs w:val="28"/>
              </w:rPr>
              <w:br/>
            </w:r>
            <w:r w:rsidR="00B62666" w:rsidRPr="00804FD9">
              <w:rPr>
                <w:rFonts w:ascii="Lucida Bright" w:hAnsi="Lucida Bright"/>
                <w:b/>
                <w:color w:val="1F4E79" w:themeColor="accent1" w:themeShade="80"/>
                <w:sz w:val="12"/>
                <w:szCs w:val="12"/>
              </w:rPr>
              <w:br/>
            </w:r>
            <w:r w:rsidRPr="00B62666">
              <w:rPr>
                <w:rFonts w:ascii="Lucida Bright" w:hAnsi="Lucida Bright"/>
                <w:b/>
                <w:color w:val="1F4E79" w:themeColor="accent1" w:themeShade="80"/>
                <w:sz w:val="24"/>
                <w:szCs w:val="28"/>
              </w:rPr>
              <w:t>From all of us at OSP, we would like to thank you for your continued support and wish you a very safe and happy holiday season!</w:t>
            </w:r>
          </w:p>
        </w:tc>
      </w:tr>
      <w:tr w:rsidR="00A15DED" w:rsidRPr="00752727" w:rsidTr="00804FD9">
        <w:trPr>
          <w:trHeight w:val="5390"/>
        </w:trPr>
        <w:tc>
          <w:tcPr>
            <w:tcW w:w="3416" w:type="dxa"/>
            <w:gridSpan w:val="4"/>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DE290B" w:rsidRPr="00DE290B" w:rsidRDefault="00EA6211" w:rsidP="00DE290B">
            <w:pPr>
              <w:pStyle w:val="NormalWeb"/>
              <w:spacing w:before="0" w:beforeAutospacing="0" w:after="160" w:afterAutospacing="0"/>
              <w:rPr>
                <w:rFonts w:ascii="Palatino Linotype" w:hAnsi="Palatino Linotype" w:cs="Arial"/>
                <w:i/>
                <w:sz w:val="20"/>
                <w:szCs w:val="20"/>
                <w:u w:val="single"/>
                <w:shd w:val="clear" w:color="auto" w:fill="FFFFFF"/>
              </w:rPr>
            </w:pPr>
            <w:hyperlink w:anchor="PMCCG" w:history="1">
              <w:r w:rsidR="00DE290B" w:rsidRPr="00EA6211">
                <w:rPr>
                  <w:rStyle w:val="Hyperlink"/>
                  <w:rFonts w:ascii="Palatino Linotype" w:hAnsi="Palatino Linotype" w:cs="Arial"/>
                  <w:sz w:val="20"/>
                  <w:szCs w:val="20"/>
                  <w:shd w:val="clear" w:color="auto" w:fill="FFFFFF"/>
                </w:rPr>
                <w:t xml:space="preserve">-Partnerships with Millennium Challenge Corporation (MCC) Grant </w:t>
              </w:r>
              <w:r w:rsidR="00DE290B" w:rsidRPr="00EA6211">
                <w:rPr>
                  <w:rStyle w:val="Hyperlink"/>
                  <w:rFonts w:ascii="Palatino Linotype" w:hAnsi="Palatino Linotype" w:cs="Arial"/>
                  <w:i/>
                  <w:sz w:val="20"/>
                  <w:szCs w:val="20"/>
                  <w:shd w:val="clear" w:color="auto" w:fill="FFFFFF"/>
                </w:rPr>
                <w:t>(Millennium Challenge Corporation)</w:t>
              </w:r>
            </w:hyperlink>
          </w:p>
          <w:p w:rsidR="00DE290B" w:rsidRPr="00DE290B" w:rsidRDefault="00EA6211" w:rsidP="00DE290B">
            <w:pPr>
              <w:pStyle w:val="NormalWeb"/>
              <w:spacing w:before="0" w:beforeAutospacing="0" w:after="160" w:afterAutospacing="0"/>
              <w:rPr>
                <w:rFonts w:ascii="Palatino Linotype" w:hAnsi="Palatino Linotype" w:cs="Arial"/>
                <w:i/>
                <w:sz w:val="20"/>
                <w:szCs w:val="20"/>
                <w:u w:val="single"/>
                <w:shd w:val="clear" w:color="auto" w:fill="FFFFFF"/>
              </w:rPr>
            </w:pPr>
            <w:hyperlink w:anchor="RG" w:history="1">
              <w:r w:rsidR="00DE290B" w:rsidRPr="00EA6211">
                <w:rPr>
                  <w:rStyle w:val="Hyperlink"/>
                  <w:rFonts w:ascii="Palatino Linotype" w:hAnsi="Palatino Linotype" w:cs="Arial"/>
                  <w:sz w:val="20"/>
                  <w:szCs w:val="20"/>
                  <w:shd w:val="clear" w:color="auto" w:fill="FFFFFF"/>
                </w:rPr>
                <w:t xml:space="preserve">-Research Grants </w:t>
              </w:r>
              <w:r w:rsidR="00DE290B" w:rsidRPr="00EA6211">
                <w:rPr>
                  <w:rStyle w:val="Hyperlink"/>
                  <w:rFonts w:ascii="Palatino Linotype" w:hAnsi="Palatino Linotype" w:cs="Arial"/>
                  <w:i/>
                  <w:sz w:val="20"/>
                  <w:szCs w:val="20"/>
                  <w:shd w:val="clear" w:color="auto" w:fill="FFFFFF"/>
                </w:rPr>
                <w:t>(Arthur and Elizabeth Schlesinger Library on the History of Women)</w:t>
              </w:r>
            </w:hyperlink>
          </w:p>
          <w:p w:rsidR="00DE290B" w:rsidRPr="00DE290B" w:rsidRDefault="00EA6211" w:rsidP="00DE290B">
            <w:pPr>
              <w:pStyle w:val="NormalWeb"/>
              <w:spacing w:before="0" w:beforeAutospacing="0" w:after="160" w:afterAutospacing="0"/>
              <w:rPr>
                <w:rFonts w:ascii="Palatino Linotype" w:hAnsi="Palatino Linotype" w:cs="Arial"/>
                <w:sz w:val="20"/>
                <w:szCs w:val="20"/>
                <w:u w:val="single"/>
                <w:shd w:val="clear" w:color="auto" w:fill="FFFFFF"/>
              </w:rPr>
            </w:pPr>
            <w:hyperlink w:anchor="PMGP" w:history="1">
              <w:r w:rsidR="00DE290B" w:rsidRPr="00EA6211">
                <w:rPr>
                  <w:rStyle w:val="Hyperlink"/>
                  <w:rFonts w:ascii="Palatino Linotype" w:hAnsi="Palatino Linotype" w:cs="Arial"/>
                  <w:sz w:val="20"/>
                  <w:szCs w:val="20"/>
                  <w:shd w:val="clear" w:color="auto" w:fill="FFFFFF"/>
                </w:rPr>
                <w:t>-Precision Measurement Grant Program (</w:t>
              </w:r>
              <w:r w:rsidR="00DE290B" w:rsidRPr="00EA6211">
                <w:rPr>
                  <w:rStyle w:val="Hyperlink"/>
                  <w:rFonts w:ascii="Palatino Linotype" w:hAnsi="Palatino Linotype" w:cs="Arial"/>
                  <w:i/>
                  <w:sz w:val="20"/>
                  <w:szCs w:val="20"/>
                  <w:shd w:val="clear" w:color="auto" w:fill="FFFFFF"/>
                </w:rPr>
                <w:t>National Institute of Standards and Technology)</w:t>
              </w:r>
            </w:hyperlink>
          </w:p>
          <w:p w:rsidR="00DE290B" w:rsidRPr="00DE290B" w:rsidRDefault="00EA6211" w:rsidP="00DE290B">
            <w:pPr>
              <w:spacing w:line="240" w:lineRule="auto"/>
              <w:rPr>
                <w:rFonts w:ascii="Palatino Linotype" w:hAnsi="Palatino Linotype"/>
                <w:i/>
                <w:sz w:val="20"/>
                <w:szCs w:val="20"/>
                <w:u w:val="single"/>
              </w:rPr>
            </w:pPr>
            <w:hyperlink w:anchor="ONES" w:history="1">
              <w:r w:rsidR="00DE290B" w:rsidRPr="00EA6211">
                <w:rPr>
                  <w:rStyle w:val="Hyperlink"/>
                  <w:rFonts w:ascii="Palatino Linotype" w:hAnsi="Palatino Linotype"/>
                  <w:sz w:val="20"/>
                  <w:szCs w:val="20"/>
                </w:rPr>
                <w:t>-Outstanding New Environmental Scientist (ONES)</w:t>
              </w:r>
              <w:r w:rsidR="00DE290B" w:rsidRPr="00EA6211">
                <w:rPr>
                  <w:rStyle w:val="Hyperlink"/>
                  <w:rFonts w:ascii="Palatino Linotype" w:hAnsi="Palatino Linotype"/>
                  <w:i/>
                  <w:sz w:val="20"/>
                  <w:szCs w:val="20"/>
                </w:rPr>
                <w:t xml:space="preserve"> (NIH)</w:t>
              </w:r>
            </w:hyperlink>
          </w:p>
          <w:p w:rsidR="00DE290B" w:rsidRPr="00DE290B" w:rsidRDefault="00EA6211" w:rsidP="00BE62E2">
            <w:pPr>
              <w:spacing w:line="240" w:lineRule="auto"/>
              <w:rPr>
                <w:rFonts w:ascii="Palatino Linotype" w:hAnsi="Palatino Linotype"/>
                <w:i/>
                <w:sz w:val="20"/>
                <w:szCs w:val="20"/>
                <w:u w:val="single"/>
              </w:rPr>
            </w:pPr>
            <w:hyperlink w:anchor="NIOSH" w:history="1">
              <w:r w:rsidR="00DE290B" w:rsidRPr="00EA6211">
                <w:rPr>
                  <w:rStyle w:val="Hyperlink"/>
                  <w:rFonts w:ascii="Palatino Linotype" w:hAnsi="Palatino Linotype"/>
                  <w:sz w:val="20"/>
                  <w:szCs w:val="20"/>
                </w:rPr>
                <w:t>-NIOSH Small Research Program</w:t>
              </w:r>
              <w:r w:rsidR="00DE290B" w:rsidRPr="00EA6211">
                <w:rPr>
                  <w:rStyle w:val="Hyperlink"/>
                  <w:rFonts w:ascii="Palatino Linotype" w:hAnsi="Palatino Linotype"/>
                  <w:i/>
                  <w:sz w:val="20"/>
                  <w:szCs w:val="20"/>
                </w:rPr>
                <w:t xml:space="preserve"> (CDC)</w:t>
              </w:r>
            </w:hyperlink>
          </w:p>
          <w:p w:rsidR="00DE290B" w:rsidRPr="00DE290B" w:rsidRDefault="00EA6211" w:rsidP="00DE290B">
            <w:pPr>
              <w:spacing w:line="240" w:lineRule="auto"/>
              <w:rPr>
                <w:rFonts w:ascii="Palatino Linotype" w:hAnsi="Palatino Linotype"/>
                <w:i/>
                <w:sz w:val="20"/>
                <w:szCs w:val="20"/>
                <w:u w:val="single"/>
              </w:rPr>
            </w:pPr>
            <w:hyperlink w:anchor="FSRMBA" w:history="1">
              <w:r w:rsidR="00DE290B" w:rsidRPr="00EA6211">
                <w:rPr>
                  <w:rStyle w:val="Hyperlink"/>
                  <w:rFonts w:ascii="Palatino Linotype" w:hAnsi="Palatino Linotype"/>
                  <w:sz w:val="20"/>
                  <w:szCs w:val="20"/>
                </w:rPr>
                <w:t>-Fundamental Science Research on Mind and Body Approaches</w:t>
              </w:r>
              <w:r w:rsidR="00DE290B" w:rsidRPr="00EA6211">
                <w:rPr>
                  <w:rStyle w:val="Hyperlink"/>
                  <w:rFonts w:ascii="Palatino Linotype" w:hAnsi="Palatino Linotype"/>
                  <w:i/>
                  <w:sz w:val="20"/>
                  <w:szCs w:val="20"/>
                </w:rPr>
                <w:t xml:space="preserve"> (NIH)</w:t>
              </w:r>
            </w:hyperlink>
          </w:p>
          <w:p w:rsidR="00DE290B" w:rsidRPr="00DE290B" w:rsidRDefault="00EA6211" w:rsidP="00DE290B">
            <w:pPr>
              <w:spacing w:line="240" w:lineRule="auto"/>
              <w:rPr>
                <w:rFonts w:ascii="Palatino Linotype" w:hAnsi="Palatino Linotype"/>
                <w:i/>
                <w:sz w:val="20"/>
                <w:szCs w:val="20"/>
                <w:u w:val="single"/>
              </w:rPr>
            </w:pPr>
            <w:hyperlink w:anchor="BRG" w:history="1">
              <w:r w:rsidR="00DE290B" w:rsidRPr="00EA6211">
                <w:rPr>
                  <w:rStyle w:val="Hyperlink"/>
                  <w:rFonts w:ascii="Palatino Linotype" w:hAnsi="Palatino Linotype"/>
                  <w:sz w:val="20"/>
                  <w:szCs w:val="20"/>
                </w:rPr>
                <w:t>-Bioengineering Research Grants</w:t>
              </w:r>
              <w:r w:rsidR="00DE290B" w:rsidRPr="00EA6211">
                <w:rPr>
                  <w:rStyle w:val="Hyperlink"/>
                  <w:rFonts w:ascii="Palatino Linotype" w:hAnsi="Palatino Linotype"/>
                  <w:i/>
                  <w:sz w:val="20"/>
                  <w:szCs w:val="20"/>
                </w:rPr>
                <w:t xml:space="preserve"> (NIH)</w:t>
              </w:r>
            </w:hyperlink>
          </w:p>
          <w:p w:rsidR="00DE290B" w:rsidRPr="00DE290B" w:rsidRDefault="00EA6211" w:rsidP="00DE290B">
            <w:pPr>
              <w:spacing w:line="240" w:lineRule="auto"/>
              <w:rPr>
                <w:rFonts w:ascii="Palatino Linotype" w:hAnsi="Palatino Linotype"/>
                <w:i/>
                <w:sz w:val="20"/>
                <w:szCs w:val="20"/>
                <w:u w:val="single"/>
              </w:rPr>
            </w:pPr>
            <w:hyperlink w:anchor="DPAAM" w:history="1">
              <w:r w:rsidR="00DE290B" w:rsidRPr="00EA6211">
                <w:rPr>
                  <w:rStyle w:val="Hyperlink"/>
                  <w:rFonts w:ascii="Palatino Linotype" w:hAnsi="Palatino Linotype"/>
                  <w:sz w:val="20"/>
                  <w:szCs w:val="20"/>
                </w:rPr>
                <w:t>-Diet and Physical Activity Assessment Methodology</w:t>
              </w:r>
              <w:r w:rsidR="00DE290B" w:rsidRPr="00EA6211">
                <w:rPr>
                  <w:rStyle w:val="Hyperlink"/>
                  <w:rFonts w:ascii="Palatino Linotype" w:hAnsi="Palatino Linotype"/>
                  <w:i/>
                  <w:sz w:val="20"/>
                  <w:szCs w:val="20"/>
                </w:rPr>
                <w:t xml:space="preserve"> (NIH)</w:t>
              </w:r>
            </w:hyperlink>
          </w:p>
          <w:p w:rsidR="00DE290B" w:rsidRPr="00DE290B" w:rsidRDefault="00EA6211" w:rsidP="00DE290B">
            <w:pPr>
              <w:pStyle w:val="NormalWeb"/>
              <w:spacing w:before="0" w:beforeAutospacing="0" w:after="160" w:afterAutospacing="0"/>
              <w:rPr>
                <w:rFonts w:ascii="Palatino Linotype" w:hAnsi="Palatino Linotype" w:cs="Arial"/>
                <w:sz w:val="20"/>
                <w:szCs w:val="20"/>
                <w:u w:val="single"/>
                <w:shd w:val="clear" w:color="auto" w:fill="FFFFFF"/>
              </w:rPr>
            </w:pPr>
            <w:hyperlink w:anchor="ELGP" w:history="1">
              <w:r w:rsidR="00DE290B" w:rsidRPr="00EA6211">
                <w:rPr>
                  <w:rStyle w:val="Hyperlink"/>
                  <w:rFonts w:ascii="Palatino Linotype" w:hAnsi="Palatino Linotype" w:cs="Arial"/>
                  <w:sz w:val="20"/>
                  <w:szCs w:val="20"/>
                  <w:shd w:val="clear" w:color="auto" w:fill="FFFFFF"/>
                </w:rPr>
                <w:t xml:space="preserve">-Economic Literacy Grants Program </w:t>
              </w:r>
              <w:r w:rsidR="00DE290B" w:rsidRPr="00EA6211">
                <w:rPr>
                  <w:rStyle w:val="Hyperlink"/>
                  <w:rFonts w:ascii="Palatino Linotype" w:hAnsi="Palatino Linotype" w:cs="Arial"/>
                  <w:i/>
                  <w:sz w:val="20"/>
                  <w:szCs w:val="20"/>
                </w:rPr>
                <w:t>(Calvin K. Kazanjian Economics Foundation, Inc.)</w:t>
              </w:r>
            </w:hyperlink>
          </w:p>
          <w:p w:rsidR="00DE290B" w:rsidRPr="00DE290B" w:rsidRDefault="00EA6211" w:rsidP="00DE290B">
            <w:pPr>
              <w:spacing w:line="240" w:lineRule="auto"/>
              <w:rPr>
                <w:rFonts w:ascii="Palatino Linotype" w:hAnsi="Palatino Linotype" w:cs="Arial"/>
                <w:i/>
                <w:sz w:val="20"/>
                <w:szCs w:val="20"/>
                <w:u w:val="single"/>
              </w:rPr>
            </w:pPr>
            <w:hyperlink w:anchor="CCESTEM" w:history="1">
              <w:r w:rsidR="00DE290B" w:rsidRPr="00EA6211">
                <w:rPr>
                  <w:rStyle w:val="Hyperlink"/>
                  <w:rFonts w:ascii="Palatino Linotype" w:hAnsi="Palatino Linotype" w:cs="Arial"/>
                  <w:sz w:val="20"/>
                  <w:szCs w:val="20"/>
                </w:rPr>
                <w:t xml:space="preserve">-Cultivating Cultures for Ethical STEM </w:t>
              </w:r>
              <w:r w:rsidR="00DE290B" w:rsidRPr="00EA6211">
                <w:rPr>
                  <w:rStyle w:val="Hyperlink"/>
                  <w:rFonts w:ascii="Palatino Linotype" w:hAnsi="Palatino Linotype" w:cs="Arial"/>
                  <w:i/>
                  <w:sz w:val="20"/>
                  <w:szCs w:val="20"/>
                </w:rPr>
                <w:t>(NSF)</w:t>
              </w:r>
            </w:hyperlink>
          </w:p>
          <w:p w:rsidR="00DE290B" w:rsidRPr="00DE290B" w:rsidRDefault="00EA6211" w:rsidP="00DE290B">
            <w:pPr>
              <w:spacing w:line="240" w:lineRule="auto"/>
              <w:rPr>
                <w:rFonts w:ascii="Palatino Linotype" w:hAnsi="Palatino Linotype"/>
                <w:i/>
                <w:sz w:val="20"/>
                <w:szCs w:val="20"/>
                <w:u w:val="single"/>
              </w:rPr>
            </w:pPr>
            <w:hyperlink w:anchor="PAC" w:history="1">
              <w:r w:rsidR="00DE290B" w:rsidRPr="00EA6211">
                <w:rPr>
                  <w:rStyle w:val="Hyperlink"/>
                  <w:rFonts w:ascii="Palatino Linotype" w:hAnsi="Palatino Linotype"/>
                  <w:sz w:val="20"/>
                  <w:szCs w:val="20"/>
                </w:rPr>
                <w:t>-Perception, Action &amp; Cognition (PAC)</w:t>
              </w:r>
              <w:r w:rsidR="00DE290B" w:rsidRPr="00EA6211">
                <w:rPr>
                  <w:rStyle w:val="Hyperlink"/>
                  <w:rFonts w:ascii="Palatino Linotype" w:hAnsi="Palatino Linotype"/>
                  <w:i/>
                  <w:sz w:val="20"/>
                  <w:szCs w:val="20"/>
                </w:rPr>
                <w:t xml:space="preserve"> (NSF)</w:t>
              </w:r>
            </w:hyperlink>
          </w:p>
          <w:p w:rsidR="00DE290B" w:rsidRPr="00DE290B" w:rsidRDefault="00EA6211" w:rsidP="00DE290B">
            <w:pPr>
              <w:spacing w:line="240" w:lineRule="auto"/>
              <w:rPr>
                <w:rFonts w:ascii="Palatino Linotype" w:hAnsi="Palatino Linotype"/>
                <w:i/>
                <w:sz w:val="20"/>
                <w:szCs w:val="20"/>
                <w:u w:val="single"/>
              </w:rPr>
            </w:pPr>
            <w:hyperlink w:anchor="STS" w:history="1">
              <w:r w:rsidR="00DE290B" w:rsidRPr="00EA6211">
                <w:rPr>
                  <w:rStyle w:val="Hyperlink"/>
                  <w:rFonts w:ascii="Palatino Linotype" w:hAnsi="Palatino Linotype"/>
                  <w:sz w:val="20"/>
                  <w:szCs w:val="20"/>
                </w:rPr>
                <w:t>-Science, Technology, and Society (STS)</w:t>
              </w:r>
              <w:r w:rsidR="00DE290B" w:rsidRPr="00EA6211">
                <w:rPr>
                  <w:rStyle w:val="Hyperlink"/>
                  <w:rFonts w:ascii="Palatino Linotype" w:hAnsi="Palatino Linotype"/>
                  <w:i/>
                  <w:sz w:val="20"/>
                  <w:szCs w:val="20"/>
                </w:rPr>
                <w:t xml:space="preserve"> (NSF)</w:t>
              </w:r>
            </w:hyperlink>
          </w:p>
          <w:p w:rsidR="000E4E5E" w:rsidRPr="00DE290B" w:rsidRDefault="00EA6211" w:rsidP="00DE290B">
            <w:pPr>
              <w:spacing w:line="240" w:lineRule="auto"/>
              <w:rPr>
                <w:rFonts w:ascii="Palatino Linotype" w:hAnsi="Palatino Linotype"/>
                <w:i/>
                <w:sz w:val="20"/>
                <w:szCs w:val="20"/>
                <w:u w:val="single"/>
              </w:rPr>
            </w:pPr>
            <w:hyperlink w:anchor="SoO" w:history="1">
              <w:r w:rsidR="00DE290B" w:rsidRPr="00EA6211">
                <w:rPr>
                  <w:rStyle w:val="Hyperlink"/>
                  <w:rFonts w:ascii="Palatino Linotype" w:hAnsi="Palatino Linotype"/>
                  <w:sz w:val="20"/>
                  <w:szCs w:val="20"/>
                </w:rPr>
                <w:t xml:space="preserve">-Science of Organizations </w:t>
              </w:r>
              <w:r w:rsidR="00DE290B" w:rsidRPr="00EA6211">
                <w:rPr>
                  <w:rStyle w:val="Hyperlink"/>
                  <w:rFonts w:ascii="Palatino Linotype" w:hAnsi="Palatino Linotype"/>
                  <w:i/>
                  <w:sz w:val="20"/>
                  <w:szCs w:val="20"/>
                </w:rPr>
                <w:t>(NSF)</w:t>
              </w:r>
            </w:hyperlink>
          </w:p>
          <w:p w:rsidR="00DE290B" w:rsidRPr="00DE290B" w:rsidRDefault="00DE290B" w:rsidP="00DE290B">
            <w:pPr>
              <w:spacing w:line="240" w:lineRule="auto"/>
              <w:contextualSpacing/>
              <w:rPr>
                <w:rFonts w:ascii="Palatino Linotype" w:hAnsi="Palatino Linotype"/>
                <w:b/>
                <w:i/>
                <w:sz w:val="20"/>
                <w:szCs w:val="20"/>
              </w:rPr>
            </w:pPr>
          </w:p>
          <w:p w:rsidR="00A15DED" w:rsidRPr="00DF4926" w:rsidRDefault="00C75F0F" w:rsidP="009F3FEE">
            <w:pPr>
              <w:spacing w:line="360" w:lineRule="auto"/>
              <w:ind w:left="144"/>
              <w:jc w:val="center"/>
              <w:rPr>
                <w:sz w:val="24"/>
                <w:szCs w:val="24"/>
              </w:rPr>
            </w:pPr>
            <w:hyperlink w:anchor="awards" w:history="1">
              <w:r w:rsidR="00A15DED" w:rsidRPr="00DF4926">
                <w:rPr>
                  <w:rStyle w:val="Hyperlink"/>
                  <w:rFonts w:ascii="Palatino Linotype" w:hAnsi="Palatino Linotype"/>
                  <w:b/>
                  <w:sz w:val="24"/>
                  <w:szCs w:val="24"/>
                </w:rPr>
                <w:t>***Awards and Proposals***</w:t>
              </w:r>
            </w:hyperlink>
          </w:p>
        </w:tc>
        <w:tc>
          <w:tcPr>
            <w:tcW w:w="7199" w:type="dxa"/>
            <w:gridSpan w:val="6"/>
            <w:shd w:val="clear" w:color="auto" w:fill="auto"/>
          </w:tcPr>
          <w:p w:rsidR="00EF150E" w:rsidRPr="00804FD9" w:rsidRDefault="00BE62E2" w:rsidP="0072678C">
            <w:pPr>
              <w:spacing w:before="240"/>
              <w:jc w:val="center"/>
              <w:rPr>
                <w:rFonts w:ascii="Palatino Linotype" w:hAnsi="Palatino Linotype"/>
                <w:b/>
                <w:color w:val="00B0F0"/>
                <w:sz w:val="32"/>
                <w:szCs w:val="32"/>
                <w:u w:val="single"/>
              </w:rPr>
            </w:pPr>
            <w:r>
              <w:rPr>
                <w:rFonts w:ascii="Palatino Linotype" w:hAnsi="Palatino Linotype"/>
                <w:b/>
                <w:color w:val="4472C4" w:themeColor="accent5"/>
                <w:sz w:val="32"/>
                <w:szCs w:val="32"/>
                <w:u w:val="single"/>
              </w:rPr>
              <w:lastRenderedPageBreak/>
              <w:t>Fall Semester Articles Recap</w:t>
            </w:r>
          </w:p>
          <w:p w:rsidR="00B62666" w:rsidRPr="00804FD9" w:rsidRDefault="00B62666" w:rsidP="00B62666">
            <w:pPr>
              <w:rPr>
                <w:rFonts w:ascii="Palatino Linotype" w:hAnsi="Palatino Linotype"/>
                <w:sz w:val="20"/>
                <w:szCs w:val="20"/>
              </w:rPr>
            </w:pPr>
            <w:r w:rsidRPr="00804FD9">
              <w:rPr>
                <w:rFonts w:ascii="Palatino Linotype" w:hAnsi="Palatino Linotype"/>
                <w:sz w:val="20"/>
                <w:szCs w:val="20"/>
              </w:rPr>
              <w:t xml:space="preserve">Over the summer and throughout the semester we featured articles or notifications on the following topics: Grants Resource Center (GRC) overview, services, and publications; NIH grant programs overview, updates from the National Science Foundation (NSF) and the Council on Undergraduate Research (CUR); the updated WP limited submission process; Finish in Four featured opportunities; and peer reviewer information and resources.  As the semester ends, we are again providing information about GRC, GRC GrantSearch, and the WP Limited Submission process.  Please also be reminded that previous issues of the Funding Opportunity Announcements are always available on the OSP website: </w:t>
            </w:r>
            <w:hyperlink r:id="rId12" w:history="1">
              <w:r w:rsidRPr="00804FD9">
                <w:rPr>
                  <w:rStyle w:val="Hyperlink"/>
                  <w:rFonts w:ascii="Palatino Linotype" w:hAnsi="Palatino Linotype"/>
                  <w:sz w:val="20"/>
                  <w:szCs w:val="20"/>
                </w:rPr>
                <w:t>http://www.wpunj.edu/osp/dui/index.html</w:t>
              </w:r>
            </w:hyperlink>
          </w:p>
          <w:p w:rsidR="00B62666" w:rsidRPr="00804FD9" w:rsidRDefault="00B62666" w:rsidP="00B62666">
            <w:pPr>
              <w:rPr>
                <w:rFonts w:ascii="Palatino Linotype" w:hAnsi="Palatino Linotype"/>
                <w:color w:val="000000"/>
                <w:sz w:val="20"/>
                <w:szCs w:val="20"/>
              </w:rPr>
            </w:pPr>
            <w:r w:rsidRPr="00804FD9">
              <w:rPr>
                <w:rFonts w:ascii="Palatino Linotype" w:hAnsi="Palatino Linotype"/>
                <w:b/>
                <w:color w:val="000000"/>
                <w:sz w:val="20"/>
                <w:szCs w:val="20"/>
                <w:u w:val="single"/>
              </w:rPr>
              <w:t>Grants Resource Center (GRC)</w:t>
            </w:r>
            <w:r w:rsidRPr="00804FD9">
              <w:rPr>
                <w:rFonts w:ascii="Palatino Linotype" w:hAnsi="Palatino Linotype"/>
                <w:color w:val="000000"/>
                <w:sz w:val="20"/>
                <w:szCs w:val="20"/>
              </w:rPr>
              <w:br/>
              <w:t>The Grants Resource Center (GRC), a unit of the American Association of State Colleges and Universities (AASCU), is utilized by OSP staff to help us provide WP faculty and staff with information that is relevant and beneficial in securing competitive grants from federal and private sponsors.  GRC has been in existence since 1967 and has enhanced the research and sponsored programs capabilities of many institutions of higher education over the last 50 years.  Our subscription to GRC provides us with access to a comprehensive suite of services, including GrantSearch and various publications, along with staff expertise.</w:t>
            </w:r>
          </w:p>
          <w:p w:rsidR="00B62666" w:rsidRPr="00804FD9" w:rsidRDefault="00C75F0F" w:rsidP="00B62666">
            <w:pPr>
              <w:rPr>
                <w:rFonts w:ascii="Palatino Linotype" w:hAnsi="Palatino Linotype"/>
                <w:color w:val="000000"/>
                <w:sz w:val="20"/>
                <w:szCs w:val="20"/>
              </w:rPr>
            </w:pPr>
            <w:hyperlink r:id="rId13" w:history="1">
              <w:r w:rsidR="00B62666" w:rsidRPr="00804FD9">
                <w:rPr>
                  <w:rStyle w:val="Hyperlink"/>
                  <w:rFonts w:ascii="Palatino Linotype" w:hAnsi="Palatino Linotype"/>
                  <w:b/>
                  <w:bCs/>
                  <w:i/>
                  <w:sz w:val="20"/>
                  <w:szCs w:val="20"/>
                </w:rPr>
                <w:t>GrantSearch</w:t>
              </w:r>
            </w:hyperlink>
            <w:r w:rsidR="00B62666" w:rsidRPr="00804FD9">
              <w:rPr>
                <w:rFonts w:ascii="Palatino Linotype" w:hAnsi="Palatino Linotype"/>
                <w:color w:val="000000"/>
                <w:sz w:val="20"/>
                <w:szCs w:val="20"/>
              </w:rPr>
              <w:t xml:space="preserve"> is a database comprised of over 1,500 recurring funding opportunities.  Each entry contains information about the scope of the funding announcement, any restrictions or special submissions required to apply, funding agency contact information, a link to the opportunity and sponsor, and links to other information. Each opportunity is individually verified by GRC staff members to ensure that only the most current information is reflected.  You can also sign up to receive alerts directly to your email through the </w:t>
            </w:r>
            <w:hyperlink r:id="rId14" w:history="1">
              <w:r w:rsidR="00B62666" w:rsidRPr="00804FD9">
                <w:rPr>
                  <w:rStyle w:val="Hyperlink"/>
                  <w:rFonts w:ascii="Palatino Linotype" w:hAnsi="Palatino Linotype"/>
                  <w:sz w:val="20"/>
                  <w:szCs w:val="20"/>
                </w:rPr>
                <w:t>Faculty Alert</w:t>
              </w:r>
            </w:hyperlink>
            <w:r w:rsidR="00B62666" w:rsidRPr="00804FD9">
              <w:rPr>
                <w:rFonts w:ascii="Palatino Linotype" w:hAnsi="Palatino Linotype"/>
                <w:color w:val="000000"/>
                <w:sz w:val="20"/>
                <w:szCs w:val="20"/>
              </w:rPr>
              <w:t xml:space="preserve"> option.</w:t>
            </w:r>
          </w:p>
          <w:p w:rsidR="00B62666" w:rsidRPr="00804FD9" w:rsidRDefault="00B62666" w:rsidP="00B62666">
            <w:pPr>
              <w:rPr>
                <w:rFonts w:ascii="Palatino Linotype" w:hAnsi="Palatino Linotype"/>
                <w:sz w:val="20"/>
                <w:szCs w:val="20"/>
              </w:rPr>
            </w:pPr>
            <w:r w:rsidRPr="00804FD9">
              <w:rPr>
                <w:rFonts w:ascii="Palatino Linotype" w:hAnsi="Palatino Linotype"/>
                <w:b/>
                <w:i/>
                <w:sz w:val="20"/>
                <w:szCs w:val="20"/>
              </w:rPr>
              <w:lastRenderedPageBreak/>
              <w:t>Other GRC Resources</w:t>
            </w:r>
            <w:r w:rsidRPr="00804FD9">
              <w:rPr>
                <w:rFonts w:ascii="Palatino Linotype" w:hAnsi="Palatino Linotype"/>
                <w:i/>
                <w:sz w:val="20"/>
                <w:szCs w:val="20"/>
                <w:u w:val="single"/>
              </w:rPr>
              <w:br/>
            </w:r>
            <w:r w:rsidRPr="00804FD9">
              <w:rPr>
                <w:rFonts w:ascii="Palatino Linotype" w:hAnsi="Palatino Linotype"/>
                <w:sz w:val="20"/>
                <w:szCs w:val="20"/>
              </w:rPr>
              <w:t>GrantSearch and Faculty Alerts are two of a series of resources provided by GRC.  In addition, you can review GRC’s other publications such as Bulletin, GrantWeek, and Deadlines, which also all include information on funding opportunities and other related news.</w:t>
            </w:r>
          </w:p>
          <w:p w:rsidR="00B62666" w:rsidRPr="00804FD9" w:rsidRDefault="00B62666" w:rsidP="00B62666">
            <w:pPr>
              <w:rPr>
                <w:rFonts w:ascii="Palatino Linotype" w:hAnsi="Palatino Linotype"/>
                <w:sz w:val="20"/>
                <w:szCs w:val="20"/>
              </w:rPr>
            </w:pPr>
            <w:r w:rsidRPr="00804FD9">
              <w:rPr>
                <w:rFonts w:ascii="Palatino Linotype" w:hAnsi="Palatino Linotype"/>
                <w:sz w:val="20"/>
                <w:szCs w:val="20"/>
              </w:rPr>
              <w:t xml:space="preserve">These publications can be accessed at: </w:t>
            </w:r>
            <w:hyperlink r:id="rId15" w:history="1">
              <w:r w:rsidRPr="00804FD9">
                <w:rPr>
                  <w:rStyle w:val="Hyperlink"/>
                  <w:rFonts w:ascii="Palatino Linotype" w:hAnsi="Palatino Linotype"/>
                  <w:sz w:val="20"/>
                  <w:szCs w:val="20"/>
                </w:rPr>
                <w:t>http://www.aascu.org/GRC/Publications/</w:t>
              </w:r>
            </w:hyperlink>
            <w:r w:rsidRPr="00804FD9">
              <w:rPr>
                <w:rFonts w:ascii="Palatino Linotype" w:hAnsi="Palatino Linotype"/>
                <w:sz w:val="20"/>
                <w:szCs w:val="20"/>
              </w:rPr>
              <w:t>.</w:t>
            </w:r>
          </w:p>
          <w:p w:rsidR="00B62666" w:rsidRPr="00804FD9" w:rsidRDefault="00B62666" w:rsidP="00B62666">
            <w:pPr>
              <w:rPr>
                <w:rFonts w:ascii="Palatino Linotype" w:hAnsi="Palatino Linotype" w:cstheme="minorHAnsi"/>
                <w:color w:val="000000" w:themeColor="text1"/>
                <w:sz w:val="20"/>
                <w:szCs w:val="20"/>
              </w:rPr>
            </w:pPr>
            <w:r w:rsidRPr="00804FD9">
              <w:rPr>
                <w:rFonts w:ascii="Palatino Linotype" w:hAnsi="Palatino Linotype"/>
                <w:b/>
                <w:sz w:val="20"/>
                <w:szCs w:val="20"/>
                <w:u w:val="single"/>
              </w:rPr>
              <w:t>Limited Submission Process</w:t>
            </w:r>
            <w:r w:rsidR="00BE62E2">
              <w:rPr>
                <w:rFonts w:ascii="Palatino Linotype" w:hAnsi="Palatino Linotype"/>
                <w:b/>
                <w:sz w:val="20"/>
                <w:szCs w:val="20"/>
                <w:u w:val="single"/>
              </w:rPr>
              <w:br/>
            </w:r>
            <w:r w:rsidRPr="00804FD9">
              <w:rPr>
                <w:rFonts w:ascii="Palatino Linotype" w:hAnsi="Palatino Linotype" w:cstheme="minorHAnsi"/>
                <w:sz w:val="20"/>
                <w:szCs w:val="20"/>
              </w:rPr>
              <w:t xml:space="preserve">This semester we updated the limited submission review process.  Sponsors continue to restrict the number of applications submitted by one organization for select funding opportunities, </w:t>
            </w:r>
            <w:r w:rsidRPr="00804FD9">
              <w:rPr>
                <w:rFonts w:ascii="Palatino Linotype" w:hAnsi="Palatino Linotype" w:cstheme="minorHAnsi"/>
                <w:color w:val="000000" w:themeColor="text1"/>
                <w:sz w:val="20"/>
                <w:szCs w:val="20"/>
              </w:rPr>
              <w:t xml:space="preserve">generally referred to as </w:t>
            </w:r>
            <w:r w:rsidRPr="00804FD9">
              <w:rPr>
                <w:rFonts w:ascii="Palatino Linotype" w:hAnsi="Palatino Linotype" w:cstheme="minorHAnsi"/>
                <w:b/>
                <w:color w:val="000000" w:themeColor="text1"/>
                <w:sz w:val="20"/>
                <w:szCs w:val="20"/>
              </w:rPr>
              <w:t>Limited Submission Opportunities</w:t>
            </w:r>
            <w:r w:rsidRPr="00804FD9">
              <w:rPr>
                <w:rFonts w:ascii="Palatino Linotype" w:hAnsi="Palatino Linotype" w:cstheme="minorHAnsi"/>
                <w:color w:val="000000" w:themeColor="text1"/>
                <w:sz w:val="20"/>
                <w:szCs w:val="20"/>
              </w:rPr>
              <w:t>.  The updated process and a list of upcoming opportunities can be found on the OSP website at:</w:t>
            </w:r>
            <w:r w:rsidRPr="00804FD9">
              <w:rPr>
                <w:rFonts w:ascii="Palatino Linotype" w:hAnsi="Palatino Linotype" w:cstheme="minorHAnsi"/>
                <w:b/>
                <w:color w:val="000000" w:themeColor="text1"/>
                <w:sz w:val="20"/>
                <w:szCs w:val="20"/>
              </w:rPr>
              <w:br/>
            </w:r>
            <w:hyperlink r:id="rId16" w:history="1">
              <w:r w:rsidRPr="00804FD9">
                <w:rPr>
                  <w:rStyle w:val="Hyperlink"/>
                  <w:rFonts w:ascii="Palatino Linotype" w:hAnsi="Palatino Linotype" w:cstheme="minorHAnsi"/>
                  <w:sz w:val="20"/>
                  <w:szCs w:val="20"/>
                </w:rPr>
                <w:t>http://www.wpunj.edu/osp/funding-opportunities/limited-submission</w:t>
              </w:r>
            </w:hyperlink>
          </w:p>
          <w:p w:rsidR="00A15DED" w:rsidRPr="00804FD9" w:rsidRDefault="00B62666" w:rsidP="00B62666">
            <w:pPr>
              <w:rPr>
                <w:rFonts w:ascii="Palatino Linotype" w:hAnsi="Palatino Linotype"/>
                <w:sz w:val="20"/>
                <w:szCs w:val="20"/>
              </w:rPr>
            </w:pPr>
            <w:r w:rsidRPr="00804FD9">
              <w:rPr>
                <w:rFonts w:ascii="Palatino Linotype" w:hAnsi="Palatino Linotype" w:cstheme="minorHAnsi"/>
                <w:color w:val="000000" w:themeColor="text1"/>
                <w:sz w:val="20"/>
                <w:szCs w:val="20"/>
              </w:rPr>
              <w:t>The programs and deadlines will be updated in early January 2018.  Please contact us with any questions about this process or if you have identified a limited submission opportunity.</w:t>
            </w:r>
          </w:p>
        </w:tc>
      </w:tr>
      <w:tr w:rsidR="00FC794B" w:rsidRPr="00752727" w:rsidTr="006A028D">
        <w:trPr>
          <w:trHeight w:val="620"/>
        </w:trPr>
        <w:tc>
          <w:tcPr>
            <w:tcW w:w="10615" w:type="dxa"/>
            <w:gridSpan w:val="10"/>
            <w:shd w:val="clear" w:color="auto" w:fill="auto"/>
            <w:tcMar>
              <w:top w:w="0" w:type="dxa"/>
              <w:left w:w="108" w:type="dxa"/>
              <w:bottom w:w="0" w:type="dxa"/>
              <w:right w:w="108" w:type="dxa"/>
            </w:tcMar>
          </w:tcPr>
          <w:p w:rsidR="00FC794B" w:rsidRPr="0072678C" w:rsidRDefault="0072678C" w:rsidP="00D86A21">
            <w:pPr>
              <w:pStyle w:val="NormalWeb"/>
              <w:spacing w:before="0" w:beforeAutospacing="0" w:after="120" w:afterAutospacing="0"/>
              <w:rPr>
                <w:rStyle w:val="Strong"/>
                <w:rFonts w:ascii="Palatino Linotype" w:hAnsi="Palatino Linotype"/>
                <w:color w:val="C00000"/>
                <w:sz w:val="28"/>
                <w:szCs w:val="28"/>
                <w:u w:val="single"/>
              </w:rPr>
            </w:pPr>
            <w:r w:rsidRPr="0072678C">
              <w:rPr>
                <w:rStyle w:val="Strong"/>
                <w:rFonts w:ascii="Palatino Linotype" w:hAnsi="Palatino Linotype"/>
                <w:color w:val="C00000"/>
                <w:sz w:val="28"/>
                <w:szCs w:val="28"/>
                <w:u w:val="single"/>
              </w:rPr>
              <w:lastRenderedPageBreak/>
              <w:t>Funding Opportunities Announcement Survey</w:t>
            </w:r>
          </w:p>
          <w:p w:rsidR="0072678C" w:rsidRDefault="0072678C" w:rsidP="00F63CAB">
            <w:pPr>
              <w:pStyle w:val="NormalWeb"/>
              <w:spacing w:before="0" w:beforeAutospacing="0" w:after="240" w:afterAutospacing="0"/>
              <w:rPr>
                <w:rStyle w:val="Strong"/>
                <w:rFonts w:ascii="Palatino Linotype" w:hAnsi="Palatino Linotype"/>
                <w:b w:val="0"/>
              </w:rPr>
            </w:pPr>
            <w:r w:rsidRPr="0072678C">
              <w:rPr>
                <w:rStyle w:val="Strong"/>
                <w:rFonts w:ascii="Palatino Linotype" w:hAnsi="Palatino Linotype"/>
                <w:b w:val="0"/>
              </w:rPr>
              <w:t>Recently we sent out a request to participate on our Funding Opportunities Announcement Surve</w:t>
            </w:r>
            <w:r>
              <w:rPr>
                <w:rStyle w:val="Strong"/>
                <w:rFonts w:ascii="Palatino Linotype" w:hAnsi="Palatino Linotype"/>
                <w:b w:val="0"/>
              </w:rPr>
              <w:t>y, which will help us to improve the email newsletter by including information that is relevant to the WP community.  Please access the survey no later than February 9, 2018 to provide your response.</w:t>
            </w:r>
          </w:p>
          <w:p w:rsidR="0072678C" w:rsidRDefault="00C75F0F" w:rsidP="00F63CAB">
            <w:pPr>
              <w:spacing w:before="120" w:after="240" w:line="240" w:lineRule="auto"/>
              <w:rPr>
                <w:rFonts w:ascii="Palatino Linotype" w:hAnsi="Palatino Linotype"/>
                <w:sz w:val="24"/>
                <w:szCs w:val="24"/>
              </w:rPr>
            </w:pPr>
            <w:hyperlink r:id="rId17" w:tgtFrame="_blank" w:history="1">
              <w:r w:rsidR="0072678C" w:rsidRPr="0072678C">
                <w:rPr>
                  <w:rStyle w:val="Hyperlink"/>
                  <w:rFonts w:ascii="Palatino Linotype" w:hAnsi="Palatino Linotype"/>
                  <w:b/>
                  <w:sz w:val="24"/>
                  <w:szCs w:val="24"/>
                </w:rPr>
                <w:t>https://wpunj.qualtrics.com/jfe/form/SV_a4oNsR5du2pXKyF</w:t>
              </w:r>
            </w:hyperlink>
            <w:r w:rsidR="00F63CAB">
              <w:rPr>
                <w:rStyle w:val="Hyperlink"/>
                <w:rFonts w:ascii="Palatino Linotype" w:hAnsi="Palatino Linotype"/>
                <w:b/>
                <w:sz w:val="24"/>
                <w:szCs w:val="24"/>
              </w:rPr>
              <w:br/>
            </w:r>
            <w:r w:rsidR="00F63CAB">
              <w:rPr>
                <w:rFonts w:ascii="Palatino Linotype" w:hAnsi="Palatino Linotype"/>
                <w:sz w:val="24"/>
                <w:szCs w:val="24"/>
              </w:rPr>
              <w:br/>
            </w:r>
            <w:r w:rsidR="0072678C">
              <w:rPr>
                <w:rFonts w:ascii="Palatino Linotype" w:hAnsi="Palatino Linotype"/>
                <w:sz w:val="24"/>
                <w:szCs w:val="24"/>
              </w:rPr>
              <w:t xml:space="preserve">If you have any questions regarding this survey, please contact the Office of Sponsored Programs at extension 3794 or email </w:t>
            </w:r>
            <w:hyperlink r:id="rId18" w:history="1">
              <w:r w:rsidR="0072678C">
                <w:rPr>
                  <w:rStyle w:val="Hyperlink"/>
                  <w:rFonts w:ascii="Palatino Linotype" w:hAnsi="Palatino Linotype"/>
                  <w:sz w:val="24"/>
                  <w:szCs w:val="24"/>
                </w:rPr>
                <w:t>grants@wpunj.edu</w:t>
              </w:r>
            </w:hyperlink>
            <w:r w:rsidR="00BB2E5F">
              <w:rPr>
                <w:rFonts w:ascii="Palatino Linotype" w:hAnsi="Palatino Linotype"/>
                <w:sz w:val="24"/>
                <w:szCs w:val="24"/>
              </w:rPr>
              <w:t>.</w:t>
            </w:r>
          </w:p>
          <w:p w:rsidR="00F63CAB" w:rsidRPr="00DE290B" w:rsidRDefault="00F63CAB" w:rsidP="00F63CAB">
            <w:pPr>
              <w:spacing w:before="120" w:after="240" w:line="240" w:lineRule="auto"/>
              <w:rPr>
                <w:rFonts w:ascii="Palatino Linotype" w:hAnsi="Palatino Linotype"/>
                <w:b/>
                <w:bCs/>
                <w:color w:val="00B050"/>
                <w:sz w:val="28"/>
                <w:szCs w:val="28"/>
                <w:u w:val="single"/>
              </w:rPr>
            </w:pPr>
            <w:r>
              <w:rPr>
                <w:rFonts w:ascii="Palatino Linotype" w:hAnsi="Palatino Linotype"/>
                <w:szCs w:val="20"/>
              </w:rPr>
              <w:t>Please note that the Qualtrics survey is best accessed on a desktop or laptop computer as the software is optimized for these products over mobile devices.</w:t>
            </w:r>
          </w:p>
        </w:tc>
      </w:tr>
      <w:tr w:rsidR="00FC794B" w:rsidRPr="00752727" w:rsidTr="0072678C">
        <w:trPr>
          <w:trHeight w:val="335"/>
        </w:trPr>
        <w:tc>
          <w:tcPr>
            <w:tcW w:w="3416" w:type="dxa"/>
            <w:gridSpan w:val="4"/>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FC794B" w:rsidRPr="00752727" w:rsidTr="006A028D">
              <w:trPr>
                <w:trHeight w:val="2780"/>
              </w:trPr>
              <w:tc>
                <w:tcPr>
                  <w:tcW w:w="3385" w:type="dxa"/>
                  <w:shd w:val="clear" w:color="auto" w:fill="FFC000"/>
                </w:tcPr>
                <w:p w:rsidR="00FC794B" w:rsidRPr="00752727" w:rsidRDefault="00FC794B" w:rsidP="00FC794B">
                  <w:pPr>
                    <w:spacing w:after="0" w:line="240" w:lineRule="auto"/>
                    <w:ind w:right="144"/>
                    <w:rPr>
                      <w:b/>
                      <w:i/>
                      <w:sz w:val="32"/>
                      <w:szCs w:val="32"/>
                    </w:rPr>
                  </w:pPr>
                  <w:r w:rsidRPr="00752727">
                    <w:rPr>
                      <w:b/>
                      <w:i/>
                      <w:sz w:val="32"/>
                      <w:szCs w:val="32"/>
                    </w:rPr>
                    <w:t>Search for Funding</w:t>
                  </w:r>
                </w:p>
                <w:p w:rsidR="00FC794B" w:rsidRPr="00752727" w:rsidRDefault="00FC794B" w:rsidP="00FC794B">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FC794B" w:rsidRPr="00752727" w:rsidRDefault="00FC794B" w:rsidP="00FC794B">
                  <w:pPr>
                    <w:spacing w:after="0" w:line="240" w:lineRule="auto"/>
                    <w:ind w:right="144"/>
                    <w:rPr>
                      <w:b/>
                      <w:i/>
                      <w:sz w:val="16"/>
                      <w:szCs w:val="16"/>
                    </w:rPr>
                  </w:pPr>
                </w:p>
                <w:p w:rsidR="00FC794B" w:rsidRPr="00752727" w:rsidRDefault="00C75F0F" w:rsidP="00FC794B">
                  <w:pPr>
                    <w:spacing w:after="0" w:line="240" w:lineRule="auto"/>
                    <w:ind w:right="144"/>
                    <w:rPr>
                      <w:rFonts w:ascii="Arial" w:hAnsi="Arial" w:cs="Arial"/>
                      <w:color w:val="313131"/>
                      <w:bdr w:val="none" w:sz="0" w:space="0" w:color="auto" w:frame="1"/>
                    </w:rPr>
                  </w:pPr>
                  <w:hyperlink r:id="rId19" w:history="1">
                    <w:r w:rsidR="00FC794B" w:rsidRPr="00752727">
                      <w:rPr>
                        <w:rFonts w:ascii="Arial" w:hAnsi="Arial" w:cs="Arial"/>
                        <w:b/>
                        <w:color w:val="0000FF"/>
                        <w:u w:val="single"/>
                        <w:bdr w:val="none" w:sz="0" w:space="0" w:color="auto" w:frame="1"/>
                      </w:rPr>
                      <w:t>Grant Search</w:t>
                    </w:r>
                  </w:hyperlink>
                  <w:r w:rsidR="00FC794B" w:rsidRPr="00752727">
                    <w:rPr>
                      <w:rFonts w:ascii="Arial" w:hAnsi="Arial" w:cs="Arial"/>
                      <w:color w:val="313131"/>
                      <w:bdr w:val="none" w:sz="0" w:space="0" w:color="auto" w:frame="1"/>
                    </w:rPr>
                    <w:t xml:space="preserve"> </w:t>
                  </w:r>
                </w:p>
                <w:p w:rsidR="00FC794B" w:rsidRPr="00752727" w:rsidRDefault="00FC794B" w:rsidP="00FC794B">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lastRenderedPageBreak/>
                    <w:t>Search for funding that is right for public colleges and universities.</w:t>
                  </w:r>
                </w:p>
                <w:p w:rsidR="00FC794B" w:rsidRPr="00752727" w:rsidRDefault="00FC794B" w:rsidP="00FC794B">
                  <w:pPr>
                    <w:spacing w:after="0" w:line="240" w:lineRule="auto"/>
                    <w:ind w:right="144"/>
                    <w:rPr>
                      <w:rFonts w:ascii="Arial" w:hAnsi="Arial" w:cs="Arial"/>
                      <w:color w:val="313131"/>
                      <w:sz w:val="16"/>
                      <w:szCs w:val="16"/>
                      <w:bdr w:val="none" w:sz="0" w:space="0" w:color="auto" w:frame="1"/>
                    </w:rPr>
                  </w:pPr>
                </w:p>
                <w:p w:rsidR="00FC794B" w:rsidRPr="00752727" w:rsidRDefault="00C75F0F" w:rsidP="00FC794B">
                  <w:pPr>
                    <w:spacing w:after="0" w:line="240" w:lineRule="auto"/>
                    <w:ind w:right="144"/>
                    <w:rPr>
                      <w:rFonts w:ascii="Arial" w:hAnsi="Arial" w:cs="Arial"/>
                      <w:color w:val="313131"/>
                      <w:bdr w:val="none" w:sz="0" w:space="0" w:color="auto" w:frame="1"/>
                    </w:rPr>
                  </w:pPr>
                  <w:hyperlink r:id="rId20" w:history="1">
                    <w:r w:rsidR="00FC794B" w:rsidRPr="00752727">
                      <w:rPr>
                        <w:rFonts w:ascii="Arial" w:hAnsi="Arial" w:cs="Arial"/>
                        <w:b/>
                        <w:color w:val="0000FF"/>
                        <w:u w:val="single"/>
                        <w:bdr w:val="none" w:sz="0" w:space="0" w:color="auto" w:frame="1"/>
                      </w:rPr>
                      <w:t>Grants.gov</w:t>
                    </w:r>
                  </w:hyperlink>
                  <w:r w:rsidR="00FC794B" w:rsidRPr="00752727">
                    <w:rPr>
                      <w:rFonts w:ascii="Arial" w:hAnsi="Arial" w:cs="Arial"/>
                      <w:color w:val="313131"/>
                      <w:sz w:val="21"/>
                      <w:szCs w:val="21"/>
                      <w:shd w:val="clear" w:color="auto" w:fill="F7F8FA"/>
                    </w:rPr>
                    <w:t xml:space="preserve"> </w:t>
                  </w:r>
                </w:p>
                <w:p w:rsidR="00FC794B" w:rsidRPr="00752727" w:rsidRDefault="00FC794B" w:rsidP="00FC794B">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FC794B" w:rsidRPr="00752727" w:rsidRDefault="00FC794B" w:rsidP="00FC794B">
                  <w:pPr>
                    <w:spacing w:after="0" w:line="240" w:lineRule="auto"/>
                    <w:ind w:right="144"/>
                    <w:rPr>
                      <w:rFonts w:ascii="Arial" w:hAnsi="Arial" w:cs="Arial"/>
                      <w:b/>
                      <w:color w:val="313131"/>
                      <w:sz w:val="16"/>
                      <w:szCs w:val="16"/>
                      <w:bdr w:val="none" w:sz="0" w:space="0" w:color="auto" w:frame="1"/>
                    </w:rPr>
                  </w:pPr>
                </w:p>
                <w:p w:rsidR="00FC794B" w:rsidRPr="00752727" w:rsidRDefault="00C75F0F" w:rsidP="00FC794B">
                  <w:pPr>
                    <w:spacing w:after="0" w:line="240" w:lineRule="auto"/>
                    <w:ind w:right="144"/>
                    <w:rPr>
                      <w:bdr w:val="none" w:sz="0" w:space="0" w:color="auto" w:frame="1"/>
                    </w:rPr>
                  </w:pPr>
                  <w:hyperlink r:id="rId21" w:history="1">
                    <w:r w:rsidR="00FC794B" w:rsidRPr="00752727">
                      <w:rPr>
                        <w:rFonts w:ascii="Arial" w:hAnsi="Arial" w:cs="Arial"/>
                        <w:b/>
                        <w:color w:val="0000FF"/>
                        <w:u w:val="single"/>
                        <w:bdr w:val="none" w:sz="0" w:space="0" w:color="auto" w:frame="1"/>
                      </w:rPr>
                      <w:t>Grant Resource Center</w:t>
                    </w:r>
                  </w:hyperlink>
                  <w:r w:rsidR="00FC794B" w:rsidRPr="00752727">
                    <w:rPr>
                      <w:bdr w:val="none" w:sz="0" w:space="0" w:color="auto" w:frame="1"/>
                    </w:rPr>
                    <w:t> </w:t>
                  </w:r>
                </w:p>
                <w:p w:rsidR="00FC794B" w:rsidRPr="00DB0F65" w:rsidRDefault="00FC794B" w:rsidP="00FC794B">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FC794B" w:rsidRDefault="00FC794B" w:rsidP="00FC794B">
            <w:pPr>
              <w:spacing w:after="0"/>
              <w:ind w:right="144"/>
              <w:contextualSpacing/>
            </w:pPr>
          </w:p>
          <w:p w:rsidR="00FC794B" w:rsidRDefault="00FC794B" w:rsidP="00FC794B">
            <w:pPr>
              <w:spacing w:after="0"/>
              <w:ind w:left="144" w:right="144"/>
              <w:contextualSpacing/>
              <w:jc w:val="center"/>
              <w:rPr>
                <w:rFonts w:ascii="Times New Roman" w:hAnsi="Times New Roman"/>
                <w:sz w:val="24"/>
                <w:szCs w:val="24"/>
              </w:rPr>
            </w:pPr>
            <w:r>
              <w:t>*****</w:t>
            </w:r>
          </w:p>
        </w:tc>
        <w:tc>
          <w:tcPr>
            <w:tcW w:w="7199" w:type="dxa"/>
            <w:gridSpan w:val="6"/>
          </w:tcPr>
          <w:p w:rsidR="00FC794B" w:rsidRDefault="00FC794B" w:rsidP="00FC794B">
            <w:pPr>
              <w:shd w:val="clear" w:color="auto" w:fill="FFFFFF"/>
              <w:contextualSpacing/>
              <w:rPr>
                <w:rFonts w:ascii="Palatino Linotype" w:hAnsi="Palatino Linotype"/>
                <w:b/>
                <w:sz w:val="20"/>
                <w:szCs w:val="20"/>
                <w:u w:val="single"/>
              </w:rPr>
            </w:pPr>
          </w:p>
          <w:p w:rsidR="00FC794B" w:rsidRPr="000300C6" w:rsidRDefault="00FC794B" w:rsidP="00FC794B">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t>Funding Opportunities</w:t>
            </w:r>
          </w:p>
          <w:p w:rsidR="00D86A21" w:rsidRPr="001A0C9A" w:rsidRDefault="00D86A21" w:rsidP="00D86A21">
            <w:pPr>
              <w:pStyle w:val="NormalWeb"/>
              <w:spacing w:before="0" w:beforeAutospacing="0" w:after="0" w:afterAutospacing="0"/>
              <w:contextualSpacing/>
              <w:rPr>
                <w:rFonts w:ascii="Palatino Linotype" w:hAnsi="Palatino Linotype" w:cs="Arial"/>
                <w:b/>
                <w:sz w:val="20"/>
                <w:szCs w:val="20"/>
                <w:u w:val="single"/>
                <w:shd w:val="clear" w:color="auto" w:fill="FFFFFF"/>
              </w:rPr>
            </w:pPr>
            <w:bookmarkStart w:id="0" w:name="PMCCG"/>
            <w:r w:rsidRPr="001A0C9A">
              <w:rPr>
                <w:rFonts w:ascii="Palatino Linotype" w:hAnsi="Palatino Linotype" w:cs="Arial"/>
                <w:b/>
                <w:sz w:val="20"/>
                <w:szCs w:val="20"/>
                <w:u w:val="single"/>
                <w:shd w:val="clear" w:color="auto" w:fill="FFFFFF"/>
              </w:rPr>
              <w:t>Partnerships with Millennium Challenge Corporation (MCC) Grant</w:t>
            </w:r>
          </w:p>
          <w:bookmarkEnd w:id="0"/>
          <w:p w:rsidR="00D86A21" w:rsidRPr="003B41DD" w:rsidRDefault="00D86A21" w:rsidP="00D86A21">
            <w:pPr>
              <w:pStyle w:val="NormalWeb"/>
              <w:spacing w:before="0" w:beforeAutospacing="0" w:after="0" w:afterAutospacing="0"/>
              <w:contextualSpacing/>
              <w:rPr>
                <w:rFonts w:ascii="Palatino Linotype" w:hAnsi="Palatino Linotype" w:cs="Arial"/>
                <w:b/>
                <w:i/>
                <w:sz w:val="20"/>
                <w:szCs w:val="20"/>
                <w:shd w:val="clear" w:color="auto" w:fill="FFFFFF"/>
              </w:rPr>
            </w:pPr>
            <w:r w:rsidRPr="003B41DD">
              <w:rPr>
                <w:rFonts w:ascii="Palatino Linotype" w:hAnsi="Palatino Linotype" w:cs="Arial"/>
                <w:b/>
                <w:i/>
                <w:sz w:val="20"/>
                <w:szCs w:val="20"/>
                <w:shd w:val="clear" w:color="auto" w:fill="FFFFFF"/>
              </w:rPr>
              <w:t>Millennium Challenge Corporation (MCC)</w:t>
            </w:r>
          </w:p>
          <w:p w:rsidR="00D86A21" w:rsidRPr="00692B46" w:rsidRDefault="00D86A21" w:rsidP="00D86A21">
            <w:pPr>
              <w:pStyle w:val="NormalWeb"/>
              <w:spacing w:before="0" w:beforeAutospacing="0" w:after="0" w:afterAutospacing="0"/>
              <w:contextualSpacing/>
              <w:rPr>
                <w:rFonts w:ascii="Palatino Linotype" w:hAnsi="Palatino Linotype" w:cs="Arial"/>
                <w:sz w:val="20"/>
                <w:szCs w:val="20"/>
                <w:u w:val="single"/>
                <w:shd w:val="clear" w:color="auto" w:fill="FFFFFF"/>
              </w:rPr>
            </w:pPr>
            <w:r>
              <w:t xml:space="preserve"> </w:t>
            </w:r>
            <w:r w:rsidRPr="00692B46">
              <w:rPr>
                <w:rFonts w:ascii="Palatino Linotype" w:hAnsi="Palatino Linotype"/>
                <w:sz w:val="20"/>
                <w:szCs w:val="20"/>
              </w:rPr>
              <w:t xml:space="preserve">The Millennium Challenge Corporation (MCC) is pleased to launch this Notice of Funding Opportunity (NOFO) Annual Program Statement (APS) for opportunities to support MCC in achieving our mission of poverty reduction through growth. Specifically, </w:t>
            </w:r>
            <w:r w:rsidRPr="00692B46">
              <w:rPr>
                <w:rFonts w:ascii="Palatino Linotype" w:hAnsi="Palatino Linotype"/>
                <w:bCs/>
                <w:sz w:val="20"/>
                <w:szCs w:val="20"/>
              </w:rPr>
              <w:t xml:space="preserve">this NOFO is reaching out to organizations with demonstrated interest, relevant experience, creativity and know-how to </w:t>
            </w:r>
            <w:r w:rsidRPr="00692B46">
              <w:rPr>
                <w:rFonts w:ascii="Palatino Linotype" w:hAnsi="Palatino Linotype"/>
                <w:bCs/>
                <w:sz w:val="20"/>
                <w:szCs w:val="20"/>
              </w:rPr>
              <w:lastRenderedPageBreak/>
              <w:t>participate in Partnerships with MCC to achieve specific outcomes and optimize impact of our investments.</w:t>
            </w:r>
          </w:p>
          <w:p w:rsidR="00D86A21" w:rsidRPr="001A0C9A" w:rsidRDefault="00D86A21" w:rsidP="00D86A21">
            <w:pPr>
              <w:pStyle w:val="NormalWeb"/>
              <w:spacing w:before="0" w:beforeAutospacing="0" w:after="0" w:afterAutospacing="0"/>
              <w:contextualSpacing/>
              <w:rPr>
                <w:rFonts w:ascii="Palatino Linotype" w:hAnsi="Palatino Linotype" w:cs="Arial"/>
                <w:sz w:val="20"/>
                <w:szCs w:val="20"/>
                <w:shd w:val="clear" w:color="auto" w:fill="FFFFFF"/>
              </w:rPr>
            </w:pPr>
            <w:r w:rsidRPr="00692B46">
              <w:rPr>
                <w:rFonts w:ascii="Palatino Linotype" w:hAnsi="Palatino Linotype" w:cs="Arial"/>
                <w:sz w:val="20"/>
                <w:szCs w:val="20"/>
                <w:shd w:val="clear" w:color="auto" w:fill="FFFFFF"/>
              </w:rPr>
              <w:t>Pre- submission Teleconferences will be scheduled in December 2017 and May 2018. Several review</w:t>
            </w:r>
            <w:r w:rsidRPr="001A0C9A">
              <w:rPr>
                <w:rFonts w:ascii="Palatino Linotype" w:hAnsi="Palatino Linotype" w:cs="Arial"/>
                <w:sz w:val="20"/>
                <w:szCs w:val="20"/>
                <w:shd w:val="clear" w:color="auto" w:fill="FFFFFF"/>
              </w:rPr>
              <w:t xml:space="preserve"> windows for concept papers will be open until November 08, 2018. For more information visit </w:t>
            </w:r>
            <w:hyperlink r:id="rId22" w:history="1">
              <w:r>
                <w:rPr>
                  <w:rStyle w:val="Hyperlink"/>
                  <w:rFonts w:ascii="Palatino Linotype" w:hAnsi="Palatino Linotype" w:cs="Arial"/>
                  <w:sz w:val="20"/>
                  <w:szCs w:val="20"/>
                  <w:shd w:val="clear" w:color="auto" w:fill="FFFFFF"/>
                </w:rPr>
                <w:t>grants.gov</w:t>
              </w:r>
            </w:hyperlink>
            <w:r w:rsidR="00804FD9">
              <w:rPr>
                <w:rStyle w:val="Hyperlink"/>
                <w:rFonts w:ascii="Palatino Linotype" w:hAnsi="Palatino Linotype" w:cs="Arial"/>
                <w:sz w:val="20"/>
                <w:szCs w:val="20"/>
                <w:shd w:val="clear" w:color="auto" w:fill="FFFFFF"/>
              </w:rPr>
              <w:t xml:space="preserve">; </w:t>
            </w:r>
            <w:r>
              <w:rPr>
                <w:rFonts w:ascii="Palatino Linotype" w:hAnsi="Palatino Linotype" w:cs="Arial"/>
                <w:sz w:val="20"/>
                <w:szCs w:val="20"/>
                <w:shd w:val="clear" w:color="auto" w:fill="FFFFFF"/>
              </w:rPr>
              <w:t>you can see the full announcement under the ‘Related Documents’ tab on that page.</w:t>
            </w:r>
          </w:p>
          <w:p w:rsidR="00D86A21" w:rsidRDefault="00D86A21" w:rsidP="00D86A21">
            <w:pPr>
              <w:pStyle w:val="NormalWeb"/>
              <w:spacing w:before="0" w:beforeAutospacing="0" w:after="0" w:afterAutospacing="0"/>
              <w:contextualSpacing/>
              <w:rPr>
                <w:rFonts w:ascii="Palatino Linotype" w:hAnsi="Palatino Linotype" w:cs="Arial"/>
                <w:b/>
                <w:sz w:val="20"/>
                <w:szCs w:val="20"/>
                <w:u w:val="single"/>
                <w:shd w:val="clear" w:color="auto" w:fill="FFFFFF"/>
              </w:rPr>
            </w:pPr>
          </w:p>
          <w:p w:rsidR="00D86A21" w:rsidRPr="003B1347" w:rsidRDefault="00D86A21" w:rsidP="00D86A21">
            <w:pPr>
              <w:pStyle w:val="NormalWeb"/>
              <w:spacing w:before="0" w:beforeAutospacing="0" w:after="0" w:afterAutospacing="0"/>
              <w:contextualSpacing/>
              <w:rPr>
                <w:rFonts w:ascii="Palatino Linotype" w:hAnsi="Palatino Linotype" w:cs="Arial"/>
                <w:b/>
                <w:sz w:val="20"/>
                <w:szCs w:val="20"/>
                <w:u w:val="single"/>
                <w:shd w:val="clear" w:color="auto" w:fill="FFFFFF"/>
              </w:rPr>
            </w:pPr>
            <w:bookmarkStart w:id="1" w:name="RG"/>
            <w:r w:rsidRPr="003B1347">
              <w:rPr>
                <w:rFonts w:ascii="Palatino Linotype" w:hAnsi="Palatino Linotype" w:cs="Arial"/>
                <w:b/>
                <w:sz w:val="20"/>
                <w:szCs w:val="20"/>
                <w:u w:val="single"/>
                <w:shd w:val="clear" w:color="auto" w:fill="FFFFFF"/>
              </w:rPr>
              <w:t>Research Grants</w:t>
            </w:r>
          </w:p>
          <w:bookmarkEnd w:id="1"/>
          <w:p w:rsidR="00D86A21" w:rsidRPr="003B1347" w:rsidRDefault="00D86A21" w:rsidP="00D86A21">
            <w:pPr>
              <w:pStyle w:val="NormalWeb"/>
              <w:spacing w:before="0" w:beforeAutospacing="0" w:after="0" w:afterAutospacing="0"/>
              <w:contextualSpacing/>
              <w:rPr>
                <w:rFonts w:ascii="Palatino Linotype" w:hAnsi="Palatino Linotype" w:cs="Arial"/>
                <w:b/>
                <w:i/>
                <w:sz w:val="20"/>
                <w:szCs w:val="20"/>
                <w:shd w:val="clear" w:color="auto" w:fill="FFFFFF"/>
              </w:rPr>
            </w:pPr>
            <w:r w:rsidRPr="003B1347">
              <w:rPr>
                <w:rFonts w:ascii="Palatino Linotype" w:hAnsi="Palatino Linotype" w:cs="Arial"/>
                <w:b/>
                <w:i/>
                <w:sz w:val="20"/>
                <w:szCs w:val="20"/>
                <w:shd w:val="clear" w:color="auto" w:fill="FFFFFF"/>
              </w:rPr>
              <w:t>Arthur and Elizabeth Schlesinger Library on the History of Women</w:t>
            </w:r>
          </w:p>
          <w:p w:rsidR="00D86A21" w:rsidRPr="003B1347" w:rsidRDefault="00D86A21" w:rsidP="00D86A21">
            <w:pPr>
              <w:pStyle w:val="NormalWeb"/>
              <w:spacing w:before="0" w:beforeAutospacing="0" w:after="0" w:afterAutospacing="0"/>
              <w:contextualSpacing/>
              <w:rPr>
                <w:rFonts w:ascii="Palatino Linotype" w:hAnsi="Palatino Linotype" w:cs="Arial"/>
                <w:sz w:val="20"/>
                <w:szCs w:val="20"/>
                <w:shd w:val="clear" w:color="auto" w:fill="FFFFFF"/>
              </w:rPr>
            </w:pPr>
            <w:r w:rsidRPr="003B1347">
              <w:rPr>
                <w:rFonts w:ascii="Palatino Linotype" w:hAnsi="Palatino Linotype" w:cs="Arial"/>
                <w:sz w:val="20"/>
                <w:szCs w:val="20"/>
                <w:shd w:val="clear" w:color="auto" w:fill="FFFFFF"/>
              </w:rPr>
              <w:t>Gran</w:t>
            </w:r>
            <w:r w:rsidR="004735BE">
              <w:rPr>
                <w:rFonts w:ascii="Palatino Linotype" w:hAnsi="Palatino Linotype" w:cs="Arial"/>
                <w:sz w:val="20"/>
                <w:szCs w:val="20"/>
                <w:shd w:val="clear" w:color="auto" w:fill="FFFFFF"/>
              </w:rPr>
              <w:t>ts are available in three areas:</w:t>
            </w:r>
            <w:r w:rsidR="00804FD9">
              <w:rPr>
                <w:rFonts w:ascii="Palatino Linotype" w:hAnsi="Palatino Linotype" w:cs="Arial"/>
                <w:sz w:val="20"/>
                <w:szCs w:val="20"/>
                <w:shd w:val="clear" w:color="auto" w:fill="FFFFFF"/>
              </w:rPr>
              <w:t xml:space="preserve"> s</w:t>
            </w:r>
            <w:r w:rsidRPr="003B1347">
              <w:rPr>
                <w:rFonts w:ascii="Palatino Linotype" w:hAnsi="Palatino Linotype" w:cs="Arial"/>
                <w:sz w:val="20"/>
                <w:szCs w:val="20"/>
                <w:shd w:val="clear" w:color="auto" w:fill="FFFFFF"/>
              </w:rPr>
              <w:t>ponsor grants are available to use the association’s library holdings</w:t>
            </w:r>
            <w:r w:rsidR="00804FD9">
              <w:rPr>
                <w:rFonts w:ascii="Palatino Linotype" w:hAnsi="Palatino Linotype" w:cs="Arial"/>
                <w:sz w:val="20"/>
                <w:szCs w:val="20"/>
                <w:shd w:val="clear" w:color="auto" w:fill="FFFFFF"/>
              </w:rPr>
              <w:t>; r</w:t>
            </w:r>
            <w:r w:rsidRPr="003B1347">
              <w:rPr>
                <w:rFonts w:ascii="Palatino Linotype" w:hAnsi="Palatino Linotype" w:cs="Arial"/>
                <w:sz w:val="20"/>
                <w:szCs w:val="20"/>
                <w:shd w:val="clear" w:color="auto" w:fill="FFFFFF"/>
              </w:rPr>
              <w:t xml:space="preserve">esearch supports grants </w:t>
            </w:r>
            <w:r w:rsidRPr="003B1347">
              <w:rPr>
                <w:rFonts w:ascii="Palatino Linotype" w:hAnsi="Palatino Linotype"/>
                <w:sz w:val="20"/>
                <w:szCs w:val="20"/>
              </w:rPr>
              <w:t>are open to researchers from any college or university and to independent scholars</w:t>
            </w:r>
            <w:r w:rsidR="00804FD9">
              <w:rPr>
                <w:rFonts w:ascii="Palatino Linotype" w:hAnsi="Palatino Linotype"/>
                <w:sz w:val="20"/>
                <w:szCs w:val="20"/>
              </w:rPr>
              <w:t>; and o</w:t>
            </w:r>
            <w:r w:rsidRPr="003B1347">
              <w:rPr>
                <w:rFonts w:ascii="Palatino Linotype" w:hAnsi="Palatino Linotype"/>
                <w:sz w:val="20"/>
                <w:szCs w:val="20"/>
              </w:rPr>
              <w:t>ral history grants are open to scholars conducting oral history interviews.</w:t>
            </w:r>
          </w:p>
          <w:p w:rsidR="00D86A21" w:rsidRDefault="00D86A21" w:rsidP="00D86A21">
            <w:pPr>
              <w:pStyle w:val="NormalWeb"/>
              <w:spacing w:before="0" w:beforeAutospacing="0" w:after="0" w:afterAutospacing="0"/>
              <w:contextualSpacing/>
              <w:rPr>
                <w:rStyle w:val="Hyperlink"/>
                <w:rFonts w:ascii="Palatino Linotype" w:hAnsi="Palatino Linotype"/>
                <w:color w:val="428BCA"/>
                <w:sz w:val="20"/>
                <w:szCs w:val="20"/>
              </w:rPr>
            </w:pPr>
            <w:r w:rsidRPr="003B1347">
              <w:rPr>
                <w:rFonts w:ascii="Palatino Linotype" w:hAnsi="Palatino Linotype" w:cs="Arial"/>
                <w:sz w:val="20"/>
                <w:szCs w:val="20"/>
                <w:shd w:val="clear" w:color="auto" w:fill="FFFFFF"/>
              </w:rPr>
              <w:t xml:space="preserve">The due date for applications is February 05, 2018. For more information visit </w:t>
            </w:r>
            <w:hyperlink r:id="rId23" w:tgtFrame="_blank" w:history="1">
              <w:r>
                <w:rPr>
                  <w:rStyle w:val="Hyperlink"/>
                  <w:rFonts w:ascii="Palatino Linotype" w:hAnsi="Palatino Linotype"/>
                  <w:color w:val="428BCA"/>
                  <w:sz w:val="20"/>
                  <w:szCs w:val="20"/>
                </w:rPr>
                <w:t>radcliffe.edu</w:t>
              </w:r>
            </w:hyperlink>
            <w:r w:rsidRPr="00241A14">
              <w:rPr>
                <w:rStyle w:val="Hyperlink"/>
                <w:rFonts w:ascii="Palatino Linotype" w:hAnsi="Palatino Linotype"/>
                <w:color w:val="428BCA"/>
                <w:sz w:val="20"/>
                <w:szCs w:val="20"/>
              </w:rPr>
              <w:t>.</w:t>
            </w:r>
          </w:p>
          <w:p w:rsidR="00D86A21" w:rsidRPr="00D86A21" w:rsidRDefault="00D86A21" w:rsidP="00D86A21">
            <w:pPr>
              <w:pStyle w:val="NormalWeb"/>
              <w:spacing w:before="0" w:beforeAutospacing="0" w:after="0" w:afterAutospacing="0"/>
              <w:contextualSpacing/>
              <w:rPr>
                <w:rFonts w:ascii="Palatino Linotype" w:hAnsi="Palatino Linotype" w:cs="Arial"/>
                <w:color w:val="333333"/>
                <w:sz w:val="20"/>
                <w:szCs w:val="20"/>
                <w:shd w:val="clear" w:color="auto" w:fill="FFFFFF"/>
              </w:rPr>
            </w:pPr>
          </w:p>
          <w:p w:rsidR="00D86A21" w:rsidRPr="003B1347" w:rsidRDefault="00D86A21" w:rsidP="00D86A21">
            <w:pPr>
              <w:pStyle w:val="NormalWeb"/>
              <w:spacing w:before="0" w:beforeAutospacing="0" w:after="0" w:afterAutospacing="0"/>
              <w:contextualSpacing/>
              <w:rPr>
                <w:rFonts w:ascii="Palatino Linotype" w:hAnsi="Palatino Linotype" w:cs="Arial"/>
                <w:b/>
                <w:sz w:val="20"/>
                <w:szCs w:val="20"/>
                <w:u w:val="single"/>
                <w:shd w:val="clear" w:color="auto" w:fill="FFFFFF"/>
              </w:rPr>
            </w:pPr>
            <w:bookmarkStart w:id="2" w:name="PMGP"/>
            <w:r w:rsidRPr="003B1347">
              <w:rPr>
                <w:rFonts w:ascii="Palatino Linotype" w:hAnsi="Palatino Linotype" w:cs="Arial"/>
                <w:b/>
                <w:sz w:val="20"/>
                <w:szCs w:val="20"/>
                <w:u w:val="single"/>
                <w:shd w:val="clear" w:color="auto" w:fill="FFFFFF"/>
              </w:rPr>
              <w:t>Precision Measurement Grant Program</w:t>
            </w:r>
          </w:p>
          <w:bookmarkEnd w:id="2"/>
          <w:p w:rsidR="00D86A21" w:rsidRPr="003B1347" w:rsidRDefault="00D86A21" w:rsidP="00D86A21">
            <w:pPr>
              <w:pStyle w:val="NormalWeb"/>
              <w:spacing w:before="0" w:beforeAutospacing="0" w:after="0" w:afterAutospacing="0"/>
              <w:contextualSpacing/>
              <w:rPr>
                <w:rFonts w:ascii="Palatino Linotype" w:hAnsi="Palatino Linotype" w:cs="Arial"/>
                <w:b/>
                <w:i/>
                <w:sz w:val="20"/>
                <w:szCs w:val="20"/>
                <w:shd w:val="clear" w:color="auto" w:fill="FFFFFF"/>
              </w:rPr>
            </w:pPr>
            <w:r w:rsidRPr="003B1347">
              <w:rPr>
                <w:rFonts w:ascii="Palatino Linotype" w:hAnsi="Palatino Linotype" w:cs="Arial"/>
                <w:b/>
                <w:i/>
                <w:sz w:val="20"/>
                <w:szCs w:val="20"/>
                <w:shd w:val="clear" w:color="auto" w:fill="FFFFFF"/>
              </w:rPr>
              <w:t>National Institute of Standards and Technology (NIST)</w:t>
            </w:r>
          </w:p>
          <w:p w:rsidR="00D86A21" w:rsidRPr="003B1347" w:rsidRDefault="00D86A21" w:rsidP="00D86A21">
            <w:pPr>
              <w:pStyle w:val="NormalWeb"/>
              <w:spacing w:before="0" w:beforeAutospacing="0" w:after="0" w:afterAutospacing="0"/>
              <w:contextualSpacing/>
              <w:rPr>
                <w:rFonts w:ascii="Palatino Linotype" w:hAnsi="Palatino Linotype" w:cs="Arial"/>
                <w:sz w:val="20"/>
                <w:szCs w:val="20"/>
                <w:shd w:val="clear" w:color="auto" w:fill="FFFFFF"/>
              </w:rPr>
            </w:pPr>
            <w:r w:rsidRPr="003B1347">
              <w:rPr>
                <w:rFonts w:ascii="Palatino Linotype" w:hAnsi="Palatino Linotype" w:cs="Arial"/>
                <w:sz w:val="20"/>
                <w:szCs w:val="20"/>
                <w:shd w:val="clear" w:color="auto" w:fill="FFFFFF"/>
              </w:rPr>
              <w:t xml:space="preserve">This program seeks applications </w:t>
            </w:r>
            <w:r w:rsidRPr="003B1347">
              <w:rPr>
                <w:rFonts w:ascii="Palatino Linotype" w:hAnsi="Palatino Linotype"/>
                <w:sz w:val="20"/>
                <w:szCs w:val="20"/>
              </w:rPr>
              <w:t>to encourage basic, measurement related research in universities and colleges and other research laboratories and to foster contacts between NIST scientists and those faculty members of academic institutions and other researchers who are actively engaged in such work.</w:t>
            </w:r>
          </w:p>
          <w:p w:rsidR="00D86A21" w:rsidRDefault="00D86A21" w:rsidP="00D86A21">
            <w:pPr>
              <w:pStyle w:val="NormalWeb"/>
              <w:spacing w:before="0" w:beforeAutospacing="0" w:after="0" w:afterAutospacing="0"/>
              <w:contextualSpacing/>
              <w:rPr>
                <w:rFonts w:ascii="Palatino Linotype" w:hAnsi="Palatino Linotype"/>
                <w:sz w:val="20"/>
                <w:szCs w:val="20"/>
              </w:rPr>
            </w:pPr>
            <w:r w:rsidRPr="003B1347">
              <w:rPr>
                <w:rFonts w:ascii="Palatino Linotype" w:hAnsi="Palatino Linotype" w:cs="Arial"/>
                <w:sz w:val="20"/>
                <w:szCs w:val="20"/>
                <w:shd w:val="clear" w:color="auto" w:fill="FFFFFF"/>
              </w:rPr>
              <w:t xml:space="preserve">Abbreviated Applications are due February 02, 2018. </w:t>
            </w:r>
            <w:r w:rsidRPr="003B1347">
              <w:rPr>
                <w:rFonts w:ascii="Palatino Linotype" w:hAnsi="Palatino Linotype"/>
                <w:sz w:val="20"/>
                <w:szCs w:val="20"/>
              </w:rPr>
              <w:t xml:space="preserve">Invited full applications are due May 18, 2018. For more information visit </w:t>
            </w:r>
            <w:hyperlink r:id="rId24" w:history="1">
              <w:r>
                <w:rPr>
                  <w:rStyle w:val="Hyperlink"/>
                  <w:rFonts w:ascii="Palatino Linotype" w:hAnsi="Palatino Linotype"/>
                  <w:sz w:val="20"/>
                  <w:szCs w:val="20"/>
                </w:rPr>
                <w:t>nist.gov</w:t>
              </w:r>
            </w:hyperlink>
            <w:r>
              <w:rPr>
                <w:rFonts w:ascii="Palatino Linotype" w:hAnsi="Palatino Linotype"/>
                <w:sz w:val="20"/>
                <w:szCs w:val="20"/>
              </w:rPr>
              <w:t>.</w:t>
            </w:r>
          </w:p>
          <w:p w:rsidR="00D86A21" w:rsidRPr="00D86A21" w:rsidRDefault="00D86A21" w:rsidP="00D86A21">
            <w:pPr>
              <w:pStyle w:val="NormalWeb"/>
              <w:spacing w:before="0" w:beforeAutospacing="0" w:after="0" w:afterAutospacing="0"/>
              <w:contextualSpacing/>
              <w:rPr>
                <w:rFonts w:ascii="Palatino Linotype" w:hAnsi="Palatino Linotype"/>
                <w:sz w:val="20"/>
                <w:szCs w:val="20"/>
              </w:rPr>
            </w:pPr>
          </w:p>
          <w:p w:rsidR="00D86A21" w:rsidRPr="003B1347" w:rsidRDefault="00D86A21" w:rsidP="00D86A21">
            <w:pPr>
              <w:contextualSpacing/>
              <w:rPr>
                <w:rFonts w:ascii="Palatino Linotype" w:hAnsi="Palatino Linotype"/>
                <w:b/>
                <w:sz w:val="20"/>
                <w:szCs w:val="20"/>
                <w:u w:val="single"/>
              </w:rPr>
            </w:pPr>
            <w:bookmarkStart w:id="3" w:name="ONES"/>
            <w:r w:rsidRPr="003B1347">
              <w:rPr>
                <w:rFonts w:ascii="Palatino Linotype" w:hAnsi="Palatino Linotype"/>
                <w:b/>
                <w:sz w:val="20"/>
                <w:szCs w:val="20"/>
                <w:u w:val="single"/>
              </w:rPr>
              <w:t>Outstanding New Environmental Scientist (ONES)</w:t>
            </w:r>
          </w:p>
          <w:bookmarkEnd w:id="3"/>
          <w:p w:rsidR="00D86A21" w:rsidRPr="003B1347" w:rsidRDefault="00D86A21" w:rsidP="00D86A21">
            <w:pPr>
              <w:contextualSpacing/>
              <w:rPr>
                <w:rFonts w:ascii="Palatino Linotype" w:hAnsi="Palatino Linotype"/>
                <w:b/>
                <w:i/>
                <w:sz w:val="20"/>
                <w:szCs w:val="20"/>
              </w:rPr>
            </w:pPr>
            <w:r w:rsidRPr="003B1347">
              <w:rPr>
                <w:rFonts w:ascii="Palatino Linotype" w:hAnsi="Palatino Linotype"/>
                <w:b/>
                <w:i/>
                <w:sz w:val="20"/>
                <w:szCs w:val="20"/>
              </w:rPr>
              <w:t>National Institutes of Health (NIH)</w:t>
            </w:r>
          </w:p>
          <w:p w:rsidR="00D86A21" w:rsidRPr="003B1347" w:rsidRDefault="00D86A21" w:rsidP="00D86A21">
            <w:pPr>
              <w:contextualSpacing/>
              <w:rPr>
                <w:rFonts w:ascii="Palatino Linotype" w:hAnsi="Palatino Linotype"/>
                <w:sz w:val="20"/>
                <w:szCs w:val="20"/>
              </w:rPr>
            </w:pPr>
            <w:r w:rsidRPr="003B1347">
              <w:rPr>
                <w:rFonts w:ascii="Palatino Linotype" w:hAnsi="Palatino Linotype"/>
                <w:sz w:val="20"/>
                <w:szCs w:val="20"/>
              </w:rPr>
              <w:t xml:space="preserve">This notice is </w:t>
            </w:r>
            <w:r w:rsidRPr="003B1347">
              <w:rPr>
                <w:rFonts w:ascii="Palatino Linotype" w:hAnsi="Palatino Linotype" w:cs="Arial"/>
                <w:sz w:val="20"/>
                <w:szCs w:val="20"/>
              </w:rPr>
              <w:t>seeking applications to launch an innovative research program with a defined impact in the environmental health sciences. The programs promotes career advancement of the most highly creative and promising new scientists who intend to make a long-term career commitment to research in the mainstream of the environmental health sciences, and bring innovative, ground-breaking research initiatives and thinking to bear on the problems of how environmental exposures affect human health.</w:t>
            </w:r>
          </w:p>
          <w:p w:rsidR="00D86A21" w:rsidRDefault="00D86A21" w:rsidP="00D86A21">
            <w:pPr>
              <w:contextualSpacing/>
              <w:rPr>
                <w:rFonts w:ascii="Palatino Linotype" w:hAnsi="Palatino Linotype"/>
                <w:sz w:val="20"/>
                <w:szCs w:val="20"/>
              </w:rPr>
            </w:pPr>
            <w:r w:rsidRPr="003B1347">
              <w:rPr>
                <w:rFonts w:ascii="Palatino Linotype" w:hAnsi="Palatino Linotype"/>
                <w:sz w:val="20"/>
                <w:szCs w:val="20"/>
              </w:rPr>
              <w:t xml:space="preserve">The deadline for proposals is February 27, 2018.  An optional letter of intent is due 30 days before the deadline. For more information visit </w:t>
            </w:r>
            <w:hyperlink r:id="rId25" w:history="1">
              <w:r w:rsidRPr="00241A14">
                <w:rPr>
                  <w:rStyle w:val="Hyperlink"/>
                  <w:rFonts w:ascii="Palatino Linotype" w:hAnsi="Palatino Linotype"/>
                  <w:sz w:val="20"/>
                  <w:szCs w:val="20"/>
                </w:rPr>
                <w:t>nih.gov</w:t>
              </w:r>
            </w:hyperlink>
            <w:r w:rsidRPr="00241A14">
              <w:rPr>
                <w:rFonts w:ascii="Palatino Linotype" w:hAnsi="Palatino Linotype"/>
                <w:sz w:val="20"/>
                <w:szCs w:val="20"/>
              </w:rPr>
              <w:t>.</w:t>
            </w:r>
          </w:p>
          <w:p w:rsidR="00D86A21" w:rsidRPr="00D86A21" w:rsidRDefault="00D86A21" w:rsidP="00D86A21">
            <w:pPr>
              <w:contextualSpacing/>
              <w:rPr>
                <w:rFonts w:ascii="Palatino Linotype" w:hAnsi="Palatino Linotype"/>
                <w:color w:val="333333"/>
                <w:sz w:val="20"/>
                <w:szCs w:val="20"/>
              </w:rPr>
            </w:pPr>
          </w:p>
          <w:p w:rsidR="00D86A21" w:rsidRPr="003B1347" w:rsidRDefault="00D86A21" w:rsidP="00D86A21">
            <w:pPr>
              <w:contextualSpacing/>
              <w:rPr>
                <w:rFonts w:ascii="Palatino Linotype" w:hAnsi="Palatino Linotype"/>
                <w:b/>
                <w:sz w:val="20"/>
                <w:szCs w:val="20"/>
                <w:u w:val="single"/>
              </w:rPr>
            </w:pPr>
            <w:bookmarkStart w:id="4" w:name="NIOSH"/>
            <w:r w:rsidRPr="003B1347">
              <w:rPr>
                <w:rFonts w:ascii="Palatino Linotype" w:hAnsi="Palatino Linotype"/>
                <w:b/>
                <w:sz w:val="20"/>
                <w:szCs w:val="20"/>
                <w:u w:val="single"/>
              </w:rPr>
              <w:t>NIOSH Small Research Program</w:t>
            </w:r>
          </w:p>
          <w:bookmarkEnd w:id="4"/>
          <w:p w:rsidR="00D86A21" w:rsidRPr="003B1347" w:rsidRDefault="00D86A21" w:rsidP="00D86A21">
            <w:pPr>
              <w:contextualSpacing/>
              <w:rPr>
                <w:rFonts w:ascii="Palatino Linotype" w:hAnsi="Palatino Linotype"/>
                <w:b/>
                <w:i/>
                <w:sz w:val="20"/>
                <w:szCs w:val="20"/>
              </w:rPr>
            </w:pPr>
            <w:r w:rsidRPr="003B1347">
              <w:rPr>
                <w:rFonts w:ascii="Palatino Linotype" w:hAnsi="Palatino Linotype"/>
                <w:b/>
                <w:i/>
                <w:sz w:val="20"/>
                <w:szCs w:val="20"/>
              </w:rPr>
              <w:t>Centers for Disease Control and Prevention (CDC)</w:t>
            </w:r>
          </w:p>
          <w:p w:rsidR="00D86A21" w:rsidRPr="003B1347" w:rsidRDefault="00D86A21" w:rsidP="00D86A21">
            <w:pPr>
              <w:contextualSpacing/>
              <w:rPr>
                <w:rFonts w:ascii="Palatino Linotype" w:hAnsi="Palatino Linotype"/>
                <w:sz w:val="20"/>
                <w:szCs w:val="20"/>
              </w:rPr>
            </w:pPr>
            <w:r w:rsidRPr="003B1347">
              <w:rPr>
                <w:rFonts w:ascii="Palatino Linotype" w:hAnsi="Palatino Linotype"/>
                <w:sz w:val="20"/>
                <w:szCs w:val="20"/>
              </w:rPr>
              <w:t>This program supports small grants to develop an understanding of the risks and conditions associated with occupational diseases and injuries, to explore methods for reducing risks and for preventing or minimizing exposure to hazardous conditions in the workplace, and to translate significant scientific findings into prevention practices and products that will effectively reduce work-related illnesses and injuries.</w:t>
            </w:r>
          </w:p>
          <w:p w:rsidR="00D86A21" w:rsidRDefault="00D86A21" w:rsidP="00D86A21">
            <w:pPr>
              <w:contextualSpacing/>
              <w:rPr>
                <w:rFonts w:ascii="Palatino Linotype" w:hAnsi="Palatino Linotype"/>
                <w:color w:val="428BCA"/>
                <w:sz w:val="20"/>
                <w:szCs w:val="20"/>
                <w:u w:val="single"/>
              </w:rPr>
            </w:pPr>
            <w:r w:rsidRPr="003B1347">
              <w:rPr>
                <w:rFonts w:ascii="Palatino Linotype" w:hAnsi="Palatino Linotype"/>
                <w:sz w:val="20"/>
                <w:szCs w:val="20"/>
              </w:rPr>
              <w:lastRenderedPageBreak/>
              <w:t xml:space="preserve">The next deadline for application is February 16, 2018. For more information visit </w:t>
            </w:r>
            <w:hyperlink r:id="rId26" w:tgtFrame="_blank" w:history="1">
              <w:r w:rsidRPr="00241A14">
                <w:rPr>
                  <w:rFonts w:ascii="Palatino Linotype" w:hAnsi="Palatino Linotype"/>
                  <w:color w:val="428BCA"/>
                  <w:sz w:val="20"/>
                  <w:szCs w:val="20"/>
                  <w:u w:val="single"/>
                </w:rPr>
                <w:t>nih.gov</w:t>
              </w:r>
            </w:hyperlink>
            <w:r w:rsidRPr="00241A14">
              <w:rPr>
                <w:rFonts w:ascii="Palatino Linotype" w:hAnsi="Palatino Linotype"/>
                <w:color w:val="428BCA"/>
                <w:sz w:val="20"/>
                <w:szCs w:val="20"/>
                <w:u w:val="single"/>
              </w:rPr>
              <w:t>.</w:t>
            </w:r>
          </w:p>
          <w:p w:rsidR="00D86A21" w:rsidRPr="00D86A21" w:rsidRDefault="00D86A21" w:rsidP="00D86A21">
            <w:pPr>
              <w:shd w:val="clear" w:color="auto" w:fill="FFFFFF"/>
              <w:contextualSpacing/>
              <w:rPr>
                <w:rFonts w:ascii="Palatino Linotype" w:hAnsi="Palatino Linotype"/>
                <w:color w:val="333333"/>
                <w:sz w:val="20"/>
                <w:szCs w:val="20"/>
              </w:rPr>
            </w:pPr>
          </w:p>
          <w:p w:rsidR="00D86A21" w:rsidRPr="003B1347" w:rsidRDefault="00D86A21" w:rsidP="00D86A21">
            <w:pPr>
              <w:contextualSpacing/>
              <w:rPr>
                <w:rFonts w:ascii="Palatino Linotype" w:hAnsi="Palatino Linotype"/>
                <w:b/>
                <w:sz w:val="20"/>
                <w:szCs w:val="20"/>
                <w:u w:val="single"/>
              </w:rPr>
            </w:pPr>
            <w:bookmarkStart w:id="5" w:name="FSRMBA"/>
            <w:r w:rsidRPr="003B1347">
              <w:rPr>
                <w:rFonts w:ascii="Palatino Linotype" w:hAnsi="Palatino Linotype"/>
                <w:b/>
                <w:sz w:val="20"/>
                <w:szCs w:val="20"/>
                <w:u w:val="single"/>
              </w:rPr>
              <w:t>Fundamental Science Research on Mind and Body Approaches</w:t>
            </w:r>
          </w:p>
          <w:bookmarkEnd w:id="5"/>
          <w:p w:rsidR="00D86A21" w:rsidRPr="003B1347" w:rsidRDefault="00D86A21" w:rsidP="00D86A21">
            <w:pPr>
              <w:contextualSpacing/>
              <w:rPr>
                <w:rFonts w:ascii="Palatino Linotype" w:hAnsi="Palatino Linotype"/>
                <w:b/>
                <w:i/>
                <w:sz w:val="20"/>
                <w:szCs w:val="20"/>
              </w:rPr>
            </w:pPr>
            <w:r w:rsidRPr="003B1347">
              <w:rPr>
                <w:rFonts w:ascii="Palatino Linotype" w:hAnsi="Palatino Linotype"/>
                <w:b/>
                <w:i/>
                <w:sz w:val="20"/>
                <w:szCs w:val="20"/>
              </w:rPr>
              <w:t>National Institutes of Health (NIH)</w:t>
            </w:r>
          </w:p>
          <w:p w:rsidR="00D86A21" w:rsidRPr="003B1347" w:rsidRDefault="00D86A21" w:rsidP="00D86A21">
            <w:pPr>
              <w:contextualSpacing/>
              <w:rPr>
                <w:rFonts w:ascii="Palatino Linotype" w:hAnsi="Palatino Linotype"/>
                <w:sz w:val="20"/>
                <w:szCs w:val="20"/>
              </w:rPr>
            </w:pPr>
            <w:r w:rsidRPr="003B1347">
              <w:rPr>
                <w:rFonts w:ascii="Palatino Linotype" w:hAnsi="Palatino Linotype"/>
                <w:sz w:val="20"/>
                <w:szCs w:val="20"/>
              </w:rPr>
              <w:t>This notice seeks applications to investigate the fundamental science of mind and body approaches, including mind/brain-focused practices (e.g., meditation, hypnosis), body-based approaches (e.g., acupuncture, massage, spinal manipulation/mobilization), meditative exercise (e.g., yoga, tai chi, qi gong), art and music therapies, or integrative approaches combining several components.</w:t>
            </w:r>
          </w:p>
          <w:p w:rsidR="00D86A21" w:rsidRDefault="00D86A21" w:rsidP="00D86A21">
            <w:pPr>
              <w:contextualSpacing/>
              <w:rPr>
                <w:rFonts w:ascii="Palatino Linotype" w:hAnsi="Palatino Linotype"/>
                <w:color w:val="333333"/>
                <w:sz w:val="20"/>
                <w:szCs w:val="20"/>
              </w:rPr>
            </w:pPr>
            <w:r w:rsidRPr="003B1347">
              <w:rPr>
                <w:rFonts w:ascii="Palatino Linotype" w:hAnsi="Palatino Linotype"/>
                <w:sz w:val="20"/>
                <w:szCs w:val="20"/>
              </w:rPr>
              <w:t xml:space="preserve">The next deadline for applications is February 05, 2018. For more information visit </w:t>
            </w:r>
            <w:hyperlink r:id="rId27" w:history="1">
              <w:r w:rsidRPr="00241A14">
                <w:rPr>
                  <w:rStyle w:val="Hyperlink"/>
                  <w:rFonts w:ascii="Palatino Linotype" w:hAnsi="Palatino Linotype"/>
                  <w:sz w:val="20"/>
                  <w:szCs w:val="20"/>
                </w:rPr>
                <w:t>nih.gov</w:t>
              </w:r>
            </w:hyperlink>
            <w:r w:rsidRPr="00241A14">
              <w:rPr>
                <w:rFonts w:ascii="Palatino Linotype" w:hAnsi="Palatino Linotype"/>
                <w:color w:val="333333"/>
                <w:sz w:val="20"/>
                <w:szCs w:val="20"/>
              </w:rPr>
              <w:t>.</w:t>
            </w:r>
          </w:p>
          <w:p w:rsidR="00D86A21" w:rsidRPr="00241A14" w:rsidRDefault="00D86A21" w:rsidP="00D86A21">
            <w:pPr>
              <w:contextualSpacing/>
              <w:rPr>
                <w:rFonts w:ascii="Palatino Linotype" w:hAnsi="Palatino Linotype"/>
                <w:color w:val="333333"/>
                <w:sz w:val="20"/>
                <w:szCs w:val="20"/>
              </w:rPr>
            </w:pPr>
          </w:p>
          <w:p w:rsidR="00D86A21" w:rsidRPr="003B1347" w:rsidRDefault="00D86A21" w:rsidP="00D86A21">
            <w:pPr>
              <w:contextualSpacing/>
              <w:rPr>
                <w:rFonts w:ascii="Palatino Linotype" w:hAnsi="Palatino Linotype"/>
                <w:b/>
                <w:sz w:val="20"/>
                <w:szCs w:val="20"/>
                <w:u w:val="single"/>
              </w:rPr>
            </w:pPr>
            <w:bookmarkStart w:id="6" w:name="BRG"/>
            <w:r w:rsidRPr="003B1347">
              <w:rPr>
                <w:rFonts w:ascii="Palatino Linotype" w:hAnsi="Palatino Linotype"/>
                <w:b/>
                <w:sz w:val="20"/>
                <w:szCs w:val="20"/>
                <w:u w:val="single"/>
              </w:rPr>
              <w:t>Bioengineering Research Grants</w:t>
            </w:r>
          </w:p>
          <w:bookmarkEnd w:id="6"/>
          <w:p w:rsidR="00D86A21" w:rsidRPr="003B1347" w:rsidRDefault="00D86A21" w:rsidP="00D86A21">
            <w:pPr>
              <w:contextualSpacing/>
              <w:rPr>
                <w:rFonts w:ascii="Palatino Linotype" w:hAnsi="Palatino Linotype"/>
                <w:b/>
                <w:i/>
                <w:sz w:val="20"/>
                <w:szCs w:val="20"/>
              </w:rPr>
            </w:pPr>
            <w:r w:rsidRPr="003B1347">
              <w:rPr>
                <w:rFonts w:ascii="Palatino Linotype" w:hAnsi="Palatino Linotype"/>
                <w:b/>
                <w:i/>
                <w:sz w:val="20"/>
                <w:szCs w:val="20"/>
              </w:rPr>
              <w:t>National Institutes of Health (NIH)</w:t>
            </w:r>
          </w:p>
          <w:p w:rsidR="00D86A21" w:rsidRPr="003B1347" w:rsidRDefault="00D86A21" w:rsidP="00D86A21">
            <w:pPr>
              <w:contextualSpacing/>
              <w:rPr>
                <w:rFonts w:ascii="Palatino Linotype" w:hAnsi="Palatino Linotype"/>
                <w:sz w:val="20"/>
                <w:szCs w:val="20"/>
              </w:rPr>
            </w:pPr>
            <w:r w:rsidRPr="003B1347">
              <w:rPr>
                <w:rFonts w:ascii="Palatino Linotype" w:hAnsi="Palatino Linotype"/>
                <w:sz w:val="20"/>
                <w:szCs w:val="20"/>
              </w:rPr>
              <w:t>This grant supports collaborations between the life and physical sciences that apply a multidisciplinary bioengineering approach to biomedical problems; and accelerates the adoption of promising tools, methods and techniques for a specific research or clinical problem in basic, translational, or clinical science and practice in physics, mathematics, chemistry, computer sciences and engineering.</w:t>
            </w:r>
          </w:p>
          <w:p w:rsidR="00D86A21" w:rsidRDefault="00D86A21" w:rsidP="00D86A21">
            <w:pPr>
              <w:contextualSpacing/>
              <w:rPr>
                <w:rFonts w:ascii="Palatino Linotype" w:hAnsi="Palatino Linotype"/>
                <w:sz w:val="20"/>
                <w:szCs w:val="20"/>
              </w:rPr>
            </w:pPr>
            <w:r w:rsidRPr="003B1347">
              <w:rPr>
                <w:rFonts w:ascii="Palatino Linotype" w:hAnsi="Palatino Linotype"/>
                <w:sz w:val="20"/>
                <w:szCs w:val="20"/>
              </w:rPr>
              <w:t xml:space="preserve">The next deadline for proposals is February 05, 2018. For more information visit </w:t>
            </w:r>
            <w:hyperlink r:id="rId28" w:tgtFrame="_blank" w:history="1">
              <w:r w:rsidRPr="00241A14">
                <w:rPr>
                  <w:rStyle w:val="Hyperlink"/>
                  <w:rFonts w:ascii="Palatino Linotype" w:hAnsi="Palatino Linotype"/>
                  <w:color w:val="428BCA"/>
                  <w:sz w:val="20"/>
                  <w:szCs w:val="20"/>
                </w:rPr>
                <w:t>nih.gov</w:t>
              </w:r>
            </w:hyperlink>
            <w:r w:rsidRPr="00241A14">
              <w:rPr>
                <w:rFonts w:ascii="Palatino Linotype" w:hAnsi="Palatino Linotype"/>
                <w:color w:val="333333"/>
                <w:sz w:val="20"/>
                <w:szCs w:val="20"/>
              </w:rPr>
              <w:t>.</w:t>
            </w:r>
          </w:p>
          <w:p w:rsidR="00D86A21" w:rsidRPr="00D86A21" w:rsidRDefault="00D86A21" w:rsidP="00D86A21">
            <w:pPr>
              <w:contextualSpacing/>
              <w:rPr>
                <w:rFonts w:ascii="Palatino Linotype" w:hAnsi="Palatino Linotype"/>
                <w:sz w:val="20"/>
                <w:szCs w:val="20"/>
              </w:rPr>
            </w:pPr>
          </w:p>
          <w:p w:rsidR="00D86A21" w:rsidRPr="003B1347" w:rsidRDefault="00D86A21" w:rsidP="00D86A21">
            <w:pPr>
              <w:contextualSpacing/>
              <w:rPr>
                <w:rFonts w:ascii="Palatino Linotype" w:hAnsi="Palatino Linotype"/>
                <w:b/>
                <w:sz w:val="20"/>
                <w:szCs w:val="20"/>
                <w:u w:val="single"/>
              </w:rPr>
            </w:pPr>
            <w:bookmarkStart w:id="7" w:name="DPAAM"/>
            <w:r w:rsidRPr="003B1347">
              <w:rPr>
                <w:rFonts w:ascii="Palatino Linotype" w:hAnsi="Palatino Linotype"/>
                <w:b/>
                <w:sz w:val="20"/>
                <w:szCs w:val="20"/>
                <w:u w:val="single"/>
              </w:rPr>
              <w:t>Diet and Physical Activity Assessment Methodology</w:t>
            </w:r>
          </w:p>
          <w:bookmarkEnd w:id="7"/>
          <w:p w:rsidR="00D86A21" w:rsidRPr="003B1347" w:rsidRDefault="00D86A21" w:rsidP="00D86A21">
            <w:pPr>
              <w:contextualSpacing/>
              <w:rPr>
                <w:rFonts w:ascii="Palatino Linotype" w:hAnsi="Palatino Linotype"/>
                <w:b/>
                <w:i/>
                <w:sz w:val="20"/>
                <w:szCs w:val="20"/>
              </w:rPr>
            </w:pPr>
            <w:r w:rsidRPr="003B1347">
              <w:rPr>
                <w:rFonts w:ascii="Palatino Linotype" w:hAnsi="Palatino Linotype"/>
                <w:b/>
                <w:i/>
                <w:sz w:val="20"/>
                <w:szCs w:val="20"/>
              </w:rPr>
              <w:t>National Institutes of Health (NIH)</w:t>
            </w:r>
          </w:p>
          <w:p w:rsidR="00D86A21" w:rsidRPr="003B1347" w:rsidRDefault="00D86A21" w:rsidP="00D86A21">
            <w:pPr>
              <w:contextualSpacing/>
              <w:rPr>
                <w:rFonts w:ascii="Palatino Linotype" w:hAnsi="Palatino Linotype"/>
                <w:sz w:val="20"/>
                <w:szCs w:val="20"/>
              </w:rPr>
            </w:pPr>
            <w:r w:rsidRPr="003B1347">
              <w:rPr>
                <w:rFonts w:ascii="Palatino Linotype" w:hAnsi="Palatino Linotype" w:cs="Arial"/>
                <w:sz w:val="20"/>
                <w:szCs w:val="20"/>
              </w:rPr>
              <w:t>This program supports research to enhance the quality of measurements of dietary intake and physical activity. Interests include: novel assessment approaches; better methods to evaluate instruments; assessment tools for culturally diverse populations or various age groups; improved technology or applications of existing technology; or integrated measurement of diet and physical activity along with the environmental context of such behaviors.</w:t>
            </w:r>
          </w:p>
          <w:p w:rsidR="00D86A21" w:rsidRPr="00D86A21" w:rsidRDefault="00D86A21" w:rsidP="00D86A21">
            <w:pPr>
              <w:contextualSpacing/>
              <w:rPr>
                <w:rFonts w:ascii="Palatino Linotype" w:hAnsi="Palatino Linotype"/>
                <w:sz w:val="20"/>
                <w:szCs w:val="20"/>
              </w:rPr>
            </w:pPr>
            <w:r w:rsidRPr="003B1347">
              <w:rPr>
                <w:rFonts w:ascii="Palatino Linotype" w:hAnsi="Palatino Linotype"/>
                <w:sz w:val="20"/>
                <w:szCs w:val="20"/>
              </w:rPr>
              <w:t xml:space="preserve">The next deadline for proposals is February 05, 2018. For more information visit </w:t>
            </w:r>
            <w:hyperlink r:id="rId29" w:history="1">
              <w:r w:rsidRPr="00241A14">
                <w:rPr>
                  <w:rStyle w:val="Hyperlink"/>
                  <w:rFonts w:ascii="Palatino Linotype" w:hAnsi="Palatino Linotype"/>
                  <w:sz w:val="20"/>
                  <w:szCs w:val="20"/>
                </w:rPr>
                <w:t>nih.gov</w:t>
              </w:r>
            </w:hyperlink>
            <w:r w:rsidRPr="00241A14">
              <w:rPr>
                <w:rFonts w:ascii="Palatino Linotype" w:hAnsi="Palatino Linotype"/>
                <w:sz w:val="20"/>
                <w:szCs w:val="20"/>
              </w:rPr>
              <w:t>.</w:t>
            </w:r>
          </w:p>
          <w:p w:rsidR="00D86A21" w:rsidRPr="003B1347" w:rsidRDefault="00D86A21" w:rsidP="00D86A21">
            <w:pPr>
              <w:pStyle w:val="NormalWeb"/>
              <w:spacing w:before="0" w:beforeAutospacing="0" w:after="0" w:afterAutospacing="0"/>
              <w:contextualSpacing/>
              <w:rPr>
                <w:rFonts w:ascii="Palatino Linotype" w:hAnsi="Palatino Linotype" w:cs="Arial"/>
                <w:b/>
                <w:sz w:val="20"/>
                <w:szCs w:val="20"/>
                <w:u w:val="single"/>
                <w:shd w:val="clear" w:color="auto" w:fill="FFFFFF"/>
              </w:rPr>
            </w:pPr>
            <w:bookmarkStart w:id="8" w:name="ELGP"/>
            <w:r w:rsidRPr="003B1347">
              <w:rPr>
                <w:rFonts w:ascii="Palatino Linotype" w:hAnsi="Palatino Linotype" w:cs="Arial"/>
                <w:b/>
                <w:sz w:val="20"/>
                <w:szCs w:val="20"/>
                <w:u w:val="single"/>
                <w:shd w:val="clear" w:color="auto" w:fill="FFFFFF"/>
              </w:rPr>
              <w:t>Economic Literacy Grants Program</w:t>
            </w:r>
          </w:p>
          <w:bookmarkEnd w:id="8"/>
          <w:p w:rsidR="00D86A21" w:rsidRPr="003B1347" w:rsidRDefault="00D86A21" w:rsidP="00D86A21">
            <w:pPr>
              <w:shd w:val="clear" w:color="auto" w:fill="FFFFFF"/>
              <w:contextualSpacing/>
              <w:rPr>
                <w:rFonts w:ascii="Palatino Linotype" w:hAnsi="Palatino Linotype" w:cs="Arial"/>
                <w:b/>
                <w:i/>
                <w:sz w:val="20"/>
                <w:szCs w:val="20"/>
              </w:rPr>
            </w:pPr>
            <w:r w:rsidRPr="003B1347">
              <w:rPr>
                <w:rFonts w:ascii="Palatino Linotype" w:hAnsi="Palatino Linotype" w:cs="Arial"/>
                <w:b/>
                <w:i/>
                <w:sz w:val="20"/>
                <w:szCs w:val="20"/>
              </w:rPr>
              <w:t>Calvin K. Kazanjian Economics Foundation, Inc.</w:t>
            </w:r>
          </w:p>
          <w:p w:rsidR="00D86A21" w:rsidRPr="003B1347" w:rsidRDefault="00D86A21" w:rsidP="00D86A21">
            <w:pPr>
              <w:shd w:val="clear" w:color="auto" w:fill="FFFFFF"/>
              <w:contextualSpacing/>
              <w:rPr>
                <w:rFonts w:ascii="Palatino Linotype" w:hAnsi="Palatino Linotype" w:cs="Arial"/>
                <w:sz w:val="20"/>
                <w:szCs w:val="20"/>
              </w:rPr>
            </w:pPr>
            <w:r w:rsidRPr="003B1347">
              <w:rPr>
                <w:rFonts w:ascii="Palatino Linotype" w:hAnsi="Palatino Linotype" w:cs="Arial"/>
                <w:sz w:val="20"/>
                <w:szCs w:val="20"/>
              </w:rPr>
              <w:t>This program supports a wide range of projects aimed at increasing economic literacy, especially the best way to teach the subject (research, curriculum development); the impact of economic education (policy studies, measurement of economic understanding); and encouragement of youth/young adults to participate in the economic system after finishing school (research, conferences, outreach programs). New strategies for teaching economics including on-line and web-based instruction is of interest. Preference for national projects.</w:t>
            </w:r>
          </w:p>
          <w:p w:rsidR="00D86A21" w:rsidRDefault="00D86A21" w:rsidP="00D86A21">
            <w:pPr>
              <w:shd w:val="clear" w:color="auto" w:fill="FFFFFF"/>
              <w:contextualSpacing/>
              <w:rPr>
                <w:rFonts w:ascii="Palatino Linotype" w:hAnsi="Palatino Linotype" w:cs="Arial"/>
                <w:color w:val="333333"/>
                <w:sz w:val="20"/>
                <w:szCs w:val="20"/>
              </w:rPr>
            </w:pPr>
            <w:r w:rsidRPr="003B1347">
              <w:rPr>
                <w:rFonts w:ascii="Palatino Linotype" w:hAnsi="Palatino Linotype" w:cs="Arial"/>
                <w:sz w:val="20"/>
                <w:szCs w:val="20"/>
              </w:rPr>
              <w:lastRenderedPageBreak/>
              <w:t xml:space="preserve">The next deadline for proposals is February 15, 2018. For more information visit </w:t>
            </w:r>
            <w:hyperlink r:id="rId30" w:tgtFrame="_blank" w:history="1">
              <w:r>
                <w:rPr>
                  <w:rStyle w:val="Hyperlink"/>
                  <w:rFonts w:ascii="Palatino Linotype" w:hAnsi="Palatino Linotype" w:cs="Arial"/>
                  <w:color w:val="428BCA"/>
                  <w:sz w:val="20"/>
                  <w:szCs w:val="20"/>
                </w:rPr>
                <w:t>kazanjian.org</w:t>
              </w:r>
            </w:hyperlink>
            <w:r>
              <w:rPr>
                <w:rFonts w:ascii="Palatino Linotype" w:hAnsi="Palatino Linotype" w:cs="Arial"/>
                <w:color w:val="333333"/>
                <w:sz w:val="20"/>
                <w:szCs w:val="20"/>
              </w:rPr>
              <w:t>.</w:t>
            </w:r>
          </w:p>
          <w:p w:rsidR="00D86A21" w:rsidRPr="00241A14" w:rsidRDefault="00D86A21" w:rsidP="00D86A21">
            <w:pPr>
              <w:shd w:val="clear" w:color="auto" w:fill="FFFFFF"/>
              <w:contextualSpacing/>
              <w:rPr>
                <w:rFonts w:ascii="Palatino Linotype" w:hAnsi="Palatino Linotype"/>
                <w:b/>
                <w:sz w:val="20"/>
                <w:szCs w:val="20"/>
                <w:u w:val="single"/>
              </w:rPr>
            </w:pPr>
          </w:p>
          <w:p w:rsidR="00D86A21" w:rsidRPr="003B1347" w:rsidRDefault="00D86A21" w:rsidP="00D86A21">
            <w:pPr>
              <w:contextualSpacing/>
              <w:rPr>
                <w:rFonts w:ascii="Palatino Linotype" w:hAnsi="Palatino Linotype" w:cs="Arial"/>
                <w:b/>
                <w:sz w:val="20"/>
                <w:szCs w:val="20"/>
                <w:u w:val="single"/>
              </w:rPr>
            </w:pPr>
            <w:bookmarkStart w:id="9" w:name="CCESTEM"/>
            <w:r w:rsidRPr="003B1347">
              <w:rPr>
                <w:rFonts w:ascii="Palatino Linotype" w:hAnsi="Palatino Linotype" w:cs="Arial"/>
                <w:b/>
                <w:sz w:val="20"/>
                <w:szCs w:val="20"/>
                <w:u w:val="single"/>
              </w:rPr>
              <w:t>Cultivating Cultures for Ethical STEM</w:t>
            </w:r>
          </w:p>
          <w:bookmarkEnd w:id="9"/>
          <w:p w:rsidR="00D86A21" w:rsidRPr="003B1347" w:rsidRDefault="00D86A21" w:rsidP="00D86A21">
            <w:pPr>
              <w:contextualSpacing/>
              <w:rPr>
                <w:rFonts w:ascii="Palatino Linotype" w:hAnsi="Palatino Linotype" w:cs="Arial"/>
                <w:b/>
                <w:i/>
                <w:sz w:val="20"/>
                <w:szCs w:val="20"/>
              </w:rPr>
            </w:pPr>
            <w:r w:rsidRPr="003B1347">
              <w:rPr>
                <w:rFonts w:ascii="Palatino Linotype" w:hAnsi="Palatino Linotype" w:cs="Arial"/>
                <w:b/>
                <w:i/>
                <w:sz w:val="20"/>
                <w:szCs w:val="20"/>
              </w:rPr>
              <w:t>National Science Foundation (NSF)</w:t>
            </w:r>
          </w:p>
          <w:p w:rsidR="00D86A21" w:rsidRPr="003B1347" w:rsidRDefault="00D86A21" w:rsidP="00D86A21">
            <w:pPr>
              <w:contextualSpacing/>
              <w:rPr>
                <w:rFonts w:ascii="Palatino Linotype" w:hAnsi="Palatino Linotype" w:cs="Arial"/>
                <w:sz w:val="20"/>
                <w:szCs w:val="20"/>
              </w:rPr>
            </w:pPr>
            <w:r w:rsidRPr="003B1347">
              <w:rPr>
                <w:rFonts w:ascii="Palatino Linotype" w:hAnsi="Palatino Linotype" w:cs="Arial"/>
                <w:sz w:val="20"/>
                <w:szCs w:val="20"/>
                <w:shd w:val="clear" w:color="auto" w:fill="FFFFFF"/>
              </w:rPr>
              <w:t>This program funds research projects that identify factors that are efficacious in the formation of ethical STEM researchers in all the fields of science and engineering that NSF supports. CCE STEM solicits proposals for research that explores the following: ‘What constitutes ethical STEM research and practice, and which cultural and institutional contexts promote ethical STEM research and practice and why?'</w:t>
            </w:r>
          </w:p>
          <w:p w:rsidR="00D86A21" w:rsidRDefault="00D86A21" w:rsidP="00D86A21">
            <w:pPr>
              <w:contextualSpacing/>
              <w:rPr>
                <w:rFonts w:ascii="Palatino Linotype" w:hAnsi="Palatino Linotype" w:cs="Arial"/>
                <w:color w:val="333333"/>
                <w:sz w:val="20"/>
                <w:szCs w:val="20"/>
              </w:rPr>
            </w:pPr>
            <w:r w:rsidRPr="003B1347">
              <w:rPr>
                <w:rFonts w:ascii="Palatino Linotype" w:hAnsi="Palatino Linotype" w:cs="Arial"/>
                <w:sz w:val="20"/>
                <w:szCs w:val="20"/>
              </w:rPr>
              <w:t xml:space="preserve">The deadline for applications is February 15, 2018. For more information visit </w:t>
            </w:r>
            <w:hyperlink r:id="rId31" w:history="1">
              <w:r w:rsidRPr="00241A14">
                <w:rPr>
                  <w:rStyle w:val="Hyperlink"/>
                  <w:rFonts w:ascii="Palatino Linotype" w:hAnsi="Palatino Linotype" w:cs="Arial"/>
                  <w:sz w:val="20"/>
                  <w:szCs w:val="20"/>
                </w:rPr>
                <w:t>nsf.gov</w:t>
              </w:r>
            </w:hyperlink>
            <w:r w:rsidRPr="00241A14">
              <w:rPr>
                <w:rFonts w:ascii="Palatino Linotype" w:hAnsi="Palatino Linotype" w:cs="Arial"/>
                <w:color w:val="333333"/>
                <w:sz w:val="20"/>
                <w:szCs w:val="20"/>
              </w:rPr>
              <w:t>.</w:t>
            </w:r>
          </w:p>
          <w:p w:rsidR="00D86A21" w:rsidRPr="00D86A21" w:rsidRDefault="00D86A21" w:rsidP="00D86A21">
            <w:pPr>
              <w:contextualSpacing/>
              <w:rPr>
                <w:rFonts w:ascii="Palatino Linotype" w:hAnsi="Palatino Linotype" w:cs="Arial"/>
                <w:color w:val="333333"/>
                <w:sz w:val="20"/>
                <w:szCs w:val="20"/>
              </w:rPr>
            </w:pPr>
          </w:p>
          <w:p w:rsidR="00D86A21" w:rsidRPr="003B1347" w:rsidRDefault="00D86A21" w:rsidP="00D86A21">
            <w:pPr>
              <w:contextualSpacing/>
              <w:rPr>
                <w:rFonts w:ascii="Palatino Linotype" w:hAnsi="Palatino Linotype"/>
                <w:b/>
                <w:sz w:val="20"/>
                <w:szCs w:val="20"/>
                <w:u w:val="single"/>
              </w:rPr>
            </w:pPr>
            <w:bookmarkStart w:id="10" w:name="PAC"/>
            <w:r w:rsidRPr="003B1347">
              <w:rPr>
                <w:rFonts w:ascii="Palatino Linotype" w:hAnsi="Palatino Linotype"/>
                <w:b/>
                <w:sz w:val="20"/>
                <w:szCs w:val="20"/>
                <w:u w:val="single"/>
              </w:rPr>
              <w:t>Perception, Action &amp; Cognition (PAC)</w:t>
            </w:r>
          </w:p>
          <w:bookmarkEnd w:id="10"/>
          <w:p w:rsidR="00D86A21" w:rsidRPr="003B1347" w:rsidRDefault="00D86A21" w:rsidP="00D86A21">
            <w:pPr>
              <w:contextualSpacing/>
              <w:rPr>
                <w:rFonts w:ascii="Palatino Linotype" w:hAnsi="Palatino Linotype"/>
                <w:b/>
                <w:i/>
                <w:sz w:val="20"/>
                <w:szCs w:val="20"/>
              </w:rPr>
            </w:pPr>
            <w:r w:rsidRPr="003B1347">
              <w:rPr>
                <w:rFonts w:ascii="Palatino Linotype" w:hAnsi="Palatino Linotype"/>
                <w:b/>
                <w:i/>
                <w:sz w:val="20"/>
                <w:szCs w:val="20"/>
              </w:rPr>
              <w:t>National Science Foundation (NSF)</w:t>
            </w:r>
          </w:p>
          <w:p w:rsidR="00D86A21" w:rsidRPr="003B1347" w:rsidRDefault="00D86A21" w:rsidP="00D86A21">
            <w:pPr>
              <w:contextualSpacing/>
              <w:rPr>
                <w:rFonts w:ascii="Palatino Linotype" w:hAnsi="Palatino Linotype"/>
                <w:sz w:val="20"/>
                <w:szCs w:val="20"/>
              </w:rPr>
            </w:pPr>
            <w:r w:rsidRPr="003B1347">
              <w:rPr>
                <w:rFonts w:ascii="Palatino Linotype" w:hAnsi="Palatino Linotype" w:cs="Arial"/>
                <w:sz w:val="20"/>
                <w:szCs w:val="20"/>
                <w:shd w:val="clear" w:color="auto" w:fill="FFFFFF"/>
              </w:rPr>
              <w:t>The PAC program funds theoretically motivated research on a wide-range of topic areas focused on typical human behavior. The aim is to enhance the fundamental understanding of perceptual, motor, and cognitive processes and their interactions. Central research topics for consideration by the program include (but are not limited to) vision, audition, haptics, attention, memory, reasoning, written and spoken language, motor control, categorization, and spatial cognition.</w:t>
            </w:r>
          </w:p>
          <w:p w:rsidR="00D86A21" w:rsidRPr="00241A14" w:rsidRDefault="00D86A21" w:rsidP="00D86A21">
            <w:pPr>
              <w:contextualSpacing/>
              <w:rPr>
                <w:rFonts w:ascii="Palatino Linotype" w:hAnsi="Palatino Linotype"/>
                <w:sz w:val="20"/>
                <w:szCs w:val="20"/>
              </w:rPr>
            </w:pPr>
            <w:r w:rsidRPr="003B1347">
              <w:rPr>
                <w:rFonts w:ascii="Palatino Linotype" w:hAnsi="Palatino Linotype"/>
                <w:sz w:val="20"/>
                <w:szCs w:val="20"/>
              </w:rPr>
              <w:t xml:space="preserve">Proposals are due by February 01, 2018. For more information visit </w:t>
            </w:r>
            <w:hyperlink r:id="rId32" w:history="1">
              <w:r w:rsidRPr="00241A14">
                <w:rPr>
                  <w:rStyle w:val="Hyperlink"/>
                  <w:rFonts w:ascii="Palatino Linotype" w:hAnsi="Palatino Linotype"/>
                  <w:sz w:val="20"/>
                  <w:szCs w:val="20"/>
                </w:rPr>
                <w:t>nsf.gov</w:t>
              </w:r>
            </w:hyperlink>
            <w:r w:rsidRPr="00241A14">
              <w:rPr>
                <w:rFonts w:ascii="Palatino Linotype" w:hAnsi="Palatino Linotype"/>
                <w:sz w:val="20"/>
                <w:szCs w:val="20"/>
              </w:rPr>
              <w:t xml:space="preserve">. </w:t>
            </w:r>
          </w:p>
          <w:p w:rsidR="00D86A21" w:rsidRPr="00241A14" w:rsidRDefault="00D86A21" w:rsidP="00D86A21">
            <w:pPr>
              <w:shd w:val="clear" w:color="auto" w:fill="FFFFFF"/>
              <w:contextualSpacing/>
              <w:rPr>
                <w:rFonts w:ascii="Palatino Linotype" w:hAnsi="Palatino Linotype"/>
                <w:color w:val="333333"/>
                <w:sz w:val="20"/>
                <w:szCs w:val="20"/>
              </w:rPr>
            </w:pPr>
          </w:p>
          <w:p w:rsidR="00D86A21" w:rsidRPr="003B1347" w:rsidRDefault="00D86A21" w:rsidP="00D86A21">
            <w:pPr>
              <w:contextualSpacing/>
              <w:rPr>
                <w:rFonts w:ascii="Palatino Linotype" w:hAnsi="Palatino Linotype"/>
                <w:b/>
                <w:sz w:val="20"/>
                <w:szCs w:val="20"/>
                <w:u w:val="single"/>
              </w:rPr>
            </w:pPr>
            <w:bookmarkStart w:id="11" w:name="STS"/>
            <w:r w:rsidRPr="003B1347">
              <w:rPr>
                <w:rFonts w:ascii="Palatino Linotype" w:hAnsi="Palatino Linotype"/>
                <w:b/>
                <w:sz w:val="20"/>
                <w:szCs w:val="20"/>
                <w:u w:val="single"/>
              </w:rPr>
              <w:t>Science, Technology, and Society (STS)</w:t>
            </w:r>
          </w:p>
          <w:bookmarkEnd w:id="11"/>
          <w:p w:rsidR="00D86A21" w:rsidRPr="003B1347" w:rsidRDefault="00D86A21" w:rsidP="00D86A21">
            <w:pPr>
              <w:contextualSpacing/>
              <w:rPr>
                <w:rFonts w:ascii="Palatino Linotype" w:hAnsi="Palatino Linotype"/>
                <w:b/>
                <w:i/>
                <w:sz w:val="20"/>
                <w:szCs w:val="20"/>
              </w:rPr>
            </w:pPr>
            <w:r w:rsidRPr="003B1347">
              <w:rPr>
                <w:rFonts w:ascii="Palatino Linotype" w:hAnsi="Palatino Linotype"/>
                <w:b/>
                <w:i/>
                <w:sz w:val="20"/>
                <w:szCs w:val="20"/>
              </w:rPr>
              <w:t>National Science Foundation (NSF)</w:t>
            </w:r>
          </w:p>
          <w:p w:rsidR="00D86A21" w:rsidRPr="003B1347" w:rsidRDefault="00D86A21" w:rsidP="00D86A21">
            <w:pPr>
              <w:contextualSpacing/>
              <w:rPr>
                <w:rFonts w:ascii="Palatino Linotype" w:hAnsi="Palatino Linotype"/>
                <w:sz w:val="20"/>
                <w:szCs w:val="20"/>
              </w:rPr>
            </w:pPr>
            <w:r w:rsidRPr="003B1347">
              <w:rPr>
                <w:rFonts w:ascii="Palatino Linotype" w:hAnsi="Palatino Linotype" w:cs="Arial"/>
                <w:sz w:val="20"/>
                <w:szCs w:val="20"/>
                <w:shd w:val="clear" w:color="auto" w:fill="FFFFFF"/>
              </w:rPr>
              <w:t>The STS program supports research that uses historical, philosophical, and social scientific methods to investigate the intellectual, material, and social facets of the scientific, technological, engineering and mathematical (STEM) disciplines. It encompasses a broad spectrum of STS topics including interdisciplinary studies of ethics, equity, governance, and policy issues that are closely related to STEM disciplines, including medical science.</w:t>
            </w:r>
          </w:p>
          <w:p w:rsidR="00D86A21" w:rsidRPr="00241A14" w:rsidRDefault="00D86A21" w:rsidP="00D86A21">
            <w:pPr>
              <w:contextualSpacing/>
              <w:rPr>
                <w:rFonts w:ascii="Palatino Linotype" w:hAnsi="Palatino Linotype"/>
                <w:sz w:val="20"/>
                <w:szCs w:val="20"/>
              </w:rPr>
            </w:pPr>
            <w:r w:rsidRPr="003B1347">
              <w:rPr>
                <w:rFonts w:ascii="Palatino Linotype" w:hAnsi="Palatino Linotype"/>
                <w:sz w:val="20"/>
                <w:szCs w:val="20"/>
              </w:rPr>
              <w:t xml:space="preserve">The deadline for proposals is February 02, 2018. For more information visit </w:t>
            </w:r>
            <w:hyperlink r:id="rId33" w:history="1">
              <w:r w:rsidRPr="00241A14">
                <w:rPr>
                  <w:rStyle w:val="Hyperlink"/>
                  <w:rFonts w:ascii="Palatino Linotype" w:hAnsi="Palatino Linotype"/>
                  <w:sz w:val="20"/>
                  <w:szCs w:val="20"/>
                </w:rPr>
                <w:t>nsf.gov</w:t>
              </w:r>
            </w:hyperlink>
            <w:r w:rsidRPr="00241A14">
              <w:rPr>
                <w:rFonts w:ascii="Palatino Linotype" w:hAnsi="Palatino Linotype"/>
                <w:sz w:val="20"/>
                <w:szCs w:val="20"/>
              </w:rPr>
              <w:t>.</w:t>
            </w:r>
          </w:p>
          <w:p w:rsidR="00D86A21" w:rsidRPr="00241A14" w:rsidRDefault="00D86A21" w:rsidP="00D86A21">
            <w:pPr>
              <w:shd w:val="clear" w:color="auto" w:fill="FFFFFF"/>
              <w:contextualSpacing/>
              <w:rPr>
                <w:rFonts w:ascii="Palatino Linotype" w:hAnsi="Palatino Linotype"/>
                <w:b/>
                <w:sz w:val="20"/>
                <w:szCs w:val="20"/>
                <w:u w:val="single"/>
              </w:rPr>
            </w:pPr>
          </w:p>
          <w:p w:rsidR="00D86A21" w:rsidRPr="003B1347" w:rsidRDefault="00D86A21" w:rsidP="00D86A21">
            <w:pPr>
              <w:contextualSpacing/>
              <w:rPr>
                <w:rFonts w:ascii="Palatino Linotype" w:hAnsi="Palatino Linotype"/>
                <w:b/>
                <w:sz w:val="20"/>
                <w:szCs w:val="20"/>
                <w:u w:val="single"/>
              </w:rPr>
            </w:pPr>
            <w:bookmarkStart w:id="12" w:name="SoO"/>
            <w:r w:rsidRPr="003B1347">
              <w:rPr>
                <w:rFonts w:ascii="Palatino Linotype" w:hAnsi="Palatino Linotype"/>
                <w:b/>
                <w:sz w:val="20"/>
                <w:szCs w:val="20"/>
                <w:u w:val="single"/>
              </w:rPr>
              <w:t>Science of Organizations (SoO)</w:t>
            </w:r>
          </w:p>
          <w:bookmarkEnd w:id="12"/>
          <w:p w:rsidR="00D86A21" w:rsidRPr="003B1347" w:rsidRDefault="00D86A21" w:rsidP="00D86A21">
            <w:pPr>
              <w:contextualSpacing/>
              <w:rPr>
                <w:rFonts w:ascii="Palatino Linotype" w:hAnsi="Palatino Linotype"/>
                <w:b/>
                <w:i/>
                <w:sz w:val="20"/>
                <w:szCs w:val="20"/>
              </w:rPr>
            </w:pPr>
            <w:r w:rsidRPr="003B1347">
              <w:rPr>
                <w:rFonts w:ascii="Palatino Linotype" w:hAnsi="Palatino Linotype"/>
                <w:b/>
                <w:i/>
                <w:sz w:val="20"/>
                <w:szCs w:val="20"/>
              </w:rPr>
              <w:t>National Science Foundation (NSF)</w:t>
            </w:r>
          </w:p>
          <w:p w:rsidR="00D86A21" w:rsidRPr="003B1347" w:rsidRDefault="00D86A21" w:rsidP="00D86A21">
            <w:pPr>
              <w:contextualSpacing/>
              <w:rPr>
                <w:rFonts w:ascii="Palatino Linotype" w:hAnsi="Palatino Linotype"/>
                <w:sz w:val="20"/>
                <w:szCs w:val="20"/>
              </w:rPr>
            </w:pPr>
            <w:r w:rsidRPr="003B1347">
              <w:rPr>
                <w:rFonts w:ascii="Palatino Linotype" w:hAnsi="Palatino Linotype"/>
                <w:sz w:val="20"/>
                <w:szCs w:val="20"/>
              </w:rPr>
              <w:t>This program supports basic research yielding a scientific evidence base to improve the design and emergence, development and deployment, and management and ultimate effectiveness of organizations of all kinds. Projects should advance business practitioners', policy-makers', and research communities' fundamental understanding of how organizations develop, form, and operate.</w:t>
            </w:r>
          </w:p>
          <w:p w:rsidR="00FC794B" w:rsidRPr="00D86A21" w:rsidRDefault="00D86A21" w:rsidP="00D86A21">
            <w:pPr>
              <w:contextualSpacing/>
              <w:rPr>
                <w:rFonts w:ascii="Palatino Linotype" w:hAnsi="Palatino Linotype"/>
                <w:sz w:val="20"/>
                <w:szCs w:val="20"/>
              </w:rPr>
            </w:pPr>
            <w:r w:rsidRPr="003B1347">
              <w:rPr>
                <w:rFonts w:ascii="Palatino Linotype" w:hAnsi="Palatino Linotype"/>
                <w:sz w:val="20"/>
                <w:szCs w:val="20"/>
              </w:rPr>
              <w:lastRenderedPageBreak/>
              <w:t xml:space="preserve">The next deadline for proposals is February 02, 2018. For more information visit </w:t>
            </w:r>
            <w:hyperlink r:id="rId34" w:tgtFrame="_blank" w:history="1">
              <w:r w:rsidRPr="00241A14">
                <w:rPr>
                  <w:rFonts w:ascii="Palatino Linotype" w:hAnsi="Palatino Linotype"/>
                  <w:color w:val="428BCA"/>
                  <w:sz w:val="20"/>
                  <w:szCs w:val="20"/>
                  <w:u w:val="single"/>
                </w:rPr>
                <w:t>nsf.gov</w:t>
              </w:r>
            </w:hyperlink>
            <w:r w:rsidRPr="00241A14">
              <w:rPr>
                <w:rFonts w:ascii="Palatino Linotype" w:hAnsi="Palatino Linotype"/>
                <w:color w:val="428BCA"/>
                <w:sz w:val="20"/>
                <w:szCs w:val="20"/>
                <w:u w:val="single"/>
              </w:rPr>
              <w:t>.</w:t>
            </w:r>
          </w:p>
        </w:tc>
      </w:tr>
      <w:tr w:rsidR="00FC794B" w:rsidRPr="00752727" w:rsidTr="00D3045F">
        <w:tblPrEx>
          <w:tblBorders>
            <w:insideH w:val="none" w:sz="0" w:space="0" w:color="auto"/>
          </w:tblBorders>
          <w:tblCellMar>
            <w:left w:w="108" w:type="dxa"/>
            <w:right w:w="108" w:type="dxa"/>
          </w:tblCellMar>
        </w:tblPrEx>
        <w:trPr>
          <w:trHeight w:val="70"/>
        </w:trPr>
        <w:tc>
          <w:tcPr>
            <w:tcW w:w="10615" w:type="dxa"/>
            <w:gridSpan w:val="10"/>
            <w:tcBorders>
              <w:bottom w:val="nil"/>
            </w:tcBorders>
            <w:shd w:val="clear" w:color="auto" w:fill="BDD5C7"/>
          </w:tcPr>
          <w:p w:rsidR="00FC794B" w:rsidRPr="00C8658E" w:rsidRDefault="001A6EBF" w:rsidP="00BE62E2">
            <w:pPr>
              <w:spacing w:before="240" w:after="24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lastRenderedPageBreak/>
              <w:t xml:space="preserve">November </w:t>
            </w:r>
            <w:r w:rsidR="00FC794B" w:rsidRPr="00C8658E">
              <w:rPr>
                <w:rFonts w:ascii="Palatino Linotype" w:hAnsi="Palatino Linotype" w:cs="Arial"/>
                <w:b/>
                <w:sz w:val="20"/>
                <w:szCs w:val="20"/>
                <w:u w:val="single"/>
                <w:bdr w:val="none" w:sz="0" w:space="0" w:color="auto" w:frame="1"/>
              </w:rPr>
              <w:t xml:space="preserve">2017 </w:t>
            </w:r>
            <w:bookmarkStart w:id="13" w:name="Awards"/>
            <w:r w:rsidR="00FC794B" w:rsidRPr="00C8658E">
              <w:rPr>
                <w:rFonts w:ascii="Palatino Linotype" w:hAnsi="Palatino Linotype" w:cs="Arial"/>
                <w:b/>
                <w:sz w:val="20"/>
                <w:szCs w:val="20"/>
                <w:u w:val="single"/>
                <w:bdr w:val="none" w:sz="0" w:space="0" w:color="auto" w:frame="1"/>
              </w:rPr>
              <w:t>Awards</w:t>
            </w:r>
            <w:bookmarkEnd w:id="13"/>
          </w:p>
        </w:tc>
      </w:tr>
      <w:tr w:rsidR="00FC794B" w:rsidRPr="00752727" w:rsidTr="00A20F21">
        <w:tblPrEx>
          <w:tblBorders>
            <w:insideH w:val="none" w:sz="0" w:space="0" w:color="auto"/>
          </w:tblBorders>
          <w:tblCellMar>
            <w:left w:w="108" w:type="dxa"/>
            <w:right w:w="108" w:type="dxa"/>
          </w:tblCellMar>
        </w:tblPrEx>
        <w:trPr>
          <w:trHeight w:val="7650"/>
        </w:trPr>
        <w:tc>
          <w:tcPr>
            <w:tcW w:w="4855" w:type="dxa"/>
            <w:gridSpan w:val="6"/>
            <w:tcBorders>
              <w:top w:val="nil"/>
              <w:bottom w:val="single" w:sz="4" w:space="0" w:color="auto"/>
              <w:right w:val="nil"/>
            </w:tcBorders>
            <w:shd w:val="clear" w:color="auto" w:fill="BDD5C7"/>
          </w:tcPr>
          <w:p w:rsidR="001A6EBF" w:rsidRPr="00310804" w:rsidRDefault="001A6EBF" w:rsidP="001A6EBF">
            <w:pPr>
              <w:rPr>
                <w:rFonts w:ascii="Palatino Linotype" w:hAnsi="Palatino Linotype"/>
                <w:sz w:val="20"/>
                <w:szCs w:val="20"/>
              </w:rPr>
            </w:pPr>
            <w:r w:rsidRPr="00310804">
              <w:rPr>
                <w:rFonts w:ascii="Palatino Linotype" w:hAnsi="Palatino Linotype"/>
                <w:b/>
                <w:sz w:val="20"/>
                <w:szCs w:val="20"/>
                <w:u w:val="single"/>
              </w:rPr>
              <w:t>Megan Chesin</w:t>
            </w:r>
            <w:r w:rsidRPr="00310804">
              <w:rPr>
                <w:rFonts w:ascii="Palatino Linotype" w:hAnsi="Palatino Linotype"/>
                <w:b/>
                <w:sz w:val="20"/>
                <w:szCs w:val="20"/>
                <w:u w:val="single"/>
              </w:rPr>
              <w:br/>
            </w:r>
            <w:r w:rsidRPr="00310804">
              <w:rPr>
                <w:rFonts w:ascii="Palatino Linotype" w:hAnsi="Palatino Linotype"/>
                <w:sz w:val="20"/>
                <w:szCs w:val="20"/>
              </w:rPr>
              <w:t>College of Humanities and Social Sciences</w:t>
            </w:r>
            <w:r w:rsidRPr="00310804">
              <w:rPr>
                <w:rFonts w:ascii="Palatino Linotype" w:hAnsi="Palatino Linotype"/>
                <w:sz w:val="20"/>
                <w:szCs w:val="20"/>
              </w:rPr>
              <w:tab/>
            </w:r>
            <w:r w:rsidRPr="00310804">
              <w:rPr>
                <w:rFonts w:ascii="Palatino Linotype" w:hAnsi="Palatino Linotype"/>
                <w:sz w:val="20"/>
                <w:szCs w:val="20"/>
              </w:rPr>
              <w:br/>
            </w:r>
            <w:r w:rsidRPr="00310804">
              <w:rPr>
                <w:rFonts w:ascii="Palatino Linotype" w:hAnsi="Palatino Linotype"/>
                <w:b/>
                <w:i/>
                <w:sz w:val="20"/>
                <w:szCs w:val="20"/>
              </w:rPr>
              <w:t>VA Health Services Research and Development</w:t>
            </w:r>
            <w:r w:rsidRPr="00310804">
              <w:rPr>
                <w:rFonts w:ascii="Palatino Linotype" w:hAnsi="Palatino Linotype"/>
                <w:b/>
                <w:i/>
                <w:sz w:val="20"/>
                <w:szCs w:val="20"/>
              </w:rPr>
              <w:tab/>
            </w:r>
            <w:r w:rsidRPr="00310804">
              <w:rPr>
                <w:rFonts w:ascii="Palatino Linotype" w:hAnsi="Palatino Linotype"/>
                <w:b/>
                <w:i/>
                <w:sz w:val="20"/>
                <w:szCs w:val="20"/>
              </w:rPr>
              <w:tab/>
            </w:r>
            <w:r w:rsidRPr="00310804">
              <w:rPr>
                <w:rFonts w:ascii="Palatino Linotype" w:hAnsi="Palatino Linotype"/>
                <w:b/>
                <w:i/>
                <w:sz w:val="20"/>
                <w:szCs w:val="20"/>
              </w:rPr>
              <w:br/>
            </w:r>
            <w:r w:rsidRPr="00310804">
              <w:rPr>
                <w:rFonts w:ascii="Palatino Linotype" w:hAnsi="Palatino Linotype"/>
                <w:i/>
                <w:sz w:val="20"/>
                <w:szCs w:val="20"/>
              </w:rPr>
              <w:t>Mindfulness Based Cognitive Therapy for the Prevention of Suicide in Military Veterans</w:t>
            </w:r>
            <w:r w:rsidRPr="00310804">
              <w:rPr>
                <w:rFonts w:ascii="Palatino Linotype" w:hAnsi="Palatino Linotype"/>
                <w:i/>
                <w:sz w:val="20"/>
                <w:szCs w:val="20"/>
              </w:rPr>
              <w:tab/>
            </w:r>
            <w:r w:rsidRPr="00310804">
              <w:rPr>
                <w:rFonts w:ascii="Palatino Linotype" w:hAnsi="Palatino Linotype"/>
                <w:i/>
                <w:sz w:val="20"/>
                <w:szCs w:val="20"/>
              </w:rPr>
              <w:br/>
            </w:r>
            <w:r w:rsidRPr="00310804">
              <w:rPr>
                <w:rFonts w:ascii="Palatino Linotype" w:hAnsi="Palatino Linotype"/>
                <w:sz w:val="20"/>
                <w:szCs w:val="20"/>
              </w:rPr>
              <w:t>$10,000</w:t>
            </w:r>
          </w:p>
          <w:p w:rsidR="001A6EBF" w:rsidRPr="00310804" w:rsidRDefault="001A6EBF" w:rsidP="001A6EBF">
            <w:pPr>
              <w:rPr>
                <w:rFonts w:ascii="Palatino Linotype" w:hAnsi="Palatino Linotype"/>
                <w:sz w:val="20"/>
                <w:szCs w:val="20"/>
              </w:rPr>
            </w:pPr>
            <w:r w:rsidRPr="00310804">
              <w:rPr>
                <w:rFonts w:ascii="Palatino Linotype" w:hAnsi="Palatino Linotype"/>
                <w:b/>
                <w:sz w:val="20"/>
                <w:szCs w:val="20"/>
                <w:u w:val="single"/>
              </w:rPr>
              <w:t>Jonathan Foley</w:t>
            </w:r>
            <w:r w:rsidRPr="00310804">
              <w:rPr>
                <w:rFonts w:ascii="Palatino Linotype" w:hAnsi="Palatino Linotype"/>
                <w:b/>
                <w:sz w:val="20"/>
                <w:szCs w:val="20"/>
                <w:u w:val="single"/>
              </w:rPr>
              <w:br/>
            </w:r>
            <w:r w:rsidRPr="00310804">
              <w:rPr>
                <w:rFonts w:ascii="Palatino Linotype" w:hAnsi="Palatino Linotype"/>
                <w:sz w:val="20"/>
                <w:szCs w:val="20"/>
              </w:rPr>
              <w:t>College of Science and Health</w:t>
            </w:r>
            <w:r w:rsidRPr="00310804">
              <w:rPr>
                <w:rFonts w:ascii="Palatino Linotype" w:hAnsi="Palatino Linotype"/>
                <w:sz w:val="20"/>
                <w:szCs w:val="20"/>
              </w:rPr>
              <w:tab/>
            </w:r>
            <w:r w:rsidRPr="00310804">
              <w:rPr>
                <w:rFonts w:ascii="Palatino Linotype" w:hAnsi="Palatino Linotype"/>
                <w:sz w:val="20"/>
                <w:szCs w:val="20"/>
              </w:rPr>
              <w:br/>
            </w:r>
            <w:r w:rsidRPr="00310804">
              <w:rPr>
                <w:rFonts w:ascii="Palatino Linotype" w:hAnsi="Palatino Linotype"/>
                <w:b/>
                <w:i/>
                <w:sz w:val="20"/>
                <w:szCs w:val="20"/>
              </w:rPr>
              <w:t>American Chemical Society/Petroleum Rese</w:t>
            </w:r>
            <w:r>
              <w:rPr>
                <w:rFonts w:ascii="Palatino Linotype" w:hAnsi="Palatino Linotype"/>
                <w:b/>
                <w:i/>
                <w:sz w:val="20"/>
                <w:szCs w:val="20"/>
              </w:rPr>
              <w:t>arch Fund</w:t>
            </w:r>
            <w:r>
              <w:rPr>
                <w:rFonts w:ascii="Palatino Linotype" w:hAnsi="Palatino Linotype"/>
                <w:b/>
                <w:i/>
                <w:sz w:val="20"/>
                <w:szCs w:val="20"/>
              </w:rPr>
              <w:br/>
            </w:r>
            <w:r w:rsidRPr="00310804">
              <w:rPr>
                <w:rFonts w:ascii="Palatino Linotype" w:hAnsi="Palatino Linotype"/>
                <w:i/>
                <w:sz w:val="20"/>
                <w:szCs w:val="20"/>
              </w:rPr>
              <w:t>Light initiated energy transfer to petroleum-derived molecules mediated by hybrid nanoparticles</w:t>
            </w:r>
            <w:r w:rsidRPr="00310804">
              <w:rPr>
                <w:rFonts w:ascii="Palatino Linotype" w:hAnsi="Palatino Linotype"/>
                <w:i/>
                <w:sz w:val="20"/>
                <w:szCs w:val="20"/>
              </w:rPr>
              <w:br/>
            </w:r>
            <w:r w:rsidRPr="00310804">
              <w:rPr>
                <w:rFonts w:ascii="Palatino Linotype" w:hAnsi="Palatino Linotype"/>
                <w:sz w:val="20"/>
                <w:szCs w:val="20"/>
              </w:rPr>
              <w:t>$55,000</w:t>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Pr>
                <w:rFonts w:ascii="Palatino Linotype" w:hAnsi="Palatino Linotype"/>
                <w:sz w:val="20"/>
                <w:szCs w:val="20"/>
              </w:rPr>
              <w:br/>
            </w:r>
            <w:r w:rsidRPr="00310804">
              <w:rPr>
                <w:rFonts w:ascii="Palatino Linotype" w:hAnsi="Palatino Linotype"/>
                <w:b/>
                <w:sz w:val="20"/>
                <w:szCs w:val="20"/>
                <w:u w:val="single"/>
              </w:rPr>
              <w:t>Emily Monroe</w:t>
            </w:r>
            <w:r w:rsidRPr="00310804">
              <w:rPr>
                <w:rFonts w:ascii="Palatino Linotype" w:hAnsi="Palatino Linotype"/>
                <w:b/>
                <w:sz w:val="20"/>
                <w:szCs w:val="20"/>
                <w:u w:val="single"/>
              </w:rPr>
              <w:br/>
            </w:r>
            <w:r w:rsidRPr="00310804">
              <w:rPr>
                <w:rFonts w:ascii="Palatino Linotype" w:hAnsi="Palatino Linotype"/>
                <w:sz w:val="20"/>
                <w:szCs w:val="20"/>
              </w:rPr>
              <w:t>College of Science and Health</w:t>
            </w:r>
            <w:r w:rsidRPr="00310804">
              <w:rPr>
                <w:rFonts w:ascii="Palatino Linotype" w:hAnsi="Palatino Linotype"/>
                <w:sz w:val="20"/>
                <w:szCs w:val="20"/>
              </w:rPr>
              <w:tab/>
            </w:r>
            <w:r w:rsidRPr="00310804">
              <w:rPr>
                <w:rFonts w:ascii="Palatino Linotype" w:hAnsi="Palatino Linotype"/>
                <w:sz w:val="20"/>
                <w:szCs w:val="20"/>
              </w:rPr>
              <w:br/>
            </w:r>
            <w:r w:rsidRPr="00310804">
              <w:rPr>
                <w:rFonts w:ascii="Palatino Linotype" w:hAnsi="Palatino Linotype"/>
                <w:b/>
                <w:i/>
                <w:sz w:val="20"/>
                <w:szCs w:val="20"/>
              </w:rPr>
              <w:t>National Institutes of Health through a Subaward from Rutgers, The State University</w:t>
            </w:r>
            <w:r w:rsidRPr="00310804">
              <w:rPr>
                <w:rFonts w:ascii="Palatino Linotype" w:hAnsi="Palatino Linotype"/>
                <w:b/>
                <w:i/>
                <w:sz w:val="20"/>
                <w:szCs w:val="20"/>
              </w:rPr>
              <w:tab/>
            </w:r>
            <w:r w:rsidRPr="00310804">
              <w:rPr>
                <w:rFonts w:ascii="Palatino Linotype" w:hAnsi="Palatino Linotype"/>
                <w:b/>
                <w:i/>
                <w:sz w:val="20"/>
                <w:szCs w:val="20"/>
              </w:rPr>
              <w:br/>
            </w:r>
            <w:r w:rsidRPr="00310804">
              <w:rPr>
                <w:rFonts w:ascii="Palatino Linotype" w:hAnsi="Palatino Linotype"/>
                <w:i/>
                <w:sz w:val="20"/>
                <w:szCs w:val="20"/>
              </w:rPr>
              <w:t>Biomedical Research and Education Training Program</w:t>
            </w:r>
            <w:r w:rsidRPr="00310804">
              <w:rPr>
                <w:rFonts w:ascii="Palatino Linotype" w:hAnsi="Palatino Linotype"/>
                <w:i/>
                <w:sz w:val="20"/>
                <w:szCs w:val="20"/>
              </w:rPr>
              <w:tab/>
            </w:r>
            <w:r w:rsidRPr="00310804">
              <w:rPr>
                <w:rFonts w:ascii="Palatino Linotype" w:hAnsi="Palatino Linotype"/>
                <w:i/>
                <w:sz w:val="20"/>
                <w:szCs w:val="20"/>
              </w:rPr>
              <w:br/>
            </w:r>
            <w:r w:rsidRPr="00310804">
              <w:rPr>
                <w:rFonts w:ascii="Palatino Linotype" w:hAnsi="Palatino Linotype"/>
                <w:sz w:val="20"/>
                <w:szCs w:val="20"/>
              </w:rPr>
              <w:t>$40,482</w:t>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p>
          <w:p w:rsidR="00FC794B" w:rsidRPr="00486F02" w:rsidRDefault="001A6EBF" w:rsidP="001A6EBF">
            <w:pPr>
              <w:rPr>
                <w:rFonts w:ascii="Palatino Linotype" w:hAnsi="Palatino Linotype"/>
                <w:sz w:val="20"/>
                <w:szCs w:val="20"/>
              </w:rPr>
            </w:pPr>
            <w:r w:rsidRPr="00310804">
              <w:rPr>
                <w:rFonts w:ascii="Palatino Linotype" w:hAnsi="Palatino Linotype"/>
                <w:b/>
                <w:sz w:val="20"/>
                <w:szCs w:val="20"/>
                <w:u w:val="single"/>
              </w:rPr>
              <w:t xml:space="preserve">Nancy Norris-Bauer </w:t>
            </w:r>
            <w:r w:rsidRPr="00310804">
              <w:rPr>
                <w:rFonts w:ascii="Palatino Linotype" w:hAnsi="Palatino Linotype"/>
                <w:b/>
                <w:sz w:val="20"/>
                <w:szCs w:val="20"/>
                <w:u w:val="single"/>
              </w:rPr>
              <w:br/>
            </w:r>
            <w:r w:rsidRPr="00310804">
              <w:rPr>
                <w:rFonts w:ascii="Palatino Linotype" w:hAnsi="Palatino Linotype"/>
                <w:sz w:val="20"/>
                <w:szCs w:val="20"/>
              </w:rPr>
              <w:t>College of Education</w:t>
            </w:r>
            <w:r w:rsidRPr="00310804">
              <w:rPr>
                <w:rFonts w:ascii="Palatino Linotype" w:hAnsi="Palatino Linotype"/>
                <w:sz w:val="20"/>
                <w:szCs w:val="20"/>
              </w:rPr>
              <w:tab/>
            </w:r>
            <w:r w:rsidRPr="00310804">
              <w:rPr>
                <w:rFonts w:ascii="Palatino Linotype" w:hAnsi="Palatino Linotype"/>
                <w:sz w:val="20"/>
                <w:szCs w:val="20"/>
              </w:rPr>
              <w:br/>
            </w:r>
            <w:r w:rsidRPr="00310804">
              <w:rPr>
                <w:rFonts w:ascii="Palatino Linotype" w:hAnsi="Palatino Linotype"/>
                <w:b/>
                <w:i/>
                <w:sz w:val="20"/>
                <w:szCs w:val="20"/>
              </w:rPr>
              <w:t>NJ Department of Education through a Subaward from Paterson Public Schools</w:t>
            </w:r>
            <w:r w:rsidRPr="00310804">
              <w:rPr>
                <w:rFonts w:ascii="Palatino Linotype" w:hAnsi="Palatino Linotype"/>
                <w:b/>
                <w:i/>
                <w:sz w:val="20"/>
                <w:szCs w:val="20"/>
              </w:rPr>
              <w:tab/>
            </w:r>
            <w:r w:rsidRPr="00310804">
              <w:rPr>
                <w:rFonts w:ascii="Palatino Linotype" w:hAnsi="Palatino Linotype"/>
                <w:b/>
                <w:i/>
                <w:sz w:val="20"/>
                <w:szCs w:val="20"/>
              </w:rPr>
              <w:tab/>
            </w:r>
            <w:r w:rsidRPr="00310804">
              <w:rPr>
                <w:rFonts w:ascii="Palatino Linotype" w:hAnsi="Palatino Linotype"/>
                <w:sz w:val="20"/>
                <w:szCs w:val="20"/>
              </w:rPr>
              <w:br/>
            </w:r>
            <w:r w:rsidRPr="00310804">
              <w:rPr>
                <w:rFonts w:ascii="Palatino Linotype" w:hAnsi="Palatino Linotype"/>
                <w:i/>
                <w:sz w:val="20"/>
                <w:szCs w:val="20"/>
              </w:rPr>
              <w:t>21st Century Community Learning Center (Paterson Public Schools)</w:t>
            </w:r>
            <w:r w:rsidRPr="00310804">
              <w:rPr>
                <w:rFonts w:ascii="Palatino Linotype" w:hAnsi="Palatino Linotype"/>
                <w:sz w:val="20"/>
                <w:szCs w:val="20"/>
              </w:rPr>
              <w:tab/>
            </w:r>
            <w:r w:rsidRPr="00310804">
              <w:rPr>
                <w:rFonts w:ascii="Palatino Linotype" w:hAnsi="Palatino Linotype"/>
                <w:sz w:val="20"/>
                <w:szCs w:val="20"/>
              </w:rPr>
              <w:br/>
              <w:t>$24,900</w:t>
            </w:r>
            <w:r w:rsidRPr="00310804">
              <w:rPr>
                <w:rFonts w:ascii="Palatino Linotype" w:hAnsi="Palatino Linotype"/>
                <w:sz w:val="20"/>
                <w:szCs w:val="20"/>
              </w:rPr>
              <w:tab/>
            </w:r>
            <w:r w:rsidRPr="00310804">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bookmarkStart w:id="14" w:name="_GoBack"/>
            <w:bookmarkEnd w:id="14"/>
          </w:p>
        </w:tc>
        <w:tc>
          <w:tcPr>
            <w:tcW w:w="5760" w:type="dxa"/>
            <w:gridSpan w:val="4"/>
            <w:tcBorders>
              <w:top w:val="nil"/>
              <w:left w:val="nil"/>
              <w:bottom w:val="single" w:sz="4" w:space="0" w:color="auto"/>
            </w:tcBorders>
            <w:shd w:val="clear" w:color="auto" w:fill="BDD5C7"/>
          </w:tcPr>
          <w:p w:rsidR="00FC794B" w:rsidRPr="00C8658E" w:rsidRDefault="001A6EBF" w:rsidP="001A6EBF">
            <w:pPr>
              <w:rPr>
                <w:rFonts w:ascii="Palatino Linotype" w:hAnsi="Palatino Linotype"/>
                <w:sz w:val="20"/>
                <w:szCs w:val="20"/>
              </w:rPr>
            </w:pPr>
            <w:r w:rsidRPr="00310804">
              <w:rPr>
                <w:rFonts w:ascii="Palatino Linotype" w:hAnsi="Palatino Linotype"/>
                <w:b/>
                <w:sz w:val="20"/>
                <w:szCs w:val="20"/>
                <w:u w:val="single"/>
              </w:rPr>
              <w:t>Carmen Ortiz</w:t>
            </w:r>
            <w:r w:rsidRPr="00310804">
              <w:rPr>
                <w:rFonts w:ascii="Palatino Linotype" w:hAnsi="Palatino Linotype"/>
                <w:b/>
                <w:sz w:val="20"/>
                <w:szCs w:val="20"/>
                <w:u w:val="single"/>
              </w:rPr>
              <w:br/>
            </w:r>
            <w:r w:rsidRPr="00310804">
              <w:rPr>
                <w:rFonts w:ascii="Palatino Linotype" w:hAnsi="Palatino Linotype"/>
                <w:sz w:val="20"/>
                <w:szCs w:val="20"/>
              </w:rPr>
              <w:t>Academic Affairs</w:t>
            </w:r>
            <w:r w:rsidRPr="00310804">
              <w:rPr>
                <w:rFonts w:ascii="Palatino Linotype" w:hAnsi="Palatino Linotype"/>
                <w:sz w:val="20"/>
                <w:szCs w:val="20"/>
              </w:rPr>
              <w:tab/>
            </w:r>
            <w:r w:rsidRPr="00310804">
              <w:rPr>
                <w:rFonts w:ascii="Palatino Linotype" w:hAnsi="Palatino Linotype"/>
                <w:sz w:val="20"/>
                <w:szCs w:val="20"/>
              </w:rPr>
              <w:br/>
            </w:r>
            <w:r w:rsidRPr="00310804">
              <w:rPr>
                <w:rFonts w:ascii="Palatino Linotype" w:hAnsi="Palatino Linotype"/>
                <w:b/>
                <w:i/>
                <w:sz w:val="20"/>
                <w:szCs w:val="20"/>
              </w:rPr>
              <w:t>NJ Secretary of Higher Education</w:t>
            </w:r>
            <w:r w:rsidRPr="00310804">
              <w:rPr>
                <w:rFonts w:ascii="Palatino Linotype" w:hAnsi="Palatino Linotype"/>
                <w:b/>
                <w:i/>
                <w:sz w:val="20"/>
                <w:szCs w:val="20"/>
              </w:rPr>
              <w:tab/>
            </w:r>
            <w:r w:rsidRPr="00310804">
              <w:rPr>
                <w:rFonts w:ascii="Palatino Linotype" w:hAnsi="Palatino Linotype"/>
                <w:b/>
                <w:i/>
                <w:sz w:val="20"/>
                <w:szCs w:val="20"/>
              </w:rPr>
              <w:tab/>
            </w:r>
            <w:r w:rsidRPr="00310804">
              <w:rPr>
                <w:rFonts w:ascii="Palatino Linotype" w:hAnsi="Palatino Linotype"/>
                <w:b/>
                <w:i/>
                <w:sz w:val="20"/>
                <w:szCs w:val="20"/>
              </w:rPr>
              <w:br/>
            </w:r>
            <w:r w:rsidRPr="00310804">
              <w:rPr>
                <w:rFonts w:ascii="Palatino Linotype" w:hAnsi="Palatino Linotype"/>
                <w:i/>
                <w:sz w:val="20"/>
                <w:szCs w:val="20"/>
              </w:rPr>
              <w:t>Educational Opportunity Fund (EOF), FY2018, Winter Session</w:t>
            </w:r>
            <w:r w:rsidRPr="00310804">
              <w:rPr>
                <w:rFonts w:ascii="Palatino Linotype" w:hAnsi="Palatino Linotype"/>
                <w:i/>
                <w:sz w:val="20"/>
                <w:szCs w:val="20"/>
              </w:rPr>
              <w:tab/>
            </w:r>
            <w:r w:rsidRPr="00310804">
              <w:rPr>
                <w:rFonts w:ascii="Palatino Linotype" w:hAnsi="Palatino Linotype"/>
                <w:i/>
                <w:sz w:val="20"/>
                <w:szCs w:val="20"/>
              </w:rPr>
              <w:br/>
            </w:r>
            <w:r w:rsidRPr="00310804">
              <w:rPr>
                <w:rFonts w:ascii="Palatino Linotype" w:hAnsi="Palatino Linotype"/>
                <w:sz w:val="20"/>
                <w:szCs w:val="20"/>
              </w:rPr>
              <w:t>$22,536</w:t>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Pr>
                <w:rFonts w:ascii="Palatino Linotype" w:hAnsi="Palatino Linotype"/>
                <w:sz w:val="20"/>
                <w:szCs w:val="20"/>
              </w:rPr>
              <w:br/>
            </w:r>
            <w:r w:rsidRPr="00310804">
              <w:rPr>
                <w:rFonts w:ascii="Palatino Linotype" w:hAnsi="Palatino Linotype"/>
                <w:b/>
                <w:sz w:val="20"/>
                <w:szCs w:val="20"/>
                <w:u w:val="single"/>
              </w:rPr>
              <w:t>Lisa Warner</w:t>
            </w:r>
            <w:r w:rsidRPr="00310804">
              <w:rPr>
                <w:rFonts w:ascii="Palatino Linotype" w:hAnsi="Palatino Linotype"/>
                <w:b/>
                <w:sz w:val="20"/>
                <w:szCs w:val="20"/>
                <w:u w:val="single"/>
              </w:rPr>
              <w:br/>
            </w:r>
            <w:r w:rsidRPr="00310804">
              <w:rPr>
                <w:rFonts w:ascii="Palatino Linotype" w:hAnsi="Palatino Linotype"/>
                <w:sz w:val="20"/>
                <w:szCs w:val="20"/>
              </w:rPr>
              <w:t>College of Education</w:t>
            </w:r>
            <w:r w:rsidRPr="00310804">
              <w:rPr>
                <w:rFonts w:ascii="Palatino Linotype" w:hAnsi="Palatino Linotype"/>
                <w:sz w:val="20"/>
                <w:szCs w:val="20"/>
              </w:rPr>
              <w:tab/>
            </w:r>
            <w:r w:rsidRPr="00310804">
              <w:rPr>
                <w:rFonts w:ascii="Palatino Linotype" w:hAnsi="Palatino Linotype"/>
                <w:sz w:val="20"/>
                <w:szCs w:val="20"/>
              </w:rPr>
              <w:br/>
            </w:r>
            <w:r w:rsidRPr="00310804">
              <w:rPr>
                <w:rFonts w:ascii="Palatino Linotype" w:hAnsi="Palatino Linotype"/>
                <w:b/>
                <w:i/>
                <w:sz w:val="20"/>
                <w:szCs w:val="20"/>
              </w:rPr>
              <w:t>Ministry of Education, Cooperative Republic of Guyana through Hilary Wilder, LLC</w:t>
            </w:r>
            <w:r w:rsidRPr="00310804">
              <w:rPr>
                <w:rFonts w:ascii="Palatino Linotype" w:hAnsi="Palatino Linotype"/>
                <w:b/>
                <w:i/>
                <w:sz w:val="20"/>
                <w:szCs w:val="20"/>
              </w:rPr>
              <w:tab/>
            </w:r>
            <w:r w:rsidRPr="00310804">
              <w:rPr>
                <w:rFonts w:ascii="Palatino Linotype" w:hAnsi="Palatino Linotype"/>
                <w:b/>
                <w:i/>
                <w:sz w:val="20"/>
                <w:szCs w:val="20"/>
              </w:rPr>
              <w:tab/>
            </w:r>
            <w:r w:rsidRPr="00310804">
              <w:rPr>
                <w:rFonts w:ascii="Palatino Linotype" w:hAnsi="Palatino Linotype"/>
                <w:b/>
                <w:i/>
                <w:sz w:val="20"/>
                <w:szCs w:val="20"/>
              </w:rPr>
              <w:br/>
            </w:r>
            <w:r w:rsidRPr="00310804">
              <w:rPr>
                <w:rFonts w:ascii="Palatino Linotype" w:hAnsi="Palatino Linotype"/>
                <w:i/>
                <w:sz w:val="20"/>
                <w:szCs w:val="20"/>
              </w:rPr>
              <w:t>Guyana Secondary Education Improvement Project (GSEIP) Consulting</w:t>
            </w:r>
            <w:r w:rsidRPr="00310804">
              <w:rPr>
                <w:rFonts w:ascii="Palatino Linotype" w:hAnsi="Palatino Linotype"/>
                <w:i/>
                <w:sz w:val="20"/>
                <w:szCs w:val="20"/>
              </w:rPr>
              <w:tab/>
            </w:r>
            <w:r w:rsidRPr="00310804">
              <w:rPr>
                <w:rFonts w:ascii="Palatino Linotype" w:hAnsi="Palatino Linotype"/>
                <w:i/>
                <w:sz w:val="20"/>
                <w:szCs w:val="20"/>
              </w:rPr>
              <w:br/>
            </w:r>
            <w:r w:rsidRPr="00310804">
              <w:rPr>
                <w:rFonts w:ascii="Palatino Linotype" w:hAnsi="Palatino Linotype"/>
                <w:sz w:val="20"/>
                <w:szCs w:val="20"/>
              </w:rPr>
              <w:t>$4,125</w:t>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tab/>
            </w:r>
            <w:r w:rsidRPr="00310804">
              <w:rPr>
                <w:rFonts w:ascii="Palatino Linotype" w:hAnsi="Palatino Linotype"/>
                <w:sz w:val="20"/>
                <w:szCs w:val="20"/>
              </w:rPr>
              <w:br/>
            </w:r>
            <w:r w:rsidRPr="00310804">
              <w:rPr>
                <w:rFonts w:ascii="Palatino Linotype" w:hAnsi="Palatino Linotype"/>
                <w:b/>
                <w:sz w:val="20"/>
                <w:szCs w:val="20"/>
                <w:u w:val="single"/>
              </w:rPr>
              <w:t xml:space="preserve">Yalan Xing </w:t>
            </w:r>
            <w:r w:rsidRPr="00310804">
              <w:rPr>
                <w:rFonts w:ascii="Palatino Linotype" w:hAnsi="Palatino Linotype"/>
                <w:b/>
                <w:sz w:val="20"/>
                <w:szCs w:val="20"/>
                <w:u w:val="single"/>
              </w:rPr>
              <w:br/>
            </w:r>
            <w:r w:rsidRPr="00310804">
              <w:rPr>
                <w:rFonts w:ascii="Palatino Linotype" w:hAnsi="Palatino Linotype"/>
                <w:sz w:val="20"/>
                <w:szCs w:val="20"/>
              </w:rPr>
              <w:t>College of Science and Health</w:t>
            </w:r>
            <w:r w:rsidRPr="00310804">
              <w:rPr>
                <w:rFonts w:ascii="Palatino Linotype" w:hAnsi="Palatino Linotype"/>
                <w:sz w:val="20"/>
                <w:szCs w:val="20"/>
              </w:rPr>
              <w:tab/>
            </w:r>
            <w:r w:rsidRPr="00310804">
              <w:rPr>
                <w:rFonts w:ascii="Palatino Linotype" w:hAnsi="Palatino Linotype"/>
                <w:sz w:val="20"/>
                <w:szCs w:val="20"/>
              </w:rPr>
              <w:br/>
            </w:r>
            <w:r w:rsidRPr="00310804">
              <w:rPr>
                <w:rFonts w:ascii="Palatino Linotype" w:hAnsi="Palatino Linotype"/>
                <w:b/>
                <w:i/>
                <w:sz w:val="20"/>
                <w:szCs w:val="20"/>
              </w:rPr>
              <w:t>American Chemical Society/Petroleum Research Fund</w:t>
            </w:r>
            <w:r w:rsidRPr="00310804">
              <w:rPr>
                <w:rFonts w:ascii="Palatino Linotype" w:hAnsi="Palatino Linotype"/>
                <w:b/>
                <w:i/>
                <w:sz w:val="20"/>
                <w:szCs w:val="20"/>
              </w:rPr>
              <w:tab/>
            </w:r>
            <w:r w:rsidRPr="00310804">
              <w:rPr>
                <w:rFonts w:ascii="Palatino Linotype" w:hAnsi="Palatino Linotype"/>
                <w:b/>
                <w:i/>
                <w:sz w:val="20"/>
                <w:szCs w:val="20"/>
              </w:rPr>
              <w:br/>
            </w:r>
            <w:r w:rsidRPr="00310804">
              <w:rPr>
                <w:rFonts w:ascii="Palatino Linotype" w:hAnsi="Palatino Linotype"/>
                <w:i/>
                <w:sz w:val="20"/>
                <w:szCs w:val="20"/>
              </w:rPr>
              <w:t>Direct Difunctionalization of Alkynes by Radical Oxidative Coupling Reaction</w:t>
            </w:r>
            <w:r w:rsidRPr="00310804">
              <w:rPr>
                <w:rFonts w:ascii="Palatino Linotype" w:hAnsi="Palatino Linotype"/>
                <w:i/>
                <w:sz w:val="20"/>
                <w:szCs w:val="20"/>
              </w:rPr>
              <w:tab/>
            </w:r>
            <w:r w:rsidRPr="00310804">
              <w:rPr>
                <w:rFonts w:ascii="Palatino Linotype" w:hAnsi="Palatino Linotype"/>
                <w:i/>
                <w:sz w:val="20"/>
                <w:szCs w:val="20"/>
              </w:rPr>
              <w:br/>
            </w:r>
            <w:r w:rsidRPr="00310804">
              <w:rPr>
                <w:rFonts w:ascii="Palatino Linotype" w:hAnsi="Palatino Linotype"/>
                <w:sz w:val="20"/>
                <w:szCs w:val="20"/>
              </w:rPr>
              <w:t>$55,000.00</w:t>
            </w:r>
            <w:r w:rsidRPr="00310804">
              <w:rPr>
                <w:rFonts w:ascii="Palatino Linotype" w:hAnsi="Palatino Linotype"/>
                <w:sz w:val="20"/>
                <w:szCs w:val="20"/>
              </w:rPr>
              <w:tab/>
            </w:r>
          </w:p>
        </w:tc>
      </w:tr>
      <w:tr w:rsidR="00FC794B" w:rsidRPr="00752727" w:rsidTr="00A20F21">
        <w:tblPrEx>
          <w:tblBorders>
            <w:insideH w:val="none" w:sz="0" w:space="0" w:color="auto"/>
            <w:insideV w:val="none" w:sz="0" w:space="0" w:color="auto"/>
          </w:tblBorders>
          <w:tblCellMar>
            <w:left w:w="108" w:type="dxa"/>
            <w:right w:w="108" w:type="dxa"/>
          </w:tblCellMar>
        </w:tblPrEx>
        <w:tc>
          <w:tcPr>
            <w:tcW w:w="10615" w:type="dxa"/>
            <w:gridSpan w:val="10"/>
            <w:shd w:val="clear" w:color="auto" w:fill="BDD5C7"/>
          </w:tcPr>
          <w:p w:rsidR="00FC794B" w:rsidRPr="001A046E" w:rsidRDefault="001A6EBF" w:rsidP="00BE62E2">
            <w:pPr>
              <w:spacing w:before="240" w:after="240" w:line="240" w:lineRule="auto"/>
              <w:jc w:val="center"/>
              <w:rPr>
                <w:rFonts w:ascii="Palatino Linotype" w:hAnsi="Palatino Linotype"/>
                <w:sz w:val="20"/>
                <w:szCs w:val="20"/>
              </w:rPr>
            </w:pPr>
            <w:r>
              <w:rPr>
                <w:rFonts w:ascii="Palatino Linotype" w:hAnsi="Palatino Linotype" w:cs="Arial"/>
                <w:b/>
                <w:sz w:val="20"/>
                <w:szCs w:val="20"/>
                <w:u w:val="single"/>
                <w:bdr w:val="none" w:sz="0" w:space="0" w:color="auto" w:frame="1"/>
              </w:rPr>
              <w:t xml:space="preserve">November </w:t>
            </w:r>
            <w:r w:rsidR="00FC794B">
              <w:rPr>
                <w:rFonts w:ascii="Palatino Linotype" w:hAnsi="Palatino Linotype" w:cs="Arial"/>
                <w:b/>
                <w:sz w:val="20"/>
                <w:szCs w:val="20"/>
                <w:u w:val="single"/>
                <w:bdr w:val="none" w:sz="0" w:space="0" w:color="auto" w:frame="1"/>
              </w:rPr>
              <w:t xml:space="preserve">2017 </w:t>
            </w:r>
            <w:r w:rsidR="00FC794B" w:rsidRPr="005F0B23">
              <w:rPr>
                <w:rFonts w:ascii="Palatino Linotype" w:hAnsi="Palatino Linotype" w:cs="Arial"/>
                <w:b/>
                <w:sz w:val="20"/>
                <w:szCs w:val="20"/>
                <w:u w:val="single"/>
                <w:bdr w:val="none" w:sz="0" w:space="0" w:color="auto" w:frame="1"/>
              </w:rPr>
              <w:t>Proposals</w:t>
            </w:r>
          </w:p>
        </w:tc>
      </w:tr>
      <w:tr w:rsidR="00FC794B" w:rsidRPr="00752727" w:rsidTr="00A20F21">
        <w:tblPrEx>
          <w:tblBorders>
            <w:insideH w:val="none" w:sz="0" w:space="0" w:color="auto"/>
            <w:insideV w:val="none" w:sz="0" w:space="0" w:color="auto"/>
          </w:tblBorders>
          <w:tblCellMar>
            <w:left w:w="108" w:type="dxa"/>
            <w:right w:w="108" w:type="dxa"/>
          </w:tblCellMar>
        </w:tblPrEx>
        <w:trPr>
          <w:trHeight w:val="2070"/>
        </w:trPr>
        <w:tc>
          <w:tcPr>
            <w:tcW w:w="4855" w:type="dxa"/>
            <w:gridSpan w:val="6"/>
            <w:shd w:val="clear" w:color="auto" w:fill="BDD5C7"/>
          </w:tcPr>
          <w:p w:rsidR="00FC794B" w:rsidRPr="00486F02" w:rsidRDefault="001A6EBF" w:rsidP="001A6EBF">
            <w:pPr>
              <w:rPr>
                <w:rFonts w:ascii="Palatino Linotype" w:hAnsi="Palatino Linotype"/>
                <w:sz w:val="20"/>
                <w:szCs w:val="20"/>
              </w:rPr>
            </w:pPr>
            <w:r w:rsidRPr="00310804">
              <w:rPr>
                <w:rFonts w:ascii="Palatino Linotype" w:hAnsi="Palatino Linotype"/>
                <w:b/>
                <w:sz w:val="20"/>
                <w:szCs w:val="20"/>
                <w:u w:val="single"/>
              </w:rPr>
              <w:lastRenderedPageBreak/>
              <w:t>Heejung An</w:t>
            </w:r>
            <w:r w:rsidRPr="00310804">
              <w:rPr>
                <w:rFonts w:ascii="Palatino Linotype" w:hAnsi="Palatino Linotype"/>
                <w:b/>
                <w:sz w:val="20"/>
                <w:szCs w:val="20"/>
                <w:u w:val="single"/>
              </w:rPr>
              <w:br/>
            </w:r>
            <w:r w:rsidRPr="00310804">
              <w:rPr>
                <w:rFonts w:ascii="Palatino Linotype" w:hAnsi="Palatino Linotype"/>
                <w:sz w:val="20"/>
                <w:szCs w:val="20"/>
              </w:rPr>
              <w:t>College of Education</w:t>
            </w:r>
            <w:r w:rsidRPr="00310804">
              <w:rPr>
                <w:rFonts w:ascii="Palatino Linotype" w:hAnsi="Palatino Linotype"/>
                <w:sz w:val="20"/>
                <w:szCs w:val="20"/>
              </w:rPr>
              <w:tab/>
            </w:r>
            <w:r w:rsidRPr="00310804">
              <w:rPr>
                <w:rFonts w:ascii="Palatino Linotype" w:hAnsi="Palatino Linotype"/>
                <w:sz w:val="20"/>
                <w:szCs w:val="20"/>
              </w:rPr>
              <w:br/>
            </w:r>
            <w:r w:rsidRPr="00310804">
              <w:rPr>
                <w:rFonts w:ascii="Palatino Linotype" w:hAnsi="Palatino Linotype"/>
                <w:b/>
                <w:i/>
                <w:sz w:val="20"/>
                <w:szCs w:val="20"/>
              </w:rPr>
              <w:t>National Science Foundation</w:t>
            </w:r>
            <w:r w:rsidRPr="00310804">
              <w:rPr>
                <w:rFonts w:ascii="Palatino Linotype" w:hAnsi="Palatino Linotype"/>
                <w:b/>
                <w:i/>
                <w:sz w:val="20"/>
                <w:szCs w:val="20"/>
              </w:rPr>
              <w:tab/>
            </w:r>
            <w:r w:rsidRPr="00310804">
              <w:rPr>
                <w:rFonts w:ascii="Palatino Linotype" w:hAnsi="Palatino Linotype"/>
                <w:b/>
                <w:i/>
                <w:sz w:val="20"/>
                <w:szCs w:val="20"/>
              </w:rPr>
              <w:tab/>
            </w:r>
            <w:r w:rsidRPr="00310804">
              <w:rPr>
                <w:rFonts w:ascii="Palatino Linotype" w:hAnsi="Palatino Linotype"/>
                <w:b/>
                <w:i/>
                <w:sz w:val="20"/>
                <w:szCs w:val="20"/>
              </w:rPr>
              <w:br/>
            </w:r>
            <w:r w:rsidRPr="00310804">
              <w:rPr>
                <w:rFonts w:ascii="Palatino Linotype" w:hAnsi="Palatino Linotype"/>
                <w:i/>
                <w:sz w:val="20"/>
                <w:szCs w:val="20"/>
              </w:rPr>
              <w:t>Gamifying the Elementary Physical Science Curriculum in Urban STEAM Classrooms</w:t>
            </w:r>
            <w:r w:rsidRPr="00310804">
              <w:rPr>
                <w:rFonts w:ascii="Palatino Linotype" w:hAnsi="Palatino Linotype"/>
                <w:i/>
                <w:sz w:val="20"/>
                <w:szCs w:val="20"/>
              </w:rPr>
              <w:tab/>
            </w:r>
            <w:r w:rsidRPr="00310804">
              <w:rPr>
                <w:rFonts w:ascii="Palatino Linotype" w:hAnsi="Palatino Linotype"/>
                <w:i/>
                <w:sz w:val="20"/>
                <w:szCs w:val="20"/>
              </w:rPr>
              <w:br/>
            </w:r>
            <w:r w:rsidRPr="00310804">
              <w:rPr>
                <w:rFonts w:ascii="Palatino Linotype" w:hAnsi="Palatino Linotype"/>
                <w:sz w:val="20"/>
                <w:szCs w:val="20"/>
              </w:rPr>
              <w:t xml:space="preserve">$2,869,066 </w:t>
            </w:r>
          </w:p>
        </w:tc>
        <w:tc>
          <w:tcPr>
            <w:tcW w:w="5760" w:type="dxa"/>
            <w:gridSpan w:val="4"/>
            <w:shd w:val="clear" w:color="auto" w:fill="BDD5C7"/>
          </w:tcPr>
          <w:p w:rsidR="00FC794B" w:rsidRPr="00486F02" w:rsidRDefault="00FC794B" w:rsidP="00FC794B">
            <w:pPr>
              <w:spacing w:after="0"/>
              <w:rPr>
                <w:rFonts w:ascii="Palatino Linotype" w:hAnsi="Palatino Linotype"/>
                <w:sz w:val="20"/>
                <w:szCs w:val="20"/>
              </w:rPr>
            </w:pPr>
          </w:p>
        </w:tc>
      </w:tr>
      <w:tr w:rsidR="00FC794B" w:rsidRPr="00752727" w:rsidTr="0072678C">
        <w:trPr>
          <w:trHeight w:val="1718"/>
        </w:trPr>
        <w:tc>
          <w:tcPr>
            <w:tcW w:w="1434" w:type="dxa"/>
            <w:vAlign w:val="center"/>
          </w:tcPr>
          <w:p w:rsidR="00FC794B" w:rsidRPr="00752727" w:rsidRDefault="00C75F0F" w:rsidP="00FC794B">
            <w:pPr>
              <w:spacing w:after="0" w:line="240" w:lineRule="auto"/>
              <w:jc w:val="center"/>
            </w:pPr>
            <w:hyperlink r:id="rId35" w:history="1">
              <w:r w:rsidR="00FC794B" w:rsidRPr="00752727">
                <w:rPr>
                  <w:color w:val="0000FF"/>
                  <w:sz w:val="24"/>
                  <w:szCs w:val="24"/>
                  <w:u w:val="single"/>
                </w:rPr>
                <w:t>Workshops Calendar</w:t>
              </w:r>
            </w:hyperlink>
          </w:p>
        </w:tc>
        <w:tc>
          <w:tcPr>
            <w:tcW w:w="1567" w:type="dxa"/>
            <w:gridSpan w:val="2"/>
            <w:vAlign w:val="center"/>
          </w:tcPr>
          <w:p w:rsidR="00FC794B" w:rsidRPr="00752727" w:rsidRDefault="00C75F0F" w:rsidP="00FC794B">
            <w:pPr>
              <w:spacing w:after="0" w:line="240" w:lineRule="auto"/>
              <w:jc w:val="center"/>
            </w:pPr>
            <w:hyperlink r:id="rId36" w:history="1">
              <w:r w:rsidR="00FC794B" w:rsidRPr="00752727">
                <w:rPr>
                  <w:color w:val="0000FF"/>
                  <w:sz w:val="24"/>
                  <w:szCs w:val="24"/>
                  <w:u w:val="single"/>
                </w:rPr>
                <w:t>Institutional Review Board</w:t>
              </w:r>
            </w:hyperlink>
          </w:p>
        </w:tc>
        <w:tc>
          <w:tcPr>
            <w:tcW w:w="1602" w:type="dxa"/>
            <w:gridSpan w:val="2"/>
            <w:vAlign w:val="center"/>
          </w:tcPr>
          <w:p w:rsidR="00FC794B" w:rsidRPr="00752727" w:rsidRDefault="00C75F0F" w:rsidP="00FC794B">
            <w:pPr>
              <w:spacing w:after="0" w:line="240" w:lineRule="auto"/>
              <w:jc w:val="center"/>
              <w:rPr>
                <w:color w:val="0000FF"/>
                <w:sz w:val="24"/>
                <w:szCs w:val="24"/>
                <w:u w:val="single"/>
              </w:rPr>
            </w:pPr>
            <w:hyperlink r:id="rId37" w:history="1">
              <w:r w:rsidR="00FC794B" w:rsidRPr="00752727">
                <w:rPr>
                  <w:color w:val="0000FF"/>
                  <w:sz w:val="24"/>
                  <w:szCs w:val="24"/>
                  <w:u w:val="single"/>
                </w:rPr>
                <w:t>Preparing Proposals</w:t>
              </w:r>
            </w:hyperlink>
          </w:p>
        </w:tc>
        <w:tc>
          <w:tcPr>
            <w:tcW w:w="1710" w:type="dxa"/>
            <w:gridSpan w:val="2"/>
            <w:vAlign w:val="center"/>
          </w:tcPr>
          <w:p w:rsidR="00FC794B" w:rsidRPr="00752727" w:rsidRDefault="00C75F0F" w:rsidP="00FC794B">
            <w:pPr>
              <w:spacing w:after="0" w:line="240" w:lineRule="auto"/>
              <w:jc w:val="center"/>
            </w:pPr>
            <w:hyperlink r:id="rId38" w:history="1">
              <w:r w:rsidR="00FC794B" w:rsidRPr="00752727">
                <w:rPr>
                  <w:color w:val="0000FF"/>
                  <w:sz w:val="24"/>
                  <w:szCs w:val="24"/>
                  <w:u w:val="single"/>
                </w:rPr>
                <w:t>Proposal Writing Resources</w:t>
              </w:r>
            </w:hyperlink>
          </w:p>
        </w:tc>
        <w:tc>
          <w:tcPr>
            <w:tcW w:w="1619" w:type="dxa"/>
            <w:vAlign w:val="center"/>
          </w:tcPr>
          <w:p w:rsidR="00FC794B" w:rsidRPr="00752727" w:rsidRDefault="00C75F0F" w:rsidP="00FC794B">
            <w:pPr>
              <w:spacing w:after="0" w:line="240" w:lineRule="auto"/>
              <w:jc w:val="center"/>
            </w:pPr>
            <w:hyperlink r:id="rId39" w:history="1">
              <w:r w:rsidR="00FC794B" w:rsidRPr="00752727">
                <w:rPr>
                  <w:color w:val="0000FF"/>
                  <w:sz w:val="24"/>
                  <w:szCs w:val="24"/>
                  <w:u w:val="single"/>
                </w:rPr>
                <w:t>Recent Awards</w:t>
              </w:r>
            </w:hyperlink>
          </w:p>
        </w:tc>
        <w:tc>
          <w:tcPr>
            <w:tcW w:w="2683" w:type="dxa"/>
            <w:gridSpan w:val="2"/>
          </w:tcPr>
          <w:p w:rsidR="00FC794B" w:rsidRDefault="00FC794B" w:rsidP="00FC794B">
            <w:pPr>
              <w:spacing w:after="0" w:line="240" w:lineRule="auto"/>
              <w:jc w:val="center"/>
              <w:rPr>
                <w:b/>
                <w:bCs/>
                <w:u w:val="single"/>
              </w:rPr>
            </w:pPr>
            <w:r>
              <w:rPr>
                <w:b/>
                <w:bCs/>
                <w:u w:val="single"/>
              </w:rPr>
              <w:t>Office Hours</w:t>
            </w:r>
          </w:p>
          <w:p w:rsidR="00FC794B" w:rsidRDefault="00FC794B" w:rsidP="00FC794B">
            <w:pPr>
              <w:spacing w:after="0" w:line="240" w:lineRule="auto"/>
              <w:rPr>
                <w:b/>
                <w:bCs/>
                <w:u w:val="single"/>
              </w:rPr>
            </w:pPr>
            <w:r>
              <w:rPr>
                <w:b/>
                <w:bCs/>
                <w:u w:val="single"/>
              </w:rPr>
              <w:t>Monday           8:30 – 4:30</w:t>
            </w:r>
          </w:p>
          <w:p w:rsidR="00FC794B" w:rsidRDefault="00FC794B" w:rsidP="00FC794B">
            <w:pPr>
              <w:spacing w:after="0" w:line="240" w:lineRule="auto"/>
              <w:rPr>
                <w:b/>
                <w:bCs/>
                <w:u w:val="single"/>
              </w:rPr>
            </w:pPr>
            <w:r>
              <w:rPr>
                <w:b/>
                <w:bCs/>
                <w:u w:val="single"/>
              </w:rPr>
              <w:t>Tuesday           8:30 – 4:30</w:t>
            </w:r>
          </w:p>
          <w:p w:rsidR="00FC794B" w:rsidRDefault="00FC794B" w:rsidP="00FC794B">
            <w:pPr>
              <w:spacing w:after="0" w:line="240" w:lineRule="auto"/>
              <w:rPr>
                <w:b/>
                <w:bCs/>
                <w:u w:val="single"/>
              </w:rPr>
            </w:pPr>
            <w:r>
              <w:rPr>
                <w:b/>
                <w:bCs/>
                <w:u w:val="single"/>
              </w:rPr>
              <w:t>Wednesday     8:30 – 4:30</w:t>
            </w:r>
          </w:p>
          <w:p w:rsidR="00FC794B" w:rsidRDefault="00FC794B" w:rsidP="00FC794B">
            <w:pPr>
              <w:spacing w:after="0" w:line="240" w:lineRule="auto"/>
              <w:rPr>
                <w:b/>
                <w:bCs/>
                <w:u w:val="single"/>
              </w:rPr>
            </w:pPr>
            <w:r>
              <w:rPr>
                <w:b/>
                <w:bCs/>
                <w:u w:val="single"/>
              </w:rPr>
              <w:t>Thursday          8:30 – 4:30</w:t>
            </w:r>
          </w:p>
          <w:p w:rsidR="00FC794B" w:rsidRPr="00752727" w:rsidRDefault="00FC794B" w:rsidP="00FC794B">
            <w:pPr>
              <w:spacing w:after="0" w:line="240" w:lineRule="auto"/>
              <w:rPr>
                <w:b/>
                <w:bCs/>
                <w:u w:val="single"/>
              </w:rPr>
            </w:pPr>
            <w:r>
              <w:rPr>
                <w:b/>
                <w:bCs/>
                <w:u w:val="single"/>
              </w:rPr>
              <w:t>Friday                8:30 – 4:30</w:t>
            </w:r>
          </w:p>
        </w:tc>
      </w:tr>
    </w:tbl>
    <w:p w:rsidR="00505FC4" w:rsidRDefault="00505FC4" w:rsidP="00505FC4"/>
    <w:p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71" w:rsidRDefault="002F7271">
      <w:pPr>
        <w:spacing w:after="0" w:line="240" w:lineRule="auto"/>
      </w:pPr>
      <w:r>
        <w:separator/>
      </w:r>
    </w:p>
  </w:endnote>
  <w:endnote w:type="continuationSeparator" w:id="0">
    <w:p w:rsidR="002F7271" w:rsidRDefault="002F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71" w:rsidRDefault="002F7271">
      <w:pPr>
        <w:spacing w:after="0" w:line="240" w:lineRule="auto"/>
      </w:pPr>
      <w:r>
        <w:separator/>
      </w:r>
    </w:p>
  </w:footnote>
  <w:footnote w:type="continuationSeparator" w:id="0">
    <w:p w:rsidR="002F7271" w:rsidRDefault="002F7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16193"/>
    <w:rsid w:val="00027FEC"/>
    <w:rsid w:val="000300C6"/>
    <w:rsid w:val="00036D0F"/>
    <w:rsid w:val="0004191A"/>
    <w:rsid w:val="000428E9"/>
    <w:rsid w:val="00051C63"/>
    <w:rsid w:val="0005336C"/>
    <w:rsid w:val="00062803"/>
    <w:rsid w:val="000859FA"/>
    <w:rsid w:val="000A3006"/>
    <w:rsid w:val="000A7794"/>
    <w:rsid w:val="000A7B0A"/>
    <w:rsid w:val="000B2A31"/>
    <w:rsid w:val="000C6D4E"/>
    <w:rsid w:val="000C6EF3"/>
    <w:rsid w:val="000C76D5"/>
    <w:rsid w:val="000E01AE"/>
    <w:rsid w:val="000E4E5E"/>
    <w:rsid w:val="000F33FD"/>
    <w:rsid w:val="00105A7A"/>
    <w:rsid w:val="0010677F"/>
    <w:rsid w:val="00110740"/>
    <w:rsid w:val="0012242A"/>
    <w:rsid w:val="001226E3"/>
    <w:rsid w:val="00127C98"/>
    <w:rsid w:val="00127F34"/>
    <w:rsid w:val="001451D3"/>
    <w:rsid w:val="00153A18"/>
    <w:rsid w:val="0015764C"/>
    <w:rsid w:val="001611C8"/>
    <w:rsid w:val="00165CC4"/>
    <w:rsid w:val="00171833"/>
    <w:rsid w:val="001A6EBF"/>
    <w:rsid w:val="001C0FD0"/>
    <w:rsid w:val="001C7668"/>
    <w:rsid w:val="001D07BA"/>
    <w:rsid w:val="001D1506"/>
    <w:rsid w:val="001D3554"/>
    <w:rsid w:val="001E2F70"/>
    <w:rsid w:val="0020020B"/>
    <w:rsid w:val="00206741"/>
    <w:rsid w:val="00210CC6"/>
    <w:rsid w:val="00240F68"/>
    <w:rsid w:val="00250293"/>
    <w:rsid w:val="00266B3A"/>
    <w:rsid w:val="002670E8"/>
    <w:rsid w:val="00272CF9"/>
    <w:rsid w:val="0027628E"/>
    <w:rsid w:val="0028099A"/>
    <w:rsid w:val="00283F3E"/>
    <w:rsid w:val="002867C6"/>
    <w:rsid w:val="002C31A9"/>
    <w:rsid w:val="002D6079"/>
    <w:rsid w:val="002E2518"/>
    <w:rsid w:val="002E77DE"/>
    <w:rsid w:val="002F7271"/>
    <w:rsid w:val="00302429"/>
    <w:rsid w:val="00311B8C"/>
    <w:rsid w:val="00333681"/>
    <w:rsid w:val="00340624"/>
    <w:rsid w:val="00345E44"/>
    <w:rsid w:val="00351C16"/>
    <w:rsid w:val="003708F1"/>
    <w:rsid w:val="003B182C"/>
    <w:rsid w:val="003B2099"/>
    <w:rsid w:val="003B4FEB"/>
    <w:rsid w:val="003C2B7D"/>
    <w:rsid w:val="003C3032"/>
    <w:rsid w:val="003E5765"/>
    <w:rsid w:val="003F2DAC"/>
    <w:rsid w:val="00401B5D"/>
    <w:rsid w:val="004054B8"/>
    <w:rsid w:val="004234F7"/>
    <w:rsid w:val="00435014"/>
    <w:rsid w:val="00452317"/>
    <w:rsid w:val="00457E03"/>
    <w:rsid w:val="004677DA"/>
    <w:rsid w:val="0047121E"/>
    <w:rsid w:val="004735BE"/>
    <w:rsid w:val="00474DFF"/>
    <w:rsid w:val="00483C77"/>
    <w:rsid w:val="00486F02"/>
    <w:rsid w:val="00490173"/>
    <w:rsid w:val="00492EC2"/>
    <w:rsid w:val="00493503"/>
    <w:rsid w:val="004A06F4"/>
    <w:rsid w:val="004A445D"/>
    <w:rsid w:val="004A662D"/>
    <w:rsid w:val="004A758A"/>
    <w:rsid w:val="004C10C1"/>
    <w:rsid w:val="004D4E23"/>
    <w:rsid w:val="004F001E"/>
    <w:rsid w:val="004F7F9C"/>
    <w:rsid w:val="00501282"/>
    <w:rsid w:val="00505FC4"/>
    <w:rsid w:val="005072E2"/>
    <w:rsid w:val="00511581"/>
    <w:rsid w:val="005123FC"/>
    <w:rsid w:val="005179B8"/>
    <w:rsid w:val="005222A8"/>
    <w:rsid w:val="005344D4"/>
    <w:rsid w:val="00536248"/>
    <w:rsid w:val="00540D26"/>
    <w:rsid w:val="00540D44"/>
    <w:rsid w:val="00554060"/>
    <w:rsid w:val="00556BEB"/>
    <w:rsid w:val="00574847"/>
    <w:rsid w:val="00575427"/>
    <w:rsid w:val="0058104A"/>
    <w:rsid w:val="0058195B"/>
    <w:rsid w:val="0058311A"/>
    <w:rsid w:val="00590250"/>
    <w:rsid w:val="005922AE"/>
    <w:rsid w:val="005A6B26"/>
    <w:rsid w:val="005F447C"/>
    <w:rsid w:val="00605BA3"/>
    <w:rsid w:val="006339B3"/>
    <w:rsid w:val="00634682"/>
    <w:rsid w:val="006443BC"/>
    <w:rsid w:val="006557F6"/>
    <w:rsid w:val="006656AB"/>
    <w:rsid w:val="00666C04"/>
    <w:rsid w:val="006840A9"/>
    <w:rsid w:val="006854A1"/>
    <w:rsid w:val="0069117E"/>
    <w:rsid w:val="00693F43"/>
    <w:rsid w:val="006977D0"/>
    <w:rsid w:val="006A028D"/>
    <w:rsid w:val="006A6B28"/>
    <w:rsid w:val="006B096E"/>
    <w:rsid w:val="006B4B96"/>
    <w:rsid w:val="006C6066"/>
    <w:rsid w:val="006E1D7E"/>
    <w:rsid w:val="006F4290"/>
    <w:rsid w:val="006F648E"/>
    <w:rsid w:val="0070406A"/>
    <w:rsid w:val="00704498"/>
    <w:rsid w:val="007077E8"/>
    <w:rsid w:val="0071187A"/>
    <w:rsid w:val="00713C53"/>
    <w:rsid w:val="007259C2"/>
    <w:rsid w:val="0072678C"/>
    <w:rsid w:val="007346FC"/>
    <w:rsid w:val="00734DE4"/>
    <w:rsid w:val="00737B48"/>
    <w:rsid w:val="007411A9"/>
    <w:rsid w:val="007609D0"/>
    <w:rsid w:val="00780410"/>
    <w:rsid w:val="00783626"/>
    <w:rsid w:val="007A6F06"/>
    <w:rsid w:val="007D00E3"/>
    <w:rsid w:val="007F725D"/>
    <w:rsid w:val="007F73CC"/>
    <w:rsid w:val="007F79D3"/>
    <w:rsid w:val="00804FD9"/>
    <w:rsid w:val="008153D4"/>
    <w:rsid w:val="00836FF2"/>
    <w:rsid w:val="00842FDB"/>
    <w:rsid w:val="0085359E"/>
    <w:rsid w:val="0086003D"/>
    <w:rsid w:val="0087000D"/>
    <w:rsid w:val="00871F7F"/>
    <w:rsid w:val="00886A78"/>
    <w:rsid w:val="00895458"/>
    <w:rsid w:val="0089711A"/>
    <w:rsid w:val="008A0CD3"/>
    <w:rsid w:val="008C7EEB"/>
    <w:rsid w:val="008D1EC7"/>
    <w:rsid w:val="008E7FCF"/>
    <w:rsid w:val="00900550"/>
    <w:rsid w:val="0090757F"/>
    <w:rsid w:val="00917ADB"/>
    <w:rsid w:val="009235F1"/>
    <w:rsid w:val="00925CF7"/>
    <w:rsid w:val="00930133"/>
    <w:rsid w:val="0093152E"/>
    <w:rsid w:val="00955BA9"/>
    <w:rsid w:val="0096136C"/>
    <w:rsid w:val="00965980"/>
    <w:rsid w:val="00966401"/>
    <w:rsid w:val="00970A31"/>
    <w:rsid w:val="00982427"/>
    <w:rsid w:val="00984DAB"/>
    <w:rsid w:val="009853B6"/>
    <w:rsid w:val="00987DA1"/>
    <w:rsid w:val="009A2941"/>
    <w:rsid w:val="009A5F5D"/>
    <w:rsid w:val="009C4F1A"/>
    <w:rsid w:val="009D060E"/>
    <w:rsid w:val="009D57BC"/>
    <w:rsid w:val="009F3FEE"/>
    <w:rsid w:val="00A14682"/>
    <w:rsid w:val="00A1562D"/>
    <w:rsid w:val="00A15A2C"/>
    <w:rsid w:val="00A15DED"/>
    <w:rsid w:val="00A16DBB"/>
    <w:rsid w:val="00A17843"/>
    <w:rsid w:val="00A20F21"/>
    <w:rsid w:val="00A26133"/>
    <w:rsid w:val="00A2736D"/>
    <w:rsid w:val="00A33566"/>
    <w:rsid w:val="00A34599"/>
    <w:rsid w:val="00A52C05"/>
    <w:rsid w:val="00A60E80"/>
    <w:rsid w:val="00A60FAE"/>
    <w:rsid w:val="00A64DD1"/>
    <w:rsid w:val="00A657FF"/>
    <w:rsid w:val="00A8436B"/>
    <w:rsid w:val="00A9110C"/>
    <w:rsid w:val="00AD2785"/>
    <w:rsid w:val="00AE4E66"/>
    <w:rsid w:val="00AF2432"/>
    <w:rsid w:val="00B00C6C"/>
    <w:rsid w:val="00B024A3"/>
    <w:rsid w:val="00B02662"/>
    <w:rsid w:val="00B25BF0"/>
    <w:rsid w:val="00B34720"/>
    <w:rsid w:val="00B37373"/>
    <w:rsid w:val="00B527A4"/>
    <w:rsid w:val="00B543AA"/>
    <w:rsid w:val="00B62666"/>
    <w:rsid w:val="00B73049"/>
    <w:rsid w:val="00BB2E5F"/>
    <w:rsid w:val="00BC2523"/>
    <w:rsid w:val="00BC2C5D"/>
    <w:rsid w:val="00BC4AB5"/>
    <w:rsid w:val="00BE5A21"/>
    <w:rsid w:val="00BE62E2"/>
    <w:rsid w:val="00BE6961"/>
    <w:rsid w:val="00BE716A"/>
    <w:rsid w:val="00BE7715"/>
    <w:rsid w:val="00BF1BCB"/>
    <w:rsid w:val="00BF6F9D"/>
    <w:rsid w:val="00C1147A"/>
    <w:rsid w:val="00C14E48"/>
    <w:rsid w:val="00C17C27"/>
    <w:rsid w:val="00C23D92"/>
    <w:rsid w:val="00C32247"/>
    <w:rsid w:val="00C35372"/>
    <w:rsid w:val="00C465C5"/>
    <w:rsid w:val="00C50B8A"/>
    <w:rsid w:val="00C517E0"/>
    <w:rsid w:val="00C51977"/>
    <w:rsid w:val="00C54767"/>
    <w:rsid w:val="00C54C6E"/>
    <w:rsid w:val="00C63A6E"/>
    <w:rsid w:val="00C703B3"/>
    <w:rsid w:val="00C721B4"/>
    <w:rsid w:val="00C7241F"/>
    <w:rsid w:val="00C73C1A"/>
    <w:rsid w:val="00C75F0F"/>
    <w:rsid w:val="00C81237"/>
    <w:rsid w:val="00C8368E"/>
    <w:rsid w:val="00C8658E"/>
    <w:rsid w:val="00C93DC0"/>
    <w:rsid w:val="00CA42EF"/>
    <w:rsid w:val="00CA6B50"/>
    <w:rsid w:val="00CB0342"/>
    <w:rsid w:val="00CB4B4E"/>
    <w:rsid w:val="00CC72BF"/>
    <w:rsid w:val="00CC7394"/>
    <w:rsid w:val="00CD150A"/>
    <w:rsid w:val="00CD766C"/>
    <w:rsid w:val="00CE6614"/>
    <w:rsid w:val="00CF42A6"/>
    <w:rsid w:val="00CF4695"/>
    <w:rsid w:val="00D01B4F"/>
    <w:rsid w:val="00D0310C"/>
    <w:rsid w:val="00D05886"/>
    <w:rsid w:val="00D06B48"/>
    <w:rsid w:val="00D07E48"/>
    <w:rsid w:val="00D22EA1"/>
    <w:rsid w:val="00D3045F"/>
    <w:rsid w:val="00D46233"/>
    <w:rsid w:val="00D52AB8"/>
    <w:rsid w:val="00D82D74"/>
    <w:rsid w:val="00D86A21"/>
    <w:rsid w:val="00D928E8"/>
    <w:rsid w:val="00D968FB"/>
    <w:rsid w:val="00DA70A3"/>
    <w:rsid w:val="00DC3809"/>
    <w:rsid w:val="00DE290B"/>
    <w:rsid w:val="00DE6B9A"/>
    <w:rsid w:val="00DE7A02"/>
    <w:rsid w:val="00DF4926"/>
    <w:rsid w:val="00E009AE"/>
    <w:rsid w:val="00E00F7B"/>
    <w:rsid w:val="00E03435"/>
    <w:rsid w:val="00E06FE4"/>
    <w:rsid w:val="00E1048B"/>
    <w:rsid w:val="00E209EB"/>
    <w:rsid w:val="00E46A74"/>
    <w:rsid w:val="00E55CB1"/>
    <w:rsid w:val="00E651E5"/>
    <w:rsid w:val="00E67A14"/>
    <w:rsid w:val="00E67BA0"/>
    <w:rsid w:val="00E747AA"/>
    <w:rsid w:val="00E81502"/>
    <w:rsid w:val="00E861A9"/>
    <w:rsid w:val="00E93B58"/>
    <w:rsid w:val="00E97EB5"/>
    <w:rsid w:val="00EA6211"/>
    <w:rsid w:val="00EA7C44"/>
    <w:rsid w:val="00EC3BFD"/>
    <w:rsid w:val="00EC546A"/>
    <w:rsid w:val="00EC6B61"/>
    <w:rsid w:val="00ED4EB2"/>
    <w:rsid w:val="00EE2E95"/>
    <w:rsid w:val="00EF0B70"/>
    <w:rsid w:val="00EF150E"/>
    <w:rsid w:val="00F109E9"/>
    <w:rsid w:val="00F13BF8"/>
    <w:rsid w:val="00F356A6"/>
    <w:rsid w:val="00F54856"/>
    <w:rsid w:val="00F60123"/>
    <w:rsid w:val="00F60846"/>
    <w:rsid w:val="00F63CAB"/>
    <w:rsid w:val="00F92174"/>
    <w:rsid w:val="00F962E6"/>
    <w:rsid w:val="00FA467B"/>
    <w:rsid w:val="00FA4C73"/>
    <w:rsid w:val="00FB3F91"/>
    <w:rsid w:val="00FB4A4E"/>
    <w:rsid w:val="00FC4391"/>
    <w:rsid w:val="00FC6A3C"/>
    <w:rsid w:val="00FC794B"/>
    <w:rsid w:val="00FD6F1C"/>
    <w:rsid w:val="00FE4F4C"/>
    <w:rsid w:val="00FF1637"/>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CD27"/>
  <w15:chartTrackingRefBased/>
  <w15:docId w15:val="{1DA5ABEE-9834-4DFF-93BB-A01BD96E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C4"/>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semiHidden/>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aascu.org/GRC/gs/" TargetMode="External"/><Relationship Id="rId18" Type="http://schemas.openxmlformats.org/officeDocument/2006/relationships/hyperlink" Target="mailto:grants@wpunj.edu" TargetMode="External"/><Relationship Id="rId26" Type="http://schemas.openxmlformats.org/officeDocument/2006/relationships/hyperlink" Target="http://grants.nih.gov/grants/guide/pa-files/PAR-12-200.html" TargetMode="External"/><Relationship Id="rId39" Type="http://schemas.openxmlformats.org/officeDocument/2006/relationships/hyperlink" Target="http://www.wpunj.edu/osp/celebrating-awards.html" TargetMode="External"/><Relationship Id="rId3" Type="http://schemas.openxmlformats.org/officeDocument/2006/relationships/styles" Target="styles.xml"/><Relationship Id="rId21" Type="http://schemas.openxmlformats.org/officeDocument/2006/relationships/hyperlink" Target="http://www.aascu.org/grc/" TargetMode="External"/><Relationship Id="rId34" Type="http://schemas.openxmlformats.org/officeDocument/2006/relationships/hyperlink" Target="http://www.nsf.gov/funding/pgm_summ.jsp?pims_id=504696" TargetMode="External"/><Relationship Id="rId7" Type="http://schemas.openxmlformats.org/officeDocument/2006/relationships/endnotes" Target="endnotes.xml"/><Relationship Id="rId12" Type="http://schemas.openxmlformats.org/officeDocument/2006/relationships/hyperlink" Target="http://www.wpunj.edu/osp/dui/index.html" TargetMode="External"/><Relationship Id="rId17" Type="http://schemas.openxmlformats.org/officeDocument/2006/relationships/hyperlink" Target="https://wpunj.qualtrics.com/jfe/form/SV_a4oNsR5du2pXKyF" TargetMode="External"/><Relationship Id="rId25" Type="http://schemas.openxmlformats.org/officeDocument/2006/relationships/hyperlink" Target="https://grants.nih.gov/grants/guide/rfa-files/RFA-ES-18-001.html" TargetMode="External"/><Relationship Id="rId33" Type="http://schemas.openxmlformats.org/officeDocument/2006/relationships/hyperlink" Target="https://www.nsf.gov/pubs/2015/nsf15506/nsf15506.htm" TargetMode="External"/><Relationship Id="rId38" Type="http://schemas.openxmlformats.org/officeDocument/2006/relationships/hyperlink" Target="http://www.wpunj.edu/osp/narratives-and-budgets.dot" TargetMode="External"/><Relationship Id="rId2" Type="http://schemas.openxmlformats.org/officeDocument/2006/relationships/numbering" Target="numbering.xml"/><Relationship Id="rId16" Type="http://schemas.openxmlformats.org/officeDocument/2006/relationships/hyperlink" Target="http://www.wpunj.edu/osp/funding-opportunities/limited-submission" TargetMode="External"/><Relationship Id="rId20" Type="http://schemas.openxmlformats.org/officeDocument/2006/relationships/hyperlink" Target="http://www.grants.gov/web/grants/home.html" TargetMode="External"/><Relationship Id="rId29" Type="http://schemas.openxmlformats.org/officeDocument/2006/relationships/hyperlink" Target="https://grants.nih.gov/grants/guide/pa-files/PA-16-167.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nist.gov/sites/default/files/documents/2017/11/15/fy_2018_pmgp_nofo_final.pdf" TargetMode="External"/><Relationship Id="rId32" Type="http://schemas.openxmlformats.org/officeDocument/2006/relationships/hyperlink" Target="https://www.nsf.gov/funding/pgm_summ.jsp?pims_id=5686" TargetMode="External"/><Relationship Id="rId37" Type="http://schemas.openxmlformats.org/officeDocument/2006/relationships/hyperlink" Target="http://www.wpunj.edu/osp/preparing-proposals.do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scu.org/GRC/Publications/" TargetMode="External"/><Relationship Id="rId23" Type="http://schemas.openxmlformats.org/officeDocument/2006/relationships/hyperlink" Target="http://www.radcliffe.edu/schles/grants.aspx" TargetMode="External"/><Relationship Id="rId28" Type="http://schemas.openxmlformats.org/officeDocument/2006/relationships/hyperlink" Target="http://grants.nih.gov/grants/guide/pa-files/PAR-16-242.html" TargetMode="External"/><Relationship Id="rId36" Type="http://schemas.openxmlformats.org/officeDocument/2006/relationships/hyperlink" Target="http://www.wpunj.edu/osp/irb/index.dot" TargetMode="External"/><Relationship Id="rId10" Type="http://schemas.openxmlformats.org/officeDocument/2006/relationships/hyperlink" Target="http://www.wpunj.edu/osp/dui/index.html" TargetMode="External"/><Relationship Id="rId19" Type="http://schemas.openxmlformats.org/officeDocument/2006/relationships/hyperlink" Target="http://www.aascu.org/grc/gs/" TargetMode="External"/><Relationship Id="rId31" Type="http://schemas.openxmlformats.org/officeDocument/2006/relationships/hyperlink" Target="https://www.nsf.gov/pubs/2015/nsf15528/nsf15528.htm"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aascu.org/grc/alerts/Default.aspx" TargetMode="External"/><Relationship Id="rId22" Type="http://schemas.openxmlformats.org/officeDocument/2006/relationships/hyperlink" Target="https://www.grants.gov/web/grants/search-grants.html?keywords=95332418N0002" TargetMode="External"/><Relationship Id="rId27" Type="http://schemas.openxmlformats.org/officeDocument/2006/relationships/hyperlink" Target="https://grants.nih.gov/grants/guide/pa-files/PA-18-323.html" TargetMode="External"/><Relationship Id="rId30" Type="http://schemas.openxmlformats.org/officeDocument/2006/relationships/hyperlink" Target="http://www.kazanjian.org/grants/apply" TargetMode="External"/><Relationship Id="rId35" Type="http://schemas.openxmlformats.org/officeDocument/2006/relationships/hyperlink" Target="http://www.wpunj.edu/osp/worksh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4642-27C7-4AA8-A3DE-F4844E7A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17551</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dc:creator>
  <cp:keywords/>
  <dc:description/>
  <cp:lastModifiedBy>GRANTS</cp:lastModifiedBy>
  <cp:revision>15</cp:revision>
  <cp:lastPrinted>2017-10-26T12:44:00Z</cp:lastPrinted>
  <dcterms:created xsi:type="dcterms:W3CDTF">2017-12-12T16:34:00Z</dcterms:created>
  <dcterms:modified xsi:type="dcterms:W3CDTF">2017-12-14T16:20:00Z</dcterms:modified>
</cp:coreProperties>
</file>