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5"/>
        <w:gridCol w:w="1568"/>
        <w:gridCol w:w="415"/>
        <w:gridCol w:w="1187"/>
        <w:gridCol w:w="699"/>
        <w:gridCol w:w="1011"/>
        <w:gridCol w:w="1619"/>
        <w:gridCol w:w="119"/>
        <w:gridCol w:w="2562"/>
      </w:tblGrid>
      <w:tr w:rsidR="00505FC4" w:rsidRPr="00752727" w:rsidTr="00A33566">
        <w:trPr>
          <w:trHeight w:val="723"/>
        </w:trPr>
        <w:tc>
          <w:tcPr>
            <w:tcW w:w="3418"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7"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A33566">
        <w:trPr>
          <w:trHeight w:val="273"/>
        </w:trPr>
        <w:tc>
          <w:tcPr>
            <w:tcW w:w="8053"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2" w:type="dxa"/>
            <w:tcBorders>
              <w:top w:val="single" w:sz="4" w:space="0" w:color="auto"/>
              <w:bottom w:val="single" w:sz="4" w:space="0" w:color="auto"/>
            </w:tcBorders>
            <w:shd w:val="clear" w:color="auto" w:fill="000000"/>
            <w:vAlign w:val="center"/>
          </w:tcPr>
          <w:p w:rsidR="00505FC4" w:rsidRPr="00752727" w:rsidRDefault="003B2099"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November 09</w:t>
            </w:r>
            <w:r w:rsidR="00435014">
              <w:rPr>
                <w:rFonts w:ascii="Palatino Linotype" w:hAnsi="Palatino Linotype" w:cs="Arial"/>
                <w:b/>
                <w:iCs/>
                <w:sz w:val="24"/>
                <w:szCs w:val="24"/>
              </w:rPr>
              <w:t>, 2017</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E03435">
        <w:trPr>
          <w:trHeight w:val="9080"/>
        </w:trPr>
        <w:tc>
          <w:tcPr>
            <w:tcW w:w="3418"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C517E0" w:rsidRPr="00917ADB" w:rsidRDefault="00917ADB" w:rsidP="009F3FEE">
            <w:pPr>
              <w:shd w:val="clear" w:color="auto" w:fill="FFFFFF"/>
              <w:spacing w:line="240" w:lineRule="auto"/>
              <w:rPr>
                <w:rFonts w:ascii="Palatino Linotype" w:hAnsi="Palatino Linotype"/>
                <w:b/>
                <w:sz w:val="20"/>
                <w:szCs w:val="20"/>
                <w:u w:val="single"/>
              </w:rPr>
            </w:pPr>
            <w:hyperlink w:anchor="ACLS" w:history="1">
              <w:r w:rsidR="00C517E0" w:rsidRPr="00917ADB">
                <w:rPr>
                  <w:rStyle w:val="Hyperlink"/>
                  <w:rFonts w:ascii="Palatino Linotype" w:hAnsi="Palatino Linotype"/>
                  <w:b/>
                  <w:sz w:val="20"/>
                  <w:szCs w:val="20"/>
                </w:rPr>
                <w:t xml:space="preserve">-ACLS Digital Extension Grants </w:t>
              </w:r>
              <w:r w:rsidR="00C517E0" w:rsidRPr="00917ADB">
                <w:rPr>
                  <w:rStyle w:val="Hyperlink"/>
                  <w:rFonts w:ascii="Palatino Linotype" w:hAnsi="Palatino Linotype"/>
                  <w:b/>
                  <w:i/>
                  <w:sz w:val="20"/>
                  <w:szCs w:val="20"/>
                </w:rPr>
                <w:t>(American Council of Learned Societies)</w:t>
              </w:r>
            </w:hyperlink>
          </w:p>
          <w:p w:rsidR="00C517E0" w:rsidRPr="00917ADB" w:rsidRDefault="00917ADB" w:rsidP="009F3FEE">
            <w:pPr>
              <w:shd w:val="clear" w:color="auto" w:fill="FFFFFF"/>
              <w:spacing w:line="240" w:lineRule="auto"/>
              <w:textAlignment w:val="baseline"/>
              <w:rPr>
                <w:rFonts w:ascii="Palatino Linotype" w:eastAsia="Times New Roman" w:hAnsi="Palatino Linotype"/>
                <w:b/>
                <w:color w:val="000000"/>
                <w:sz w:val="20"/>
                <w:szCs w:val="20"/>
              </w:rPr>
            </w:pPr>
            <w:hyperlink w:anchor="LFRG" w:history="1">
              <w:r w:rsidR="00C517E0" w:rsidRPr="00917ADB">
                <w:rPr>
                  <w:rStyle w:val="Hyperlink"/>
                  <w:rFonts w:ascii="Palatino Linotype" w:hAnsi="Palatino Linotype"/>
                  <w:b/>
                  <w:sz w:val="20"/>
                  <w:szCs w:val="20"/>
                </w:rPr>
                <w:t>-Leakey Foundation Research Grants (</w:t>
              </w:r>
              <w:r w:rsidR="00C517E0" w:rsidRPr="00917ADB">
                <w:rPr>
                  <w:rStyle w:val="Hyperlink"/>
                  <w:rFonts w:ascii="Palatino Linotype" w:hAnsi="Palatino Linotype"/>
                  <w:b/>
                  <w:i/>
                  <w:sz w:val="20"/>
                  <w:szCs w:val="20"/>
                </w:rPr>
                <w:t>Leakey Foundation)</w:t>
              </w:r>
            </w:hyperlink>
          </w:p>
          <w:p w:rsidR="00C517E0" w:rsidRPr="00917ADB" w:rsidRDefault="00917ADB" w:rsidP="009F3FEE">
            <w:pPr>
              <w:shd w:val="clear" w:color="auto" w:fill="FFFFFF"/>
              <w:spacing w:line="240" w:lineRule="auto"/>
              <w:rPr>
                <w:rFonts w:ascii="Palatino Linotype" w:hAnsi="Palatino Linotype"/>
                <w:b/>
                <w:sz w:val="20"/>
                <w:szCs w:val="20"/>
                <w:u w:val="single"/>
              </w:rPr>
            </w:pPr>
            <w:hyperlink w:anchor="SSAWP" w:history="1">
              <w:r w:rsidR="00C517E0" w:rsidRPr="00917ADB">
                <w:rPr>
                  <w:rStyle w:val="Hyperlink"/>
                  <w:rFonts w:ascii="Palatino Linotype" w:hAnsi="Palatino Linotype"/>
                  <w:b/>
                  <w:sz w:val="20"/>
                  <w:szCs w:val="20"/>
                </w:rPr>
                <w:t xml:space="preserve">-Supplemental Sabbatical Awards for Psychologists </w:t>
              </w:r>
              <w:r w:rsidR="00C517E0" w:rsidRPr="00917ADB">
                <w:rPr>
                  <w:rStyle w:val="Hyperlink"/>
                  <w:rFonts w:ascii="Palatino Linotype" w:hAnsi="Palatino Linotype"/>
                  <w:b/>
                  <w:i/>
                  <w:sz w:val="20"/>
                  <w:szCs w:val="20"/>
                </w:rPr>
                <w:t>(James McKeen Cattell Fund)</w:t>
              </w:r>
            </w:hyperlink>
          </w:p>
          <w:p w:rsidR="00C517E0" w:rsidRPr="00917ADB" w:rsidRDefault="00917ADB" w:rsidP="009F3FEE">
            <w:pPr>
              <w:shd w:val="clear" w:color="auto" w:fill="FFFFFF"/>
              <w:spacing w:line="240" w:lineRule="auto"/>
              <w:rPr>
                <w:rFonts w:ascii="Palatino Linotype" w:hAnsi="Palatino Linotype"/>
                <w:b/>
                <w:color w:val="333333"/>
                <w:sz w:val="20"/>
                <w:szCs w:val="20"/>
              </w:rPr>
            </w:pPr>
            <w:hyperlink w:anchor="DHAG" w:history="1">
              <w:r w:rsidR="00C517E0" w:rsidRPr="00917ADB">
                <w:rPr>
                  <w:rStyle w:val="Hyperlink"/>
                  <w:rFonts w:ascii="Palatino Linotype" w:hAnsi="Palatino Linotype" w:cs="Helvetica"/>
                  <w:b/>
                  <w:sz w:val="20"/>
                  <w:szCs w:val="20"/>
                </w:rPr>
                <w:t xml:space="preserve">-Digital Humanities Advancement Grants </w:t>
              </w:r>
              <w:r w:rsidR="00C517E0" w:rsidRPr="00917ADB">
                <w:rPr>
                  <w:rStyle w:val="Hyperlink"/>
                  <w:rFonts w:ascii="Palatino Linotype" w:hAnsi="Palatino Linotype" w:cs="Helvetica"/>
                  <w:b/>
                  <w:i/>
                  <w:sz w:val="20"/>
                  <w:szCs w:val="20"/>
                </w:rPr>
                <w:t>(NEH)</w:t>
              </w:r>
            </w:hyperlink>
          </w:p>
          <w:p w:rsidR="00C517E0" w:rsidRPr="00917ADB" w:rsidRDefault="00917ADB" w:rsidP="009F3FEE">
            <w:pPr>
              <w:spacing w:line="240" w:lineRule="auto"/>
              <w:rPr>
                <w:rFonts w:ascii="Palatino Linotype" w:hAnsi="Palatino Linotype"/>
                <w:b/>
                <w:sz w:val="20"/>
                <w:szCs w:val="20"/>
                <w:u w:val="single"/>
              </w:rPr>
            </w:pPr>
            <w:hyperlink w:anchor="AERA" w:history="1">
              <w:r w:rsidR="00C517E0" w:rsidRPr="00917ADB">
                <w:rPr>
                  <w:rStyle w:val="Hyperlink"/>
                  <w:rFonts w:ascii="Palatino Linotype" w:hAnsi="Palatino Linotype"/>
                  <w:b/>
                  <w:sz w:val="20"/>
                  <w:szCs w:val="20"/>
                </w:rPr>
                <w:t xml:space="preserve">-AERA Research Grants Program </w:t>
              </w:r>
              <w:r w:rsidR="00C517E0" w:rsidRPr="00917ADB">
                <w:rPr>
                  <w:rStyle w:val="Hyperlink"/>
                  <w:rFonts w:ascii="Palatino Linotype" w:hAnsi="Palatino Linotype"/>
                  <w:b/>
                  <w:i/>
                  <w:sz w:val="20"/>
                  <w:szCs w:val="20"/>
                </w:rPr>
                <w:t>(AERA)</w:t>
              </w:r>
            </w:hyperlink>
          </w:p>
          <w:p w:rsidR="00C517E0" w:rsidRPr="00917ADB" w:rsidRDefault="00917ADB" w:rsidP="009F3FEE">
            <w:pPr>
              <w:spacing w:line="240" w:lineRule="auto"/>
              <w:rPr>
                <w:rFonts w:ascii="Palatino Linotype" w:hAnsi="Palatino Linotype"/>
                <w:b/>
                <w:sz w:val="20"/>
                <w:szCs w:val="20"/>
                <w:u w:val="single"/>
              </w:rPr>
            </w:pPr>
            <w:hyperlink w:anchor="HOAKG" w:history="1">
              <w:r w:rsidR="00C517E0" w:rsidRPr="00917ADB">
                <w:rPr>
                  <w:rStyle w:val="Hyperlink"/>
                  <w:rFonts w:ascii="Palatino Linotype" w:hAnsi="Palatino Linotype"/>
                  <w:b/>
                  <w:sz w:val="20"/>
                  <w:szCs w:val="20"/>
                </w:rPr>
                <w:t>-History of Art Kress Grants (</w:t>
              </w:r>
              <w:r w:rsidR="00C517E0" w:rsidRPr="00917ADB">
                <w:rPr>
                  <w:rStyle w:val="Hyperlink"/>
                  <w:rFonts w:ascii="Palatino Linotype" w:hAnsi="Palatino Linotype"/>
                  <w:b/>
                  <w:i/>
                  <w:sz w:val="20"/>
                  <w:szCs w:val="20"/>
                </w:rPr>
                <w:t>Kress Foundation)</w:t>
              </w:r>
            </w:hyperlink>
          </w:p>
          <w:p w:rsidR="00D06B48" w:rsidRPr="00917ADB" w:rsidRDefault="00917ADB" w:rsidP="009F3FEE">
            <w:pPr>
              <w:shd w:val="clear" w:color="auto" w:fill="FFFFFF"/>
              <w:rPr>
                <w:rFonts w:ascii="Palatino Linotype" w:hAnsi="Palatino Linotype"/>
                <w:b/>
                <w:sz w:val="20"/>
                <w:szCs w:val="20"/>
                <w:u w:val="single"/>
              </w:rPr>
            </w:pPr>
            <w:hyperlink w:anchor="NEA" w:history="1">
              <w:r w:rsidRPr="00917ADB">
                <w:rPr>
                  <w:rStyle w:val="Hyperlink"/>
                  <w:rFonts w:ascii="Palatino Linotype" w:hAnsi="Palatino Linotype"/>
                  <w:b/>
                  <w:sz w:val="20"/>
                  <w:szCs w:val="20"/>
                </w:rPr>
                <w:t>-</w:t>
              </w:r>
              <w:r w:rsidR="00D06B48" w:rsidRPr="00917ADB">
                <w:rPr>
                  <w:rStyle w:val="Hyperlink"/>
                  <w:rFonts w:ascii="Palatino Linotype" w:hAnsi="Palatino Linotype"/>
                  <w:b/>
                  <w:sz w:val="20"/>
                  <w:szCs w:val="20"/>
                </w:rPr>
                <w:t>NEA Foundation Grants (</w:t>
              </w:r>
              <w:r w:rsidR="00D06B48" w:rsidRPr="00917ADB">
                <w:rPr>
                  <w:rStyle w:val="Hyperlink"/>
                  <w:rFonts w:ascii="Palatino Linotype" w:hAnsi="Palatino Linotype"/>
                  <w:b/>
                  <w:i/>
                  <w:sz w:val="20"/>
                  <w:szCs w:val="20"/>
                </w:rPr>
                <w:t>National Education Association Foundation)</w:t>
              </w:r>
            </w:hyperlink>
          </w:p>
          <w:p w:rsidR="00C517E0" w:rsidRPr="00917ADB" w:rsidRDefault="00917ADB" w:rsidP="009F3FEE">
            <w:pPr>
              <w:pStyle w:val="NormalWeb"/>
              <w:spacing w:before="0" w:beforeAutospacing="0" w:after="160" w:afterAutospacing="0"/>
              <w:rPr>
                <w:rStyle w:val="Strong"/>
                <w:rFonts w:ascii="Palatino Linotype" w:hAnsi="Palatino Linotype" w:cs="Arial"/>
                <w:sz w:val="20"/>
                <w:szCs w:val="20"/>
                <w:u w:val="single"/>
              </w:rPr>
            </w:pPr>
            <w:hyperlink w:anchor="CA" w:history="1">
              <w:r w:rsidR="00C517E0" w:rsidRPr="00917ADB">
                <w:rPr>
                  <w:rStyle w:val="Hyperlink"/>
                  <w:rFonts w:ascii="Palatino Linotype" w:hAnsi="Palatino Linotype" w:cs="Arial"/>
                  <w:b/>
                  <w:sz w:val="20"/>
                  <w:szCs w:val="20"/>
                </w:rPr>
                <w:t xml:space="preserve">-Cultural Anthropology </w:t>
              </w:r>
              <w:r w:rsidR="00C517E0" w:rsidRPr="00917ADB">
                <w:rPr>
                  <w:rStyle w:val="Hyperlink"/>
                  <w:rFonts w:ascii="Palatino Linotype" w:hAnsi="Palatino Linotype" w:cs="Arial"/>
                  <w:b/>
                  <w:i/>
                  <w:sz w:val="20"/>
                  <w:szCs w:val="20"/>
                </w:rPr>
                <w:t>(NSF)</w:t>
              </w:r>
            </w:hyperlink>
          </w:p>
          <w:p w:rsidR="00C517E0" w:rsidRPr="00917ADB" w:rsidRDefault="00917ADB" w:rsidP="009F3FEE">
            <w:pPr>
              <w:pStyle w:val="NormalWeb"/>
              <w:spacing w:before="0" w:beforeAutospacing="0" w:after="160" w:afterAutospacing="0"/>
              <w:rPr>
                <w:rStyle w:val="Strong"/>
                <w:rFonts w:ascii="Palatino Linotype" w:hAnsi="Palatino Linotype" w:cs="Arial"/>
                <w:sz w:val="20"/>
                <w:szCs w:val="20"/>
                <w:u w:val="single"/>
              </w:rPr>
            </w:pPr>
            <w:hyperlink w:anchor="LP" w:history="1">
              <w:r w:rsidR="00C517E0" w:rsidRPr="00917ADB">
                <w:rPr>
                  <w:rStyle w:val="Hyperlink"/>
                  <w:rFonts w:ascii="Palatino Linotype" w:hAnsi="Palatino Linotype" w:cs="Arial"/>
                  <w:b/>
                  <w:sz w:val="20"/>
                  <w:szCs w:val="20"/>
                </w:rPr>
                <w:t xml:space="preserve">-Linguistics Program </w:t>
              </w:r>
              <w:r w:rsidR="00C517E0" w:rsidRPr="00917ADB">
                <w:rPr>
                  <w:rStyle w:val="Hyperlink"/>
                  <w:rFonts w:ascii="Palatino Linotype" w:hAnsi="Palatino Linotype" w:cs="Arial"/>
                  <w:b/>
                  <w:i/>
                  <w:sz w:val="20"/>
                  <w:szCs w:val="20"/>
                </w:rPr>
                <w:t>(NSF)</w:t>
              </w:r>
            </w:hyperlink>
          </w:p>
          <w:p w:rsidR="00C517E0" w:rsidRPr="00917ADB" w:rsidRDefault="00917ADB" w:rsidP="009F3FEE">
            <w:pPr>
              <w:pStyle w:val="NormalWeb"/>
              <w:spacing w:before="0" w:beforeAutospacing="0" w:after="160" w:afterAutospacing="0"/>
              <w:rPr>
                <w:rFonts w:ascii="Palatino Linotype" w:hAnsi="Palatino Linotype" w:cs="Arial"/>
                <w:b/>
                <w:bCs/>
                <w:sz w:val="20"/>
                <w:szCs w:val="20"/>
                <w:u w:val="single"/>
              </w:rPr>
            </w:pPr>
            <w:hyperlink w:anchor="PS" w:history="1">
              <w:r w:rsidR="00C517E0" w:rsidRPr="00917ADB">
                <w:rPr>
                  <w:rStyle w:val="Hyperlink"/>
                  <w:rFonts w:ascii="Palatino Linotype" w:hAnsi="Palatino Linotype" w:cs="Arial"/>
                  <w:b/>
                  <w:sz w:val="20"/>
                  <w:szCs w:val="20"/>
                </w:rPr>
                <w:t xml:space="preserve">-Political Science </w:t>
              </w:r>
              <w:r w:rsidR="00C517E0" w:rsidRPr="00917ADB">
                <w:rPr>
                  <w:rStyle w:val="Hyperlink"/>
                  <w:rFonts w:ascii="Palatino Linotype" w:hAnsi="Palatino Linotype" w:cs="Arial"/>
                  <w:b/>
                  <w:i/>
                  <w:sz w:val="20"/>
                  <w:szCs w:val="20"/>
                </w:rPr>
                <w:t>(NSF)</w:t>
              </w:r>
            </w:hyperlink>
          </w:p>
          <w:p w:rsidR="00C517E0" w:rsidRPr="00917ADB" w:rsidRDefault="00917ADB" w:rsidP="009F3FEE">
            <w:pPr>
              <w:pStyle w:val="NormalWeb"/>
              <w:spacing w:before="0" w:beforeAutospacing="0" w:after="160" w:afterAutospacing="0"/>
              <w:rPr>
                <w:rStyle w:val="Strong"/>
                <w:rFonts w:ascii="Palatino Linotype" w:hAnsi="Palatino Linotype" w:cs="Arial"/>
                <w:sz w:val="20"/>
                <w:szCs w:val="20"/>
                <w:u w:val="single"/>
              </w:rPr>
            </w:pPr>
            <w:hyperlink w:anchor="Soc" w:history="1">
              <w:r w:rsidR="00C517E0" w:rsidRPr="00917ADB">
                <w:rPr>
                  <w:rStyle w:val="Hyperlink"/>
                  <w:rFonts w:ascii="Palatino Linotype" w:hAnsi="Palatino Linotype" w:cs="Arial"/>
                  <w:b/>
                  <w:sz w:val="20"/>
                  <w:szCs w:val="20"/>
                </w:rPr>
                <w:t>-Sociology</w:t>
              </w:r>
              <w:r w:rsidR="00C517E0" w:rsidRPr="00917ADB">
                <w:rPr>
                  <w:rStyle w:val="Hyperlink"/>
                  <w:rFonts w:ascii="Palatino Linotype" w:hAnsi="Palatino Linotype" w:cs="Arial"/>
                  <w:b/>
                  <w:i/>
                  <w:sz w:val="20"/>
                  <w:szCs w:val="20"/>
                </w:rPr>
                <w:t xml:space="preserve"> (NSF)</w:t>
              </w:r>
            </w:hyperlink>
          </w:p>
          <w:p w:rsidR="000E4E5E" w:rsidRDefault="000E4E5E" w:rsidP="009F3FEE">
            <w:pPr>
              <w:spacing w:line="360" w:lineRule="auto"/>
              <w:ind w:left="144"/>
              <w:jc w:val="center"/>
            </w:pPr>
          </w:p>
          <w:p w:rsidR="00A15DED" w:rsidRPr="00DF4926" w:rsidRDefault="00C73C1A"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t>
              </w:r>
              <w:r w:rsidR="00A15DED" w:rsidRPr="00DF4926">
                <w:rPr>
                  <w:rStyle w:val="Hyperlink"/>
                  <w:rFonts w:ascii="Palatino Linotype" w:hAnsi="Palatino Linotype"/>
                  <w:b/>
                  <w:sz w:val="24"/>
                  <w:szCs w:val="24"/>
                </w:rPr>
                <w:t>w</w:t>
              </w:r>
              <w:r w:rsidR="00A15DED" w:rsidRPr="00DF4926">
                <w:rPr>
                  <w:rStyle w:val="Hyperlink"/>
                  <w:rFonts w:ascii="Palatino Linotype" w:hAnsi="Palatino Linotype"/>
                  <w:b/>
                  <w:sz w:val="24"/>
                  <w:szCs w:val="24"/>
                </w:rPr>
                <w:t>ards and Proposals***</w:t>
              </w:r>
            </w:hyperlink>
          </w:p>
        </w:tc>
        <w:tc>
          <w:tcPr>
            <w:tcW w:w="7197" w:type="dxa"/>
            <w:gridSpan w:val="6"/>
            <w:shd w:val="clear" w:color="auto" w:fill="auto"/>
          </w:tcPr>
          <w:p w:rsidR="00493503" w:rsidRPr="00493503" w:rsidRDefault="00493503" w:rsidP="00493503">
            <w:pPr>
              <w:spacing w:before="240"/>
              <w:rPr>
                <w:rFonts w:ascii="Palatino Linotype" w:hAnsi="Palatino Linotype"/>
                <w:b/>
                <w:color w:val="538135" w:themeColor="accent6" w:themeShade="BF"/>
                <w:sz w:val="36"/>
                <w:szCs w:val="36"/>
                <w:u w:val="single"/>
              </w:rPr>
            </w:pPr>
            <w:r w:rsidRPr="00493503">
              <w:rPr>
                <w:rFonts w:ascii="Palatino Linotype" w:hAnsi="Palatino Linotype"/>
                <w:b/>
                <w:color w:val="538135" w:themeColor="accent6" w:themeShade="BF"/>
                <w:sz w:val="36"/>
                <w:szCs w:val="36"/>
                <w:u w:val="single"/>
              </w:rPr>
              <w:t>Serving as a Peer Reviewer – Part One</w:t>
            </w:r>
          </w:p>
          <w:p w:rsidR="00493503" w:rsidRDefault="00493503" w:rsidP="00493503">
            <w:pPr>
              <w:rPr>
                <w:rFonts w:ascii="Palatino Linotype" w:hAnsi="Palatino Linotype"/>
                <w:color w:val="000000" w:themeColor="text1"/>
                <w:sz w:val="20"/>
                <w:szCs w:val="20"/>
              </w:rPr>
            </w:pPr>
            <w:r>
              <w:rPr>
                <w:rFonts w:ascii="Palatino Linotype" w:hAnsi="Palatino Linotype"/>
                <w:color w:val="000000" w:themeColor="text1"/>
                <w:sz w:val="20"/>
                <w:szCs w:val="20"/>
              </w:rPr>
              <w:t xml:space="preserve">During recent presentations at conferences and </w:t>
            </w:r>
            <w:r w:rsidR="000E4E5E">
              <w:rPr>
                <w:rFonts w:ascii="Palatino Linotype" w:hAnsi="Palatino Linotype"/>
                <w:color w:val="000000" w:themeColor="text1"/>
                <w:sz w:val="20"/>
                <w:szCs w:val="20"/>
              </w:rPr>
              <w:t xml:space="preserve">during </w:t>
            </w:r>
            <w:r>
              <w:rPr>
                <w:rFonts w:ascii="Palatino Linotype" w:hAnsi="Palatino Linotype"/>
                <w:color w:val="000000" w:themeColor="text1"/>
                <w:sz w:val="20"/>
                <w:szCs w:val="20"/>
              </w:rPr>
              <w:t xml:space="preserve">webinars, multiple Program Officers have indicated that those interested in applying to an external funding agency can benefit from serving on a review panel.  </w:t>
            </w:r>
            <w:r w:rsidRPr="00363AD6">
              <w:rPr>
                <w:rFonts w:ascii="Palatino Linotype" w:hAnsi="Palatino Linotype"/>
                <w:color w:val="000000" w:themeColor="text1"/>
                <w:sz w:val="20"/>
                <w:szCs w:val="20"/>
              </w:rPr>
              <w:t xml:space="preserve">Serving as a peer reviewer gives an inside perspective at the process and guides one to understand the </w:t>
            </w:r>
            <w:r>
              <w:rPr>
                <w:rFonts w:ascii="Palatino Linotype" w:hAnsi="Palatino Linotype"/>
                <w:color w:val="000000" w:themeColor="text1"/>
                <w:sz w:val="20"/>
                <w:szCs w:val="20"/>
              </w:rPr>
              <w:t xml:space="preserve">expectations of the agency in funding a project.  Dr. Robert Porter notes that “All participants reported that serving on a review panel has dramatically improved their proposal writing.” (2005)  </w:t>
            </w:r>
            <w:r>
              <w:rPr>
                <w:rFonts w:ascii="Palatino Linotype" w:hAnsi="Palatino Linotype"/>
                <w:color w:val="000000" w:themeColor="text1"/>
                <w:sz w:val="20"/>
                <w:szCs w:val="20"/>
              </w:rPr>
              <w:br/>
            </w:r>
            <w:r>
              <w:rPr>
                <w:rFonts w:ascii="Palatino Linotype" w:hAnsi="Palatino Linotype"/>
                <w:color w:val="000000" w:themeColor="text1"/>
                <w:sz w:val="20"/>
                <w:szCs w:val="20"/>
              </w:rPr>
              <w:br/>
              <w:t xml:space="preserve">Reviewers also connect with Program Officers in a different capacity, as noted in the </w:t>
            </w:r>
            <w:r w:rsidRPr="00363AD6">
              <w:rPr>
                <w:rFonts w:ascii="Palatino Linotype" w:hAnsi="Palatino Linotype"/>
                <w:i/>
                <w:color w:val="000000" w:themeColor="text1"/>
                <w:sz w:val="20"/>
                <w:szCs w:val="20"/>
              </w:rPr>
              <w:t>Science</w:t>
            </w:r>
            <w:r>
              <w:rPr>
                <w:rFonts w:ascii="Palatino Linotype" w:hAnsi="Palatino Linotype"/>
                <w:color w:val="000000" w:themeColor="text1"/>
                <w:sz w:val="20"/>
                <w:szCs w:val="20"/>
              </w:rPr>
              <w:t xml:space="preserve"> article </w:t>
            </w:r>
            <w:r w:rsidRPr="00363AD6">
              <w:rPr>
                <w:rFonts w:ascii="Palatino Linotype" w:hAnsi="Palatino Linotype"/>
                <w:color w:val="000000" w:themeColor="text1"/>
                <w:sz w:val="20"/>
                <w:szCs w:val="20"/>
                <w:u w:val="single"/>
              </w:rPr>
              <w:t>NSF Grant Reviewer Tells All</w:t>
            </w:r>
            <w:r>
              <w:rPr>
                <w:rFonts w:ascii="Palatino Linotype" w:hAnsi="Palatino Linotype"/>
                <w:color w:val="000000" w:themeColor="text1"/>
                <w:sz w:val="20"/>
                <w:szCs w:val="20"/>
              </w:rPr>
              <w:t>:</w:t>
            </w:r>
          </w:p>
          <w:p w:rsidR="00493503" w:rsidRDefault="00493503" w:rsidP="00493503">
            <w:pPr>
              <w:ind w:left="720"/>
              <w:rPr>
                <w:rFonts w:ascii="Palatino Linotype" w:hAnsi="Palatino Linotype"/>
                <w:color w:val="000000" w:themeColor="text1"/>
                <w:sz w:val="20"/>
                <w:szCs w:val="20"/>
              </w:rPr>
            </w:pPr>
            <w:r>
              <w:rPr>
                <w:rFonts w:ascii="Palatino Linotype" w:hAnsi="Palatino Linotype"/>
                <w:color w:val="000000" w:themeColor="text1"/>
                <w:sz w:val="20"/>
                <w:szCs w:val="20"/>
              </w:rPr>
              <w:t xml:space="preserve">“When I first began my faculty position I was a little afraid to call a program officer – fearing that they would consider it their job to note the inexperience in my voice and permanently cast me down into some sort of funding purgatory from which I would never emerge.  In fact, it was clear that their goals are to fund good science and to develop scientific infrastructure.” (2003) </w:t>
            </w:r>
          </w:p>
          <w:p w:rsidR="00493503" w:rsidRDefault="00493503" w:rsidP="00493503">
            <w:pPr>
              <w:rPr>
                <w:rFonts w:ascii="Palatino Linotype" w:hAnsi="Palatino Linotype"/>
                <w:color w:val="000000" w:themeColor="text1"/>
                <w:sz w:val="20"/>
                <w:szCs w:val="20"/>
              </w:rPr>
            </w:pPr>
            <w:r>
              <w:rPr>
                <w:rFonts w:ascii="Palatino Linotype" w:hAnsi="Palatino Linotype"/>
                <w:color w:val="000000" w:themeColor="text1"/>
                <w:sz w:val="20"/>
                <w:szCs w:val="20"/>
              </w:rPr>
              <w:t xml:space="preserve">The process for serving as a reviewer may vary depending on how the organization is structured.  For most agencies, you can find information about both the review process and how to become a reviewer on their website.  If specific information is not readily available, you may be able to find general contact information to request more information on the process and to indicate that you are interested in serving as a reviewer.  </w:t>
            </w:r>
          </w:p>
          <w:p w:rsidR="00493503" w:rsidRDefault="00493503" w:rsidP="00493503">
            <w:pPr>
              <w:rPr>
                <w:rFonts w:ascii="Palatino Linotype" w:hAnsi="Palatino Linotype"/>
                <w:color w:val="000000" w:themeColor="text1"/>
                <w:sz w:val="20"/>
                <w:szCs w:val="20"/>
              </w:rPr>
            </w:pPr>
            <w:r>
              <w:rPr>
                <w:rFonts w:ascii="Palatino Linotype" w:hAnsi="Palatino Linotype"/>
                <w:color w:val="000000" w:themeColor="text1"/>
                <w:sz w:val="20"/>
                <w:szCs w:val="20"/>
              </w:rPr>
              <w:t xml:space="preserve">The National Science Foundation’s (NSF) </w:t>
            </w:r>
            <w:hyperlink r:id="rId11" w:history="1">
              <w:r w:rsidRPr="00363AD6">
                <w:rPr>
                  <w:rStyle w:val="Hyperlink"/>
                  <w:rFonts w:ascii="Palatino Linotype" w:hAnsi="Palatino Linotype"/>
                  <w:sz w:val="20"/>
                  <w:szCs w:val="20"/>
                </w:rPr>
                <w:t>Why You Should Volunteer to Serve As An NSF Reviewer</w:t>
              </w:r>
            </w:hyperlink>
            <w:r>
              <w:rPr>
                <w:rFonts w:ascii="Palatino Linotype" w:hAnsi="Palatino Linotype"/>
                <w:color w:val="000000" w:themeColor="text1"/>
                <w:sz w:val="20"/>
                <w:szCs w:val="20"/>
              </w:rPr>
              <w:t xml:space="preserve"> page </w:t>
            </w:r>
            <w:r w:rsidRPr="0063504A">
              <w:rPr>
                <w:rFonts w:ascii="Palatino Linotype" w:hAnsi="Palatino Linotype"/>
                <w:color w:val="000000" w:themeColor="text1"/>
                <w:sz w:val="20"/>
                <w:szCs w:val="20"/>
              </w:rPr>
              <w:t>notes that anyone interested in becoming a revie</w:t>
            </w:r>
            <w:r>
              <w:rPr>
                <w:rFonts w:ascii="Palatino Linotype" w:hAnsi="Palatino Linotype"/>
                <w:color w:val="000000" w:themeColor="text1"/>
                <w:sz w:val="20"/>
                <w:szCs w:val="20"/>
              </w:rPr>
              <w:t>wer should:</w:t>
            </w:r>
          </w:p>
          <w:p w:rsidR="00493503" w:rsidRDefault="00493503" w:rsidP="00493503">
            <w:pPr>
              <w:ind w:left="720"/>
              <w:rPr>
                <w:rFonts w:ascii="Palatino Linotype" w:hAnsi="Palatino Linotype"/>
                <w:color w:val="000000" w:themeColor="text1"/>
                <w:sz w:val="20"/>
                <w:szCs w:val="20"/>
                <w:lang w:val="en"/>
              </w:rPr>
            </w:pPr>
            <w:r w:rsidRPr="0063504A">
              <w:rPr>
                <w:rFonts w:ascii="Palatino Linotype" w:hAnsi="Palatino Linotype"/>
                <w:color w:val="000000" w:themeColor="text1"/>
                <w:sz w:val="20"/>
                <w:szCs w:val="20"/>
              </w:rPr>
              <w:t>“…</w:t>
            </w:r>
            <w:r w:rsidRPr="0063504A">
              <w:rPr>
                <w:rFonts w:ascii="Palatino Linotype" w:hAnsi="Palatino Linotype"/>
                <w:color w:val="000000" w:themeColor="text1"/>
                <w:sz w:val="20"/>
                <w:szCs w:val="20"/>
                <w:lang w:val="en"/>
              </w:rPr>
              <w:t>send an e-mail to the NSF program officer(s) of the program(s) that fits your expertise. Introduce yourself and identify your areas of expertise, and let them know that you are interested in becoming a peer reviewer. It is most helpful if you also attach a 2-page CV with current contact information.”</w:t>
            </w:r>
          </w:p>
          <w:p w:rsidR="00493503" w:rsidRDefault="00493503" w:rsidP="00493503">
            <w:pPr>
              <w:rPr>
                <w:rFonts w:ascii="Palatino Linotype" w:hAnsi="Palatino Linotype"/>
                <w:color w:val="000000" w:themeColor="text1"/>
                <w:sz w:val="20"/>
                <w:szCs w:val="20"/>
                <w:lang w:val="en"/>
              </w:rPr>
            </w:pPr>
            <w:r w:rsidRPr="0063504A">
              <w:rPr>
                <w:rFonts w:ascii="Palatino Linotype" w:hAnsi="Palatino Linotype"/>
                <w:color w:val="000000" w:themeColor="text1"/>
                <w:sz w:val="20"/>
                <w:szCs w:val="20"/>
                <w:lang w:val="en"/>
              </w:rPr>
              <w:t xml:space="preserve">For </w:t>
            </w:r>
            <w:r>
              <w:rPr>
                <w:rFonts w:ascii="Palatino Linotype" w:hAnsi="Palatino Linotype"/>
                <w:color w:val="000000" w:themeColor="text1"/>
                <w:sz w:val="20"/>
                <w:szCs w:val="20"/>
                <w:lang w:val="en"/>
              </w:rPr>
              <w:t>the full articles noted above as well as additional information, please see the following links:</w:t>
            </w:r>
            <w:r>
              <w:rPr>
                <w:rFonts w:ascii="Palatino Linotype" w:hAnsi="Palatino Linotype"/>
                <w:color w:val="000000" w:themeColor="text1"/>
                <w:sz w:val="20"/>
                <w:szCs w:val="20"/>
                <w:lang w:val="en"/>
              </w:rPr>
              <w:br/>
            </w:r>
            <w:hyperlink r:id="rId12" w:history="1">
              <w:r w:rsidRPr="00B6516F">
                <w:rPr>
                  <w:rStyle w:val="Hyperlink"/>
                  <w:rFonts w:ascii="Palatino Linotype" w:hAnsi="Palatino Linotype"/>
                  <w:sz w:val="20"/>
                  <w:szCs w:val="20"/>
                  <w:lang w:val="en"/>
                </w:rPr>
                <w:t>http://cte.virginia.edu/wp-content/uploads/2014/02/Porter_Grant_Reviewer.pdf</w:t>
              </w:r>
            </w:hyperlink>
            <w:r>
              <w:rPr>
                <w:rFonts w:ascii="Palatino Linotype" w:hAnsi="Palatino Linotype"/>
                <w:color w:val="000000" w:themeColor="text1"/>
                <w:sz w:val="20"/>
                <w:szCs w:val="20"/>
                <w:lang w:val="en"/>
              </w:rPr>
              <w:br/>
            </w:r>
            <w:hyperlink r:id="rId13" w:history="1">
              <w:r w:rsidRPr="00B6516F">
                <w:rPr>
                  <w:rStyle w:val="Hyperlink"/>
                  <w:rFonts w:ascii="Palatino Linotype" w:hAnsi="Palatino Linotype"/>
                  <w:sz w:val="20"/>
                  <w:szCs w:val="20"/>
                  <w:lang w:val="en"/>
                </w:rPr>
                <w:t>http://www.sciencemag.org/careers/2003/04/nsf-grant-reviewer-tells-all</w:t>
              </w:r>
            </w:hyperlink>
            <w:r>
              <w:rPr>
                <w:rFonts w:ascii="Palatino Linotype" w:hAnsi="Palatino Linotype"/>
                <w:color w:val="000000" w:themeColor="text1"/>
                <w:sz w:val="20"/>
                <w:szCs w:val="20"/>
                <w:lang w:val="en"/>
              </w:rPr>
              <w:br/>
            </w:r>
            <w:hyperlink r:id="rId14" w:history="1">
              <w:r w:rsidRPr="00B6516F">
                <w:rPr>
                  <w:rStyle w:val="Hyperlink"/>
                  <w:rFonts w:ascii="Palatino Linotype" w:hAnsi="Palatino Linotype"/>
                  <w:sz w:val="20"/>
                  <w:szCs w:val="20"/>
                  <w:lang w:val="en"/>
                </w:rPr>
                <w:t>http://www.chronicle.com/article/How-to-Become-a-Grant-Reviewer/45846</w:t>
              </w:r>
            </w:hyperlink>
          </w:p>
          <w:p w:rsidR="00493503" w:rsidRDefault="00493503" w:rsidP="00493503">
            <w:pPr>
              <w:rPr>
                <w:rFonts w:ascii="Palatino Linotype" w:hAnsi="Palatino Linotype"/>
                <w:color w:val="000000" w:themeColor="text1"/>
                <w:sz w:val="20"/>
                <w:szCs w:val="20"/>
                <w:lang w:val="en"/>
              </w:rPr>
            </w:pPr>
            <w:r>
              <w:rPr>
                <w:rFonts w:ascii="Palatino Linotype" w:hAnsi="Palatino Linotype"/>
                <w:color w:val="000000" w:themeColor="text1"/>
                <w:sz w:val="20"/>
                <w:szCs w:val="20"/>
                <w:lang w:val="en"/>
              </w:rPr>
              <w:t>In the next issue of the Funding Opportunity Announcement, we will provide additional resources about the peer review process for the National Institutes of Health (NIH) and other agencies.</w:t>
            </w:r>
          </w:p>
          <w:p w:rsidR="00A15DED" w:rsidRPr="00493503" w:rsidRDefault="00493503" w:rsidP="00493503">
            <w:r w:rsidRPr="0063504A">
              <w:rPr>
                <w:rFonts w:ascii="Palatino Linotype" w:hAnsi="Palatino Linotype"/>
                <w:color w:val="000000" w:themeColor="text1"/>
                <w:sz w:val="20"/>
                <w:szCs w:val="20"/>
                <w:lang w:val="en"/>
              </w:rPr>
              <w:t xml:space="preserve">If you serve as a reviewer, please let the Office of Sponsored Programs know.  We hope to provide additional information </w:t>
            </w:r>
            <w:r>
              <w:rPr>
                <w:rFonts w:ascii="Palatino Linotype" w:hAnsi="Palatino Linotype"/>
                <w:color w:val="000000" w:themeColor="text1"/>
                <w:sz w:val="20"/>
                <w:szCs w:val="20"/>
                <w:lang w:val="en"/>
              </w:rPr>
              <w:t>and/</w:t>
            </w:r>
            <w:r w:rsidRPr="0063504A">
              <w:rPr>
                <w:rFonts w:ascii="Palatino Linotype" w:hAnsi="Palatino Linotype"/>
                <w:color w:val="000000" w:themeColor="text1"/>
                <w:sz w:val="20"/>
                <w:szCs w:val="20"/>
                <w:lang w:val="en"/>
              </w:rPr>
              <w:t xml:space="preserve">or </w:t>
            </w:r>
            <w:r>
              <w:rPr>
                <w:rFonts w:ascii="Palatino Linotype" w:hAnsi="Palatino Linotype"/>
                <w:color w:val="000000" w:themeColor="text1"/>
                <w:sz w:val="20"/>
                <w:szCs w:val="20"/>
                <w:lang w:val="en"/>
              </w:rPr>
              <w:t xml:space="preserve">facilitate </w:t>
            </w:r>
            <w:r w:rsidRPr="0063504A">
              <w:rPr>
                <w:rFonts w:ascii="Palatino Linotype" w:hAnsi="Palatino Linotype"/>
                <w:color w:val="000000" w:themeColor="text1"/>
                <w:sz w:val="20"/>
                <w:szCs w:val="20"/>
                <w:lang w:val="en"/>
              </w:rPr>
              <w:t>discussion</w:t>
            </w:r>
            <w:r>
              <w:rPr>
                <w:rFonts w:ascii="Palatino Linotype" w:hAnsi="Palatino Linotype"/>
                <w:color w:val="000000" w:themeColor="text1"/>
                <w:sz w:val="20"/>
                <w:szCs w:val="20"/>
                <w:lang w:val="en"/>
              </w:rPr>
              <w:t xml:space="preserve">s </w:t>
            </w:r>
            <w:r w:rsidRPr="0063504A">
              <w:rPr>
                <w:rFonts w:ascii="Palatino Linotype" w:hAnsi="Palatino Linotype"/>
                <w:color w:val="000000" w:themeColor="text1"/>
                <w:sz w:val="20"/>
                <w:szCs w:val="20"/>
                <w:lang w:val="en"/>
              </w:rPr>
              <w:t>around this topic in the future.</w:t>
            </w:r>
          </w:p>
        </w:tc>
      </w:tr>
      <w:tr w:rsidR="00A15DED" w:rsidRPr="00752727" w:rsidTr="006A028D">
        <w:trPr>
          <w:trHeight w:val="620"/>
        </w:trPr>
        <w:tc>
          <w:tcPr>
            <w:tcW w:w="10615" w:type="dxa"/>
            <w:gridSpan w:val="9"/>
            <w:shd w:val="clear" w:color="auto" w:fill="auto"/>
            <w:tcMar>
              <w:top w:w="0" w:type="dxa"/>
              <w:left w:w="108" w:type="dxa"/>
              <w:bottom w:w="0" w:type="dxa"/>
              <w:right w:w="108" w:type="dxa"/>
            </w:tcMar>
          </w:tcPr>
          <w:p w:rsidR="007346FC" w:rsidRPr="00626D40" w:rsidRDefault="007346FC" w:rsidP="007346FC">
            <w:pPr>
              <w:rPr>
                <w:rFonts w:ascii="Palatino Linotype" w:hAnsi="Palatino Linotype"/>
                <w:b/>
                <w:color w:val="C45911" w:themeColor="accent2" w:themeShade="BF"/>
                <w:sz w:val="28"/>
                <w:szCs w:val="28"/>
                <w:u w:val="single"/>
              </w:rPr>
            </w:pPr>
            <w:r w:rsidRPr="00626D40">
              <w:rPr>
                <w:rFonts w:ascii="Palatino Linotype" w:hAnsi="Palatino Linotype"/>
                <w:b/>
                <w:color w:val="C45911" w:themeColor="accent2" w:themeShade="BF"/>
                <w:sz w:val="28"/>
                <w:szCs w:val="28"/>
                <w:u w:val="single"/>
              </w:rPr>
              <w:lastRenderedPageBreak/>
              <w:t xml:space="preserve">NSF Proposal &amp; Awards Policies and Procedures Guide (PAPPG) </w:t>
            </w:r>
            <w:r w:rsidRPr="00626D40">
              <w:rPr>
                <w:rFonts w:ascii="Palatino Linotype" w:hAnsi="Palatino Linotype"/>
                <w:b/>
                <w:color w:val="C45911" w:themeColor="accent2" w:themeShade="BF"/>
                <w:sz w:val="28"/>
                <w:szCs w:val="28"/>
                <w:u w:val="single"/>
              </w:rPr>
              <w:br/>
              <w:t>2018 Update and Webinar</w:t>
            </w:r>
          </w:p>
          <w:p w:rsidR="007346FC" w:rsidRPr="00626D40" w:rsidRDefault="007346FC" w:rsidP="007346FC">
            <w:pPr>
              <w:pStyle w:val="NormalWeb"/>
              <w:spacing w:before="0" w:beforeAutospacing="0" w:after="0" w:afterAutospacing="0"/>
              <w:rPr>
                <w:rFonts w:ascii="Palatino Linotype" w:hAnsi="Palatino Linotype"/>
                <w:color w:val="000000" w:themeColor="text1"/>
                <w:sz w:val="20"/>
                <w:szCs w:val="20"/>
              </w:rPr>
            </w:pPr>
            <w:r w:rsidRPr="00626D40">
              <w:rPr>
                <w:rFonts w:ascii="Palatino Linotype" w:hAnsi="Palatino Linotype"/>
                <w:color w:val="000000" w:themeColor="text1"/>
                <w:sz w:val="20"/>
                <w:szCs w:val="20"/>
              </w:rPr>
              <w:t xml:space="preserve">The new PAPPG will be effective for </w:t>
            </w:r>
            <w:r w:rsidRPr="00626D40">
              <w:rPr>
                <w:rStyle w:val="Strong"/>
                <w:rFonts w:ascii="Palatino Linotype" w:hAnsi="Palatino Linotype"/>
                <w:color w:val="000000" w:themeColor="text1"/>
                <w:sz w:val="20"/>
                <w:szCs w:val="20"/>
              </w:rPr>
              <w:t>proposals submitted, or due, on or after January 29, 2018</w:t>
            </w:r>
            <w:r w:rsidRPr="00626D40">
              <w:rPr>
                <w:rFonts w:ascii="Palatino Linotype" w:hAnsi="Palatino Linotype"/>
                <w:color w:val="000000" w:themeColor="text1"/>
                <w:sz w:val="20"/>
                <w:szCs w:val="20"/>
              </w:rPr>
              <w:t>.  </w:t>
            </w:r>
            <w:r w:rsidRPr="00626D40">
              <w:rPr>
                <w:rFonts w:ascii="Palatino Linotype" w:hAnsi="Palatino Linotype"/>
                <w:color w:val="000000" w:themeColor="text1"/>
                <w:sz w:val="20"/>
                <w:szCs w:val="20"/>
              </w:rPr>
              <w:br/>
            </w:r>
            <w:r w:rsidRPr="00626D40">
              <w:rPr>
                <w:rFonts w:ascii="Palatino Linotype" w:hAnsi="Palatino Linotype"/>
                <w:color w:val="000000" w:themeColor="text1"/>
                <w:sz w:val="20"/>
                <w:szCs w:val="20"/>
              </w:rPr>
              <w:br/>
              <w:t>Significant changes include:</w:t>
            </w:r>
          </w:p>
          <w:p w:rsidR="007346FC" w:rsidRPr="00626D40" w:rsidRDefault="007346FC" w:rsidP="007346FC">
            <w:pPr>
              <w:numPr>
                <w:ilvl w:val="0"/>
                <w:numId w:val="3"/>
              </w:numPr>
              <w:spacing w:after="0"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t>Addition of a new eligibility subcategory on international branch campuses of U.S. Institutions of Higher Education;</w:t>
            </w:r>
          </w:p>
          <w:p w:rsidR="007346FC" w:rsidRPr="00626D40" w:rsidRDefault="007346FC" w:rsidP="007346FC">
            <w:pPr>
              <w:numPr>
                <w:ilvl w:val="0"/>
                <w:numId w:val="3"/>
              </w:numPr>
              <w:spacing w:before="100" w:beforeAutospacing="1" w:after="100" w:afterAutospacing="1"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t>Revision of eligibility standards for foreign organizations;</w:t>
            </w:r>
          </w:p>
          <w:p w:rsidR="007346FC" w:rsidRPr="00626D40" w:rsidRDefault="007346FC" w:rsidP="007346FC">
            <w:pPr>
              <w:numPr>
                <w:ilvl w:val="0"/>
                <w:numId w:val="3"/>
              </w:numPr>
              <w:spacing w:before="100" w:beforeAutospacing="1" w:after="100" w:afterAutospacing="1"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t>Implementation of the standard Collaborators and Other Affiliations (COA) template that has been in pilot phase since April;</w:t>
            </w:r>
          </w:p>
          <w:p w:rsidR="007346FC" w:rsidRPr="00626D40" w:rsidRDefault="007346FC" w:rsidP="007346FC">
            <w:pPr>
              <w:numPr>
                <w:ilvl w:val="0"/>
                <w:numId w:val="3"/>
              </w:numPr>
              <w:spacing w:before="100" w:beforeAutospacing="1" w:after="100" w:afterAutospacing="1"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t>Increase in the Budget Justification page limitation from three pages to five pages;</w:t>
            </w:r>
          </w:p>
          <w:p w:rsidR="007346FC" w:rsidRPr="00626D40" w:rsidRDefault="007346FC" w:rsidP="007346FC">
            <w:pPr>
              <w:numPr>
                <w:ilvl w:val="0"/>
                <w:numId w:val="3"/>
              </w:numPr>
              <w:spacing w:before="100" w:beforeAutospacing="1" w:after="100" w:afterAutospacing="1"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lastRenderedPageBreak/>
              <w:t>Restructuring of coverage on grantee notifications to and requests for approval from NSF, including referral to the Prior Approval Matrix available on the NSF website; and</w:t>
            </w:r>
          </w:p>
          <w:p w:rsidR="007346FC" w:rsidRPr="00626D40" w:rsidRDefault="007346FC" w:rsidP="007346FC">
            <w:pPr>
              <w:numPr>
                <w:ilvl w:val="0"/>
                <w:numId w:val="3"/>
              </w:numPr>
              <w:spacing w:before="100" w:beforeAutospacing="1" w:after="100" w:afterAutospacing="1" w:line="240" w:lineRule="auto"/>
              <w:rPr>
                <w:rFonts w:ascii="Palatino Linotype" w:hAnsi="Palatino Linotype"/>
                <w:color w:val="000000" w:themeColor="text1"/>
                <w:sz w:val="20"/>
                <w:szCs w:val="20"/>
              </w:rPr>
            </w:pPr>
            <w:r w:rsidRPr="00626D40">
              <w:rPr>
                <w:rFonts w:ascii="Palatino Linotype" w:hAnsi="Palatino Linotype"/>
                <w:color w:val="000000" w:themeColor="text1"/>
                <w:sz w:val="20"/>
                <w:szCs w:val="20"/>
              </w:rPr>
              <w:t>Numerous clarifications and other changes throughout the document.</w:t>
            </w:r>
          </w:p>
          <w:p w:rsidR="00A15DED" w:rsidRPr="007346FC" w:rsidRDefault="007346FC" w:rsidP="00A15DED">
            <w:pPr>
              <w:rPr>
                <w:rFonts w:ascii="Palatino Linotype" w:hAnsi="Palatino Linotype"/>
                <w:color w:val="000000" w:themeColor="text1"/>
                <w:sz w:val="20"/>
                <w:szCs w:val="20"/>
              </w:rPr>
            </w:pPr>
            <w:r w:rsidRPr="000E4E5E">
              <w:rPr>
                <w:rStyle w:val="l-labelpretext1"/>
                <w:rFonts w:ascii="Palatino Linotype" w:hAnsi="Palatino Linotype" w:cs="Arial"/>
                <w:b/>
                <w:color w:val="000000" w:themeColor="text1"/>
                <w:sz w:val="20"/>
                <w:szCs w:val="20"/>
                <w:lang w:val="en"/>
              </w:rPr>
              <w:t xml:space="preserve">Please join OSP </w:t>
            </w:r>
            <w:r w:rsidR="000E4E5E">
              <w:rPr>
                <w:rStyle w:val="l-labelpretext1"/>
                <w:rFonts w:ascii="Palatino Linotype" w:hAnsi="Palatino Linotype" w:cs="Arial"/>
                <w:b/>
                <w:color w:val="000000" w:themeColor="text1"/>
                <w:sz w:val="20"/>
                <w:szCs w:val="20"/>
                <w:lang w:val="en"/>
              </w:rPr>
              <w:t xml:space="preserve">in Raubinger Hall Room 309 </w:t>
            </w:r>
            <w:r w:rsidRPr="000E4E5E">
              <w:rPr>
                <w:rStyle w:val="l-labelpretext1"/>
                <w:rFonts w:ascii="Palatino Linotype" w:hAnsi="Palatino Linotype" w:cs="Arial"/>
                <w:b/>
                <w:color w:val="000000" w:themeColor="text1"/>
                <w:sz w:val="20"/>
                <w:szCs w:val="20"/>
                <w:lang w:val="en"/>
              </w:rPr>
              <w:t>on Friday, December 8 at 2PM for a webinar to review these upcoming changes.</w:t>
            </w:r>
            <w:r w:rsidRPr="00626D40">
              <w:rPr>
                <w:rStyle w:val="l-labelpretext1"/>
                <w:rFonts w:ascii="Palatino Linotype" w:hAnsi="Palatino Linotype" w:cs="Arial"/>
                <w:color w:val="000000" w:themeColor="text1"/>
                <w:sz w:val="20"/>
                <w:szCs w:val="20"/>
                <w:lang w:val="en"/>
              </w:rPr>
              <w:br/>
            </w:r>
            <w:r w:rsidRPr="00626D40">
              <w:rPr>
                <w:rFonts w:ascii="Palatino Linotype" w:hAnsi="Palatino Linotype"/>
                <w:color w:val="000000" w:themeColor="text1"/>
                <w:sz w:val="20"/>
                <w:szCs w:val="20"/>
              </w:rPr>
              <w:br/>
              <w:t>Please also be reminded that the</w:t>
            </w:r>
            <w:r w:rsidRPr="00626D40">
              <w:rPr>
                <w:rFonts w:ascii="Palatino Linotype" w:hAnsi="Palatino Linotype"/>
                <w:b/>
                <w:i/>
                <w:color w:val="000000" w:themeColor="text1"/>
                <w:sz w:val="20"/>
                <w:szCs w:val="20"/>
              </w:rPr>
              <w:t xml:space="preserve"> </w:t>
            </w:r>
            <w:r w:rsidRPr="00626D40">
              <w:rPr>
                <w:rFonts w:ascii="Palatino Linotype" w:hAnsi="Palatino Linotype"/>
                <w:color w:val="000000" w:themeColor="text1"/>
                <w:sz w:val="20"/>
                <w:szCs w:val="20"/>
              </w:rPr>
              <w:t>NSF will live stream the plenary sessions of the conference from Phoenix, Arizona on November 13</w:t>
            </w:r>
            <w:r w:rsidRPr="00626D40">
              <w:rPr>
                <w:rFonts w:ascii="Palatino Linotype" w:hAnsi="Palatino Linotype"/>
                <w:color w:val="000000" w:themeColor="text1"/>
                <w:sz w:val="20"/>
                <w:szCs w:val="20"/>
                <w:bdr w:val="none" w:sz="0" w:space="0" w:color="auto" w:frame="1"/>
                <w:vertAlign w:val="superscript"/>
              </w:rPr>
              <w:t>th</w:t>
            </w:r>
            <w:r w:rsidRPr="00626D40">
              <w:rPr>
                <w:rFonts w:ascii="Palatino Linotype" w:hAnsi="Palatino Linotype"/>
                <w:color w:val="000000" w:themeColor="text1"/>
                <w:sz w:val="20"/>
                <w:szCs w:val="20"/>
              </w:rPr>
              <w:t xml:space="preserve"> and 14</w:t>
            </w:r>
            <w:r w:rsidRPr="00626D40">
              <w:rPr>
                <w:rFonts w:ascii="Palatino Linotype" w:hAnsi="Palatino Linotype"/>
                <w:color w:val="000000" w:themeColor="text1"/>
                <w:sz w:val="20"/>
                <w:szCs w:val="20"/>
                <w:bdr w:val="none" w:sz="0" w:space="0" w:color="auto" w:frame="1"/>
                <w:vertAlign w:val="superscript"/>
              </w:rPr>
              <w:t>th</w:t>
            </w:r>
            <w:r w:rsidRPr="00626D40">
              <w:rPr>
                <w:rFonts w:ascii="Palatino Linotype" w:hAnsi="Palatino Linotype"/>
                <w:color w:val="000000" w:themeColor="text1"/>
                <w:sz w:val="20"/>
                <w:szCs w:val="20"/>
              </w:rPr>
              <w:t xml:space="preserve">. Please visit the </w:t>
            </w:r>
            <w:hyperlink r:id="rId15" w:history="1">
              <w:r w:rsidRPr="00626D40">
                <w:rPr>
                  <w:rStyle w:val="Hyperlink"/>
                  <w:rFonts w:ascii="Palatino Linotype" w:hAnsi="Palatino Linotype"/>
                  <w:color w:val="000000" w:themeColor="text1"/>
                  <w:sz w:val="20"/>
                  <w:szCs w:val="20"/>
                </w:rPr>
                <w:t>virtual conference site</w:t>
              </w:r>
            </w:hyperlink>
            <w:r w:rsidRPr="00626D40">
              <w:rPr>
                <w:rFonts w:ascii="Palatino Linotype" w:hAnsi="Palatino Linotype"/>
                <w:color w:val="000000" w:themeColor="text1"/>
                <w:sz w:val="20"/>
                <w:szCs w:val="20"/>
              </w:rPr>
              <w:t xml:space="preserve"> to view the agenda and register.</w:t>
            </w:r>
          </w:p>
        </w:tc>
      </w:tr>
      <w:tr w:rsidR="007346FC" w:rsidRPr="00752727" w:rsidTr="006A028D">
        <w:trPr>
          <w:trHeight w:val="620"/>
        </w:trPr>
        <w:tc>
          <w:tcPr>
            <w:tcW w:w="10615" w:type="dxa"/>
            <w:gridSpan w:val="9"/>
            <w:shd w:val="clear" w:color="auto" w:fill="auto"/>
            <w:tcMar>
              <w:top w:w="0" w:type="dxa"/>
              <w:left w:w="108" w:type="dxa"/>
              <w:bottom w:w="0" w:type="dxa"/>
              <w:right w:w="108" w:type="dxa"/>
            </w:tcMar>
          </w:tcPr>
          <w:p w:rsidR="000E4E5E" w:rsidRPr="00626D40" w:rsidRDefault="007346FC" w:rsidP="007346FC">
            <w:pPr>
              <w:rPr>
                <w:rFonts w:ascii="Palatino Linotype" w:hAnsi="Palatino Linotype" w:cstheme="minorHAnsi"/>
                <w:b/>
                <w:color w:val="000000" w:themeColor="text1"/>
                <w:sz w:val="20"/>
                <w:szCs w:val="20"/>
              </w:rPr>
            </w:pPr>
            <w:r w:rsidRPr="00626D40">
              <w:rPr>
                <w:rFonts w:ascii="Palatino Linotype" w:hAnsi="Palatino Linotype"/>
                <w:b/>
                <w:color w:val="FF0000"/>
                <w:sz w:val="28"/>
                <w:szCs w:val="28"/>
                <w:u w:val="single"/>
              </w:rPr>
              <w:lastRenderedPageBreak/>
              <w:t>OSP Limited Submission Process Updated</w:t>
            </w:r>
            <w:r>
              <w:rPr>
                <w:rFonts w:asciiTheme="minorHAnsi" w:hAnsiTheme="minorHAnsi" w:cstheme="minorHAnsi"/>
                <w:b/>
                <w:color w:val="FF0000"/>
                <w:sz w:val="28"/>
                <w:szCs w:val="28"/>
                <w:u w:val="single"/>
              </w:rPr>
              <w:t xml:space="preserve"> </w:t>
            </w:r>
            <w:r>
              <w:rPr>
                <w:rFonts w:asciiTheme="minorHAnsi" w:hAnsiTheme="minorHAnsi" w:cstheme="minorHAnsi"/>
                <w:sz w:val="24"/>
                <w:szCs w:val="24"/>
              </w:rPr>
              <w:br/>
            </w:r>
            <w:r w:rsidRPr="00626D40">
              <w:rPr>
                <w:rFonts w:ascii="Palatino Linotype" w:hAnsi="Palatino Linotype" w:cstheme="minorHAnsi"/>
                <w:sz w:val="20"/>
                <w:szCs w:val="20"/>
              </w:rPr>
              <w:t xml:space="preserve">More and more sponsors are </w:t>
            </w:r>
            <w:r w:rsidRPr="00626D40">
              <w:rPr>
                <w:rFonts w:ascii="Palatino Linotype" w:hAnsi="Palatino Linotype" w:cstheme="minorHAnsi"/>
                <w:color w:val="000000" w:themeColor="text1"/>
                <w:sz w:val="20"/>
                <w:szCs w:val="20"/>
              </w:rPr>
              <w:t xml:space="preserve">restricting the submission requirements for an increasing number of funding opportunities, generally referred to as </w:t>
            </w:r>
            <w:r w:rsidRPr="00626D40">
              <w:rPr>
                <w:rFonts w:ascii="Palatino Linotype" w:hAnsi="Palatino Linotype" w:cstheme="minorHAnsi"/>
                <w:b/>
                <w:color w:val="000000" w:themeColor="text1"/>
                <w:sz w:val="20"/>
                <w:szCs w:val="20"/>
              </w:rPr>
              <w:t xml:space="preserve">Limited Submission Opportunities.  </w:t>
            </w:r>
            <w:r w:rsidRPr="00626D40">
              <w:rPr>
                <w:rFonts w:ascii="Palatino Linotype" w:hAnsi="Palatino Linotype" w:cstheme="minorHAnsi"/>
                <w:color w:val="000000" w:themeColor="text1"/>
                <w:sz w:val="20"/>
                <w:szCs w:val="20"/>
              </w:rPr>
              <w:t xml:space="preserve">With this in mind, the Office of Sponsored Programs (OSP) has updated our current procedures for managing the selection of applicants for these opportunities.  </w:t>
            </w:r>
            <w:r w:rsidRPr="000E4E5E">
              <w:rPr>
                <w:rFonts w:ascii="Palatino Linotype" w:hAnsi="Palatino Linotype" w:cstheme="minorHAnsi"/>
                <w:color w:val="000000" w:themeColor="text1"/>
                <w:sz w:val="20"/>
                <w:szCs w:val="20"/>
              </w:rPr>
              <w:t xml:space="preserve">The updated process and a list of upcoming deadlines can be found at </w:t>
            </w:r>
            <w:hyperlink r:id="rId16" w:history="1">
              <w:r w:rsidR="000E4E5E" w:rsidRPr="000E4E5E">
                <w:rPr>
                  <w:rStyle w:val="Hyperlink"/>
                  <w:rFonts w:ascii="Palatino Linotype" w:hAnsi="Palatino Linotype" w:cstheme="minorHAnsi"/>
                  <w:sz w:val="20"/>
                  <w:szCs w:val="20"/>
                </w:rPr>
                <w:t>http://www.wpunj.edu/osp/funding-opportunities/limited-submission</w:t>
              </w:r>
            </w:hyperlink>
            <w:r w:rsidR="000E4E5E">
              <w:rPr>
                <w:rFonts w:ascii="Palatino Linotype" w:hAnsi="Palatino Linotype" w:cstheme="minorHAnsi"/>
                <w:color w:val="000000" w:themeColor="text1"/>
                <w:sz w:val="20"/>
                <w:szCs w:val="20"/>
              </w:rPr>
              <w:t>.</w:t>
            </w:r>
          </w:p>
          <w:p w:rsidR="007346FC" w:rsidRPr="00626D40" w:rsidRDefault="007346FC" w:rsidP="007346FC">
            <w:pPr>
              <w:rPr>
                <w:rFonts w:ascii="Palatino Linotype" w:hAnsi="Palatino Linotype" w:cstheme="minorHAnsi"/>
                <w:b/>
                <w:color w:val="000000" w:themeColor="text1"/>
                <w:sz w:val="20"/>
                <w:szCs w:val="20"/>
              </w:rPr>
            </w:pPr>
            <w:r w:rsidRPr="00626D40">
              <w:rPr>
                <w:rFonts w:ascii="Palatino Linotype" w:hAnsi="Palatino Linotype" w:cstheme="minorHAnsi"/>
                <w:b/>
                <w:color w:val="000000" w:themeColor="text1"/>
                <w:sz w:val="20"/>
                <w:szCs w:val="20"/>
              </w:rPr>
              <w:t>The following two opportunities have recently been distributed to the relevant areas of the WP community.  Please note the updated deadlines for NSF’s MRI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2065"/>
              <w:gridCol w:w="1384"/>
              <w:gridCol w:w="1449"/>
              <w:gridCol w:w="1449"/>
              <w:gridCol w:w="1449"/>
              <w:gridCol w:w="1554"/>
            </w:tblGrid>
            <w:tr w:rsidR="007346FC" w:rsidRPr="00626D40" w:rsidTr="003C1A47">
              <w:trPr>
                <w:trHeight w:val="75"/>
              </w:trPr>
              <w:tc>
                <w:tcPr>
                  <w:tcW w:w="2065"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Program Name</w:t>
                  </w:r>
                  <w:r w:rsidRPr="00626D40">
                    <w:rPr>
                      <w:rFonts w:ascii="Palatino Linotype" w:eastAsia="Times New Roman" w:hAnsi="Palatino Linotype" w:cs="Arial"/>
                      <w:b/>
                      <w:bCs/>
                      <w:sz w:val="20"/>
                      <w:szCs w:val="20"/>
                    </w:rPr>
                    <w:br/>
                    <w:t>Sponsor</w:t>
                  </w:r>
                  <w:r w:rsidRPr="00626D40">
                    <w:rPr>
                      <w:rFonts w:ascii="Palatino Linotype" w:eastAsia="Times New Roman" w:hAnsi="Palatino Linotype" w:cs="Arial"/>
                      <w:b/>
                      <w:bCs/>
                      <w:sz w:val="20"/>
                      <w:szCs w:val="20"/>
                    </w:rPr>
                    <w:br/>
                    <w:t>Link to Program Announcement</w:t>
                  </w:r>
                </w:p>
              </w:tc>
              <w:tc>
                <w:tcPr>
                  <w:tcW w:w="1384"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 xml:space="preserve">Internal Email Notification Deadline </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Internal Proposal Deadline</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OSP Response Date</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 xml:space="preserve">Sponsor </w:t>
                  </w:r>
                  <w:bookmarkStart w:id="0" w:name="_GoBack"/>
                  <w:bookmarkEnd w:id="0"/>
                  <w:r w:rsidRPr="00626D40">
                    <w:rPr>
                      <w:rFonts w:ascii="Palatino Linotype" w:eastAsia="Times New Roman" w:hAnsi="Palatino Linotype" w:cs="Arial"/>
                      <w:b/>
                      <w:bCs/>
                      <w:sz w:val="20"/>
                      <w:szCs w:val="20"/>
                    </w:rPr>
                    <w:t>Deadline</w:t>
                  </w:r>
                </w:p>
              </w:tc>
              <w:tc>
                <w:tcPr>
                  <w:tcW w:w="1554"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b/>
                      <w:bCs/>
                      <w:sz w:val="20"/>
                      <w:szCs w:val="20"/>
                    </w:rPr>
                    <w:t>General Limitations</w:t>
                  </w:r>
                </w:p>
              </w:tc>
            </w:tr>
            <w:tr w:rsidR="007346FC" w:rsidRPr="00626D40" w:rsidTr="003C1A47">
              <w:trPr>
                <w:trHeight w:val="45"/>
              </w:trPr>
              <w:tc>
                <w:tcPr>
                  <w:tcW w:w="9350" w:type="dxa"/>
                  <w:gridSpan w:val="6"/>
                  <w:shd w:val="clear" w:color="auto" w:fill="auto"/>
                  <w:tcMar>
                    <w:top w:w="30" w:type="dxa"/>
                    <w:left w:w="30" w:type="dxa"/>
                    <w:bottom w:w="30" w:type="dxa"/>
                    <w:right w:w="30" w:type="dxa"/>
                  </w:tcMar>
                  <w:hideMark/>
                </w:tcPr>
                <w:p w:rsidR="007346FC" w:rsidRPr="00C73C1A" w:rsidRDefault="007346FC" w:rsidP="007346FC">
                  <w:pPr>
                    <w:spacing w:before="100" w:beforeAutospacing="1" w:after="100" w:afterAutospacing="1" w:line="384" w:lineRule="atLeast"/>
                    <w:rPr>
                      <w:rFonts w:ascii="Palatino Linotype" w:eastAsia="Times New Roman" w:hAnsi="Palatino Linotype" w:cs="Arial"/>
                      <w:b/>
                      <w:sz w:val="20"/>
                      <w:szCs w:val="20"/>
                    </w:rPr>
                  </w:pPr>
                  <w:r w:rsidRPr="00C73C1A">
                    <w:rPr>
                      <w:rFonts w:ascii="Palatino Linotype" w:eastAsia="Times New Roman" w:hAnsi="Palatino Linotype" w:cs="Arial"/>
                      <w:b/>
                      <w:sz w:val="20"/>
                      <w:szCs w:val="20"/>
                    </w:rPr>
                    <w:t>Major Research Instrumentation (MRI) Program</w:t>
                  </w:r>
                </w:p>
              </w:tc>
            </w:tr>
            <w:tr w:rsidR="007346FC" w:rsidRPr="00626D40" w:rsidTr="003C1A47">
              <w:trPr>
                <w:trHeight w:val="15"/>
              </w:trPr>
              <w:tc>
                <w:tcPr>
                  <w:tcW w:w="2065" w:type="dxa"/>
                  <w:shd w:val="clear" w:color="auto" w:fill="auto"/>
                  <w:tcMar>
                    <w:top w:w="30" w:type="dxa"/>
                    <w:left w:w="30" w:type="dxa"/>
                    <w:bottom w:w="30" w:type="dxa"/>
                    <w:right w:w="30" w:type="dxa"/>
                  </w:tcMar>
                  <w:hideMark/>
                </w:tcPr>
                <w:p w:rsidR="007346FC" w:rsidRPr="00626D40" w:rsidRDefault="007346FC" w:rsidP="007346FC">
                  <w:pPr>
                    <w:spacing w:after="0" w:line="240" w:lineRule="auto"/>
                    <w:rPr>
                      <w:rFonts w:ascii="Palatino Linotype" w:eastAsia="Times New Roman" w:hAnsi="Palatino Linotype" w:cs="Arial"/>
                      <w:sz w:val="20"/>
                      <w:szCs w:val="20"/>
                    </w:rPr>
                  </w:pPr>
                  <w:r w:rsidRPr="00626D40">
                    <w:rPr>
                      <w:rFonts w:ascii="Palatino Linotype" w:eastAsia="Times New Roman" w:hAnsi="Palatino Linotype" w:cs="Arial"/>
                      <w:sz w:val="20"/>
                      <w:szCs w:val="20"/>
                    </w:rPr>
                    <w:t>National Science Foundation (NSF)</w:t>
                  </w:r>
                </w:p>
              </w:tc>
              <w:tc>
                <w:tcPr>
                  <w:tcW w:w="1384"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11/20/2017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12/04/2017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12/18/2017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1/29/2018</w:t>
                  </w:r>
                </w:p>
              </w:tc>
              <w:tc>
                <w:tcPr>
                  <w:tcW w:w="1554" w:type="dxa"/>
                  <w:shd w:val="clear" w:color="auto" w:fill="auto"/>
                  <w:tcMar>
                    <w:top w:w="30" w:type="dxa"/>
                    <w:left w:w="30" w:type="dxa"/>
                    <w:bottom w:w="30" w:type="dxa"/>
                    <w:right w:w="30" w:type="dxa"/>
                  </w:tcMar>
                  <w:hideMark/>
                </w:tcPr>
                <w:p w:rsidR="007346FC" w:rsidRPr="00626D40" w:rsidRDefault="007346FC" w:rsidP="007346FC">
                  <w:pPr>
                    <w:spacing w:after="0" w:line="240" w:lineRule="auto"/>
                    <w:rPr>
                      <w:rFonts w:ascii="Palatino Linotype" w:eastAsia="Times New Roman" w:hAnsi="Palatino Linotype" w:cs="Arial"/>
                      <w:sz w:val="20"/>
                      <w:szCs w:val="20"/>
                    </w:rPr>
                  </w:pPr>
                  <w:r w:rsidRPr="00626D40">
                    <w:rPr>
                      <w:rFonts w:ascii="Palatino Linotype" w:eastAsia="Times New Roman" w:hAnsi="Palatino Linotype" w:cs="Arial"/>
                      <w:sz w:val="20"/>
                      <w:szCs w:val="20"/>
                    </w:rPr>
                    <w:t>3 (Contact OSP for details)</w:t>
                  </w:r>
                </w:p>
              </w:tc>
            </w:tr>
            <w:tr w:rsidR="007346FC" w:rsidRPr="00626D40" w:rsidTr="003C1A47">
              <w:trPr>
                <w:trHeight w:val="45"/>
              </w:trPr>
              <w:tc>
                <w:tcPr>
                  <w:tcW w:w="9350" w:type="dxa"/>
                  <w:gridSpan w:val="6"/>
                  <w:shd w:val="clear" w:color="auto" w:fill="auto"/>
                  <w:tcMar>
                    <w:top w:w="30" w:type="dxa"/>
                    <w:left w:w="30" w:type="dxa"/>
                    <w:bottom w:w="30" w:type="dxa"/>
                    <w:right w:w="30" w:type="dxa"/>
                  </w:tcMar>
                  <w:hideMark/>
                </w:tcPr>
                <w:p w:rsidR="007346FC" w:rsidRPr="00626D40" w:rsidRDefault="007346FC" w:rsidP="007346FC">
                  <w:pPr>
                    <w:spacing w:after="0" w:line="240" w:lineRule="auto"/>
                    <w:rPr>
                      <w:rFonts w:ascii="Palatino Linotype" w:eastAsia="Times New Roman" w:hAnsi="Palatino Linotype" w:cs="Arial"/>
                      <w:sz w:val="20"/>
                      <w:szCs w:val="20"/>
                    </w:rPr>
                  </w:pPr>
                  <w:hyperlink r:id="rId17" w:history="1">
                    <w:r w:rsidRPr="00626D40">
                      <w:rPr>
                        <w:rFonts w:ascii="Palatino Linotype" w:eastAsia="Times New Roman" w:hAnsi="Palatino Linotype" w:cs="Arial"/>
                        <w:color w:val="365B8F"/>
                        <w:sz w:val="20"/>
                        <w:szCs w:val="20"/>
                        <w:u w:val="single"/>
                      </w:rPr>
                      <w:t>https://www.nsf.gov/publications/pub_summ.jsp?ods_key=nsf15504</w:t>
                    </w:r>
                  </w:hyperlink>
                  <w:r w:rsidRPr="00626D40">
                    <w:rPr>
                      <w:rFonts w:ascii="Palatino Linotype" w:eastAsia="Times New Roman" w:hAnsi="Palatino Linotype" w:cs="Arial"/>
                      <w:sz w:val="20"/>
                      <w:szCs w:val="20"/>
                    </w:rPr>
                    <w:t>     </w:t>
                  </w:r>
                </w:p>
              </w:tc>
            </w:tr>
            <w:tr w:rsidR="007346FC" w:rsidRPr="00626D40" w:rsidTr="003C1A47">
              <w:trPr>
                <w:trHeight w:val="75"/>
              </w:trPr>
              <w:tc>
                <w:tcPr>
                  <w:tcW w:w="9350" w:type="dxa"/>
                  <w:gridSpan w:val="6"/>
                  <w:shd w:val="clear" w:color="auto" w:fill="auto"/>
                  <w:tcMar>
                    <w:top w:w="30" w:type="dxa"/>
                    <w:left w:w="30" w:type="dxa"/>
                    <w:bottom w:w="30" w:type="dxa"/>
                    <w:right w:w="30" w:type="dxa"/>
                  </w:tcMar>
                  <w:hideMark/>
                </w:tcPr>
                <w:p w:rsidR="007346FC" w:rsidRPr="00C73C1A" w:rsidRDefault="007346FC" w:rsidP="007346FC">
                  <w:pPr>
                    <w:spacing w:before="100" w:beforeAutospacing="1" w:after="100" w:afterAutospacing="1" w:line="384" w:lineRule="atLeast"/>
                    <w:rPr>
                      <w:rFonts w:ascii="Palatino Linotype" w:eastAsia="Times New Roman" w:hAnsi="Palatino Linotype" w:cs="Arial"/>
                      <w:b/>
                      <w:sz w:val="20"/>
                      <w:szCs w:val="20"/>
                    </w:rPr>
                  </w:pPr>
                  <w:r w:rsidRPr="00C73C1A">
                    <w:rPr>
                      <w:rFonts w:ascii="Palatino Linotype" w:eastAsia="Times New Roman" w:hAnsi="Palatino Linotype" w:cs="Arial"/>
                      <w:b/>
                      <w:sz w:val="20"/>
                      <w:szCs w:val="20"/>
                    </w:rPr>
                    <w:t>Camille Dreyfus Teacher-Scholar Awards Program     </w:t>
                  </w:r>
                </w:p>
              </w:tc>
            </w:tr>
            <w:tr w:rsidR="007346FC" w:rsidRPr="00626D40" w:rsidTr="003C1A47">
              <w:trPr>
                <w:trHeight w:val="75"/>
              </w:trPr>
              <w:tc>
                <w:tcPr>
                  <w:tcW w:w="2065" w:type="dxa"/>
                  <w:shd w:val="clear" w:color="auto" w:fill="auto"/>
                  <w:tcMar>
                    <w:top w:w="30" w:type="dxa"/>
                    <w:left w:w="30" w:type="dxa"/>
                    <w:bottom w:w="30" w:type="dxa"/>
                    <w:right w:w="30" w:type="dxa"/>
                  </w:tcMar>
                  <w:hideMark/>
                </w:tcPr>
                <w:p w:rsidR="007346FC" w:rsidRPr="00626D40" w:rsidRDefault="007346FC" w:rsidP="007346FC">
                  <w:pPr>
                    <w:spacing w:after="0" w:line="240" w:lineRule="auto"/>
                    <w:rPr>
                      <w:rFonts w:ascii="Palatino Linotype" w:eastAsia="Times New Roman" w:hAnsi="Palatino Linotype" w:cs="Arial"/>
                      <w:sz w:val="20"/>
                      <w:szCs w:val="20"/>
                    </w:rPr>
                  </w:pPr>
                  <w:r w:rsidRPr="00626D40">
                    <w:rPr>
                      <w:rFonts w:ascii="Palatino Linotype" w:eastAsia="Times New Roman" w:hAnsi="Palatino Linotype" w:cs="Arial"/>
                      <w:sz w:val="20"/>
                      <w:szCs w:val="20"/>
                    </w:rPr>
                    <w:t>Dreyfus Foundation</w:t>
                  </w:r>
                </w:p>
              </w:tc>
              <w:tc>
                <w:tcPr>
                  <w:tcW w:w="1384"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11/13/2017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11/27/2017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12/11/2017</w:t>
                  </w:r>
                </w:p>
              </w:tc>
              <w:tc>
                <w:tcPr>
                  <w:tcW w:w="1449" w:type="dxa"/>
                  <w:shd w:val="clear" w:color="auto" w:fill="auto"/>
                  <w:tcMar>
                    <w:top w:w="30" w:type="dxa"/>
                    <w:left w:w="30" w:type="dxa"/>
                    <w:bottom w:w="30" w:type="dxa"/>
                    <w:right w:w="30" w:type="dxa"/>
                  </w:tcMar>
                  <w:hideMark/>
                </w:tcPr>
                <w:p w:rsidR="007346FC" w:rsidRPr="00626D40" w:rsidRDefault="007346FC" w:rsidP="007346FC">
                  <w:pPr>
                    <w:spacing w:after="0" w:line="240" w:lineRule="auto"/>
                    <w:jc w:val="center"/>
                    <w:rPr>
                      <w:rFonts w:ascii="Palatino Linotype" w:eastAsia="Times New Roman" w:hAnsi="Palatino Linotype" w:cs="Arial"/>
                      <w:sz w:val="20"/>
                      <w:szCs w:val="20"/>
                    </w:rPr>
                  </w:pPr>
                  <w:r w:rsidRPr="00626D40">
                    <w:rPr>
                      <w:rFonts w:ascii="Palatino Linotype" w:eastAsia="Times New Roman" w:hAnsi="Palatino Linotype" w:cs="Arial"/>
                      <w:sz w:val="20"/>
                      <w:szCs w:val="20"/>
                    </w:rPr>
                    <w:t>02/08/2018</w:t>
                  </w:r>
                </w:p>
              </w:tc>
              <w:tc>
                <w:tcPr>
                  <w:tcW w:w="1554" w:type="dxa"/>
                  <w:shd w:val="clear" w:color="auto" w:fill="auto"/>
                  <w:tcMar>
                    <w:top w:w="30" w:type="dxa"/>
                    <w:left w:w="30" w:type="dxa"/>
                    <w:bottom w:w="30" w:type="dxa"/>
                    <w:right w:w="30" w:type="dxa"/>
                  </w:tcMar>
                  <w:hideMark/>
                </w:tcPr>
                <w:p w:rsidR="007346FC" w:rsidRPr="00626D40" w:rsidRDefault="007346FC" w:rsidP="007346FC">
                  <w:pPr>
                    <w:spacing w:after="0" w:line="240" w:lineRule="auto"/>
                    <w:rPr>
                      <w:rFonts w:ascii="Palatino Linotype" w:eastAsia="Times New Roman" w:hAnsi="Palatino Linotype" w:cs="Arial"/>
                      <w:sz w:val="20"/>
                      <w:szCs w:val="20"/>
                    </w:rPr>
                  </w:pPr>
                  <w:r w:rsidRPr="00626D40">
                    <w:rPr>
                      <w:rFonts w:ascii="Palatino Linotype" w:eastAsia="Times New Roman" w:hAnsi="Palatino Linotype" w:cs="Arial"/>
                      <w:sz w:val="20"/>
                      <w:szCs w:val="20"/>
                    </w:rPr>
                    <w:t>One (1) per institution</w:t>
                  </w:r>
                </w:p>
              </w:tc>
            </w:tr>
            <w:tr w:rsidR="007346FC" w:rsidRPr="00626D40" w:rsidTr="003C1A47">
              <w:trPr>
                <w:trHeight w:val="75"/>
              </w:trPr>
              <w:tc>
                <w:tcPr>
                  <w:tcW w:w="9350" w:type="dxa"/>
                  <w:gridSpan w:val="6"/>
                  <w:shd w:val="clear" w:color="auto" w:fill="auto"/>
                  <w:tcMar>
                    <w:top w:w="30" w:type="dxa"/>
                    <w:left w:w="30" w:type="dxa"/>
                    <w:bottom w:w="30" w:type="dxa"/>
                    <w:right w:w="30" w:type="dxa"/>
                  </w:tcMar>
                  <w:hideMark/>
                </w:tcPr>
                <w:p w:rsidR="007346FC" w:rsidRPr="00626D40" w:rsidRDefault="007346FC" w:rsidP="007346FC">
                  <w:pPr>
                    <w:spacing w:after="120" w:line="240" w:lineRule="auto"/>
                    <w:rPr>
                      <w:rFonts w:ascii="Palatino Linotype" w:eastAsia="Times New Roman" w:hAnsi="Palatino Linotype" w:cs="Arial"/>
                      <w:sz w:val="20"/>
                      <w:szCs w:val="20"/>
                    </w:rPr>
                  </w:pPr>
                  <w:hyperlink r:id="rId18" w:history="1">
                    <w:r w:rsidRPr="00626D40">
                      <w:rPr>
                        <w:rFonts w:ascii="Palatino Linotype" w:eastAsia="Times New Roman" w:hAnsi="Palatino Linotype" w:cs="Arial"/>
                        <w:color w:val="365B8F"/>
                        <w:sz w:val="20"/>
                        <w:szCs w:val="20"/>
                        <w:u w:val="single"/>
                      </w:rPr>
                      <w:t>http://www.dreyfus.org/awards/camille_dreyfus_teacher_award.shtml</w:t>
                    </w:r>
                  </w:hyperlink>
                </w:p>
              </w:tc>
            </w:tr>
          </w:tbl>
          <w:p w:rsidR="007346FC" w:rsidRDefault="007346FC" w:rsidP="00E03435">
            <w:pPr>
              <w:rPr>
                <w:rFonts w:ascii="Palatino Linotype" w:hAnsi="Palatino Linotype"/>
                <w:b/>
                <w:bCs/>
                <w:color w:val="4472C4" w:themeColor="accent5"/>
                <w:sz w:val="28"/>
                <w:szCs w:val="28"/>
                <w:u w:val="single"/>
              </w:rPr>
            </w:pPr>
          </w:p>
        </w:tc>
      </w:tr>
      <w:tr w:rsidR="00A15DED" w:rsidRPr="00752727" w:rsidTr="00A33566">
        <w:trPr>
          <w:trHeight w:val="335"/>
        </w:trPr>
        <w:tc>
          <w:tcPr>
            <w:tcW w:w="3418"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6A028D" w:rsidRPr="00752727" w:rsidTr="006A028D">
              <w:trPr>
                <w:trHeight w:val="2780"/>
              </w:trPr>
              <w:tc>
                <w:tcPr>
                  <w:tcW w:w="3385" w:type="dxa"/>
                  <w:shd w:val="clear" w:color="auto" w:fill="FFC000"/>
                </w:tcPr>
                <w:p w:rsidR="006A028D" w:rsidRPr="00752727" w:rsidRDefault="006A028D" w:rsidP="006A028D">
                  <w:pPr>
                    <w:spacing w:after="0" w:line="240" w:lineRule="auto"/>
                    <w:ind w:right="144"/>
                    <w:rPr>
                      <w:b/>
                      <w:i/>
                      <w:sz w:val="32"/>
                      <w:szCs w:val="32"/>
                    </w:rPr>
                  </w:pPr>
                  <w:r w:rsidRPr="00752727">
                    <w:rPr>
                      <w:b/>
                      <w:i/>
                      <w:sz w:val="32"/>
                      <w:szCs w:val="32"/>
                    </w:rPr>
                    <w:t>Search for Funding</w:t>
                  </w:r>
                </w:p>
                <w:p w:rsidR="006A028D" w:rsidRPr="00752727" w:rsidRDefault="006A028D" w:rsidP="006A028D">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6A028D" w:rsidRPr="00752727" w:rsidRDefault="006A028D" w:rsidP="006A028D">
                  <w:pPr>
                    <w:spacing w:after="0" w:line="240" w:lineRule="auto"/>
                    <w:ind w:right="144"/>
                    <w:rPr>
                      <w:b/>
                      <w:i/>
                      <w:sz w:val="16"/>
                      <w:szCs w:val="16"/>
                    </w:rPr>
                  </w:pPr>
                </w:p>
                <w:p w:rsidR="006A028D" w:rsidRPr="00752727" w:rsidRDefault="00C73C1A" w:rsidP="006A028D">
                  <w:pPr>
                    <w:spacing w:after="0" w:line="240" w:lineRule="auto"/>
                    <w:ind w:right="144"/>
                    <w:rPr>
                      <w:rFonts w:ascii="Arial" w:hAnsi="Arial" w:cs="Arial"/>
                      <w:color w:val="313131"/>
                      <w:bdr w:val="none" w:sz="0" w:space="0" w:color="auto" w:frame="1"/>
                    </w:rPr>
                  </w:pPr>
                  <w:hyperlink r:id="rId19" w:history="1">
                    <w:r w:rsidR="006A028D" w:rsidRPr="00752727">
                      <w:rPr>
                        <w:rFonts w:ascii="Arial" w:hAnsi="Arial" w:cs="Arial"/>
                        <w:b/>
                        <w:color w:val="0000FF"/>
                        <w:u w:val="single"/>
                        <w:bdr w:val="none" w:sz="0" w:space="0" w:color="auto" w:frame="1"/>
                      </w:rPr>
                      <w:t>Grant Search</w:t>
                    </w:r>
                  </w:hyperlink>
                  <w:r w:rsidR="006A028D" w:rsidRPr="00752727">
                    <w:rPr>
                      <w:rFonts w:ascii="Arial" w:hAnsi="Arial" w:cs="Arial"/>
                      <w:color w:val="313131"/>
                      <w:bdr w:val="none" w:sz="0" w:space="0" w:color="auto" w:frame="1"/>
                    </w:rPr>
                    <w:t xml:space="preserve"> </w:t>
                  </w:r>
                </w:p>
                <w:p w:rsidR="006A028D" w:rsidRPr="00752727" w:rsidRDefault="006A028D" w:rsidP="006A028D">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6A028D" w:rsidRPr="00752727" w:rsidRDefault="006A028D" w:rsidP="006A028D">
                  <w:pPr>
                    <w:spacing w:after="0" w:line="240" w:lineRule="auto"/>
                    <w:ind w:right="144"/>
                    <w:rPr>
                      <w:rFonts w:ascii="Arial" w:hAnsi="Arial" w:cs="Arial"/>
                      <w:color w:val="313131"/>
                      <w:sz w:val="16"/>
                      <w:szCs w:val="16"/>
                      <w:bdr w:val="none" w:sz="0" w:space="0" w:color="auto" w:frame="1"/>
                    </w:rPr>
                  </w:pPr>
                </w:p>
                <w:p w:rsidR="006A028D" w:rsidRPr="00752727" w:rsidRDefault="00C73C1A" w:rsidP="006A028D">
                  <w:pPr>
                    <w:spacing w:after="0" w:line="240" w:lineRule="auto"/>
                    <w:ind w:right="144"/>
                    <w:rPr>
                      <w:rFonts w:ascii="Arial" w:hAnsi="Arial" w:cs="Arial"/>
                      <w:color w:val="313131"/>
                      <w:bdr w:val="none" w:sz="0" w:space="0" w:color="auto" w:frame="1"/>
                    </w:rPr>
                  </w:pPr>
                  <w:hyperlink r:id="rId20" w:history="1">
                    <w:r w:rsidR="006A028D" w:rsidRPr="00752727">
                      <w:rPr>
                        <w:rFonts w:ascii="Arial" w:hAnsi="Arial" w:cs="Arial"/>
                        <w:b/>
                        <w:color w:val="0000FF"/>
                        <w:u w:val="single"/>
                        <w:bdr w:val="none" w:sz="0" w:space="0" w:color="auto" w:frame="1"/>
                      </w:rPr>
                      <w:t>Grants.gov</w:t>
                    </w:r>
                  </w:hyperlink>
                  <w:r w:rsidR="006A028D" w:rsidRPr="00752727">
                    <w:rPr>
                      <w:rFonts w:ascii="Arial" w:hAnsi="Arial" w:cs="Arial"/>
                      <w:color w:val="313131"/>
                      <w:sz w:val="21"/>
                      <w:szCs w:val="21"/>
                      <w:shd w:val="clear" w:color="auto" w:fill="F7F8FA"/>
                    </w:rPr>
                    <w:t xml:space="preserve"> </w:t>
                  </w:r>
                </w:p>
                <w:p w:rsidR="006A028D" w:rsidRPr="00752727" w:rsidRDefault="006A028D" w:rsidP="006A028D">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6A028D" w:rsidRPr="00752727" w:rsidRDefault="006A028D" w:rsidP="006A028D">
                  <w:pPr>
                    <w:spacing w:after="0" w:line="240" w:lineRule="auto"/>
                    <w:ind w:right="144"/>
                    <w:rPr>
                      <w:rFonts w:ascii="Arial" w:hAnsi="Arial" w:cs="Arial"/>
                      <w:b/>
                      <w:color w:val="313131"/>
                      <w:sz w:val="16"/>
                      <w:szCs w:val="16"/>
                      <w:bdr w:val="none" w:sz="0" w:space="0" w:color="auto" w:frame="1"/>
                    </w:rPr>
                  </w:pPr>
                </w:p>
                <w:p w:rsidR="006A028D" w:rsidRPr="00752727" w:rsidRDefault="00C73C1A" w:rsidP="006A028D">
                  <w:pPr>
                    <w:spacing w:after="0" w:line="240" w:lineRule="auto"/>
                    <w:ind w:right="144"/>
                    <w:rPr>
                      <w:bdr w:val="none" w:sz="0" w:space="0" w:color="auto" w:frame="1"/>
                    </w:rPr>
                  </w:pPr>
                  <w:hyperlink r:id="rId21" w:history="1">
                    <w:r w:rsidR="006A028D" w:rsidRPr="00752727">
                      <w:rPr>
                        <w:rFonts w:ascii="Arial" w:hAnsi="Arial" w:cs="Arial"/>
                        <w:b/>
                        <w:color w:val="0000FF"/>
                        <w:u w:val="single"/>
                        <w:bdr w:val="none" w:sz="0" w:space="0" w:color="auto" w:frame="1"/>
                      </w:rPr>
                      <w:t>Grant Resource Center</w:t>
                    </w:r>
                  </w:hyperlink>
                  <w:r w:rsidR="006A028D" w:rsidRPr="00752727">
                    <w:rPr>
                      <w:bdr w:val="none" w:sz="0" w:space="0" w:color="auto" w:frame="1"/>
                    </w:rPr>
                    <w:t> </w:t>
                  </w:r>
                </w:p>
                <w:p w:rsidR="006A028D" w:rsidRPr="00DB0F65" w:rsidRDefault="006A028D" w:rsidP="006A028D">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46A74" w:rsidRDefault="00E46A74" w:rsidP="00E46A74">
            <w:pPr>
              <w:spacing w:after="0"/>
              <w:ind w:right="144"/>
              <w:contextualSpacing/>
            </w:pPr>
          </w:p>
          <w:p w:rsidR="00A15DED" w:rsidRDefault="00A15DED" w:rsidP="00A15DED">
            <w:pPr>
              <w:spacing w:after="0"/>
              <w:ind w:left="144" w:right="144"/>
              <w:contextualSpacing/>
              <w:jc w:val="center"/>
              <w:rPr>
                <w:rFonts w:ascii="Times New Roman" w:hAnsi="Times New Roman"/>
                <w:sz w:val="24"/>
                <w:szCs w:val="24"/>
              </w:rPr>
            </w:pPr>
            <w:r>
              <w:t>*****</w:t>
            </w:r>
          </w:p>
        </w:tc>
        <w:tc>
          <w:tcPr>
            <w:tcW w:w="7197" w:type="dxa"/>
            <w:gridSpan w:val="6"/>
          </w:tcPr>
          <w:p w:rsidR="00F92174" w:rsidRPr="00F92174" w:rsidRDefault="00A15DED" w:rsidP="00F92174">
            <w:pPr>
              <w:spacing w:after="240" w:line="240" w:lineRule="auto"/>
              <w:ind w:left="144"/>
              <w:jc w:val="center"/>
              <w:rPr>
                <w:rFonts w:ascii="Palatino Linotype" w:hAnsi="Palatino Linotype" w:cs="Arial"/>
                <w:sz w:val="48"/>
                <w:szCs w:val="48"/>
                <w:u w:val="single"/>
                <w:shd w:val="clear" w:color="auto" w:fill="FFFFFF"/>
              </w:rPr>
            </w:pPr>
            <w:r w:rsidRPr="00955BA9">
              <w:rPr>
                <w:rFonts w:ascii="Palatino Linotype" w:hAnsi="Palatino Linotype" w:cs="Arial"/>
                <w:sz w:val="48"/>
                <w:szCs w:val="48"/>
                <w:u w:val="single"/>
                <w:shd w:val="clear" w:color="auto" w:fill="FFFFFF"/>
              </w:rPr>
              <w:lastRenderedPageBreak/>
              <w:t>Funding Opportunities</w:t>
            </w:r>
          </w:p>
          <w:p w:rsidR="00F92174" w:rsidRPr="00540AC4" w:rsidRDefault="00F92174" w:rsidP="00F92174">
            <w:pPr>
              <w:shd w:val="clear" w:color="auto" w:fill="FFFFFF"/>
              <w:spacing w:line="240" w:lineRule="auto"/>
              <w:contextualSpacing/>
              <w:rPr>
                <w:rFonts w:ascii="Palatino Linotype" w:hAnsi="Palatino Linotype"/>
                <w:b/>
                <w:sz w:val="20"/>
                <w:szCs w:val="20"/>
                <w:u w:val="single"/>
              </w:rPr>
            </w:pPr>
            <w:bookmarkStart w:id="1" w:name="ACLS"/>
            <w:r w:rsidRPr="00540AC4">
              <w:rPr>
                <w:rFonts w:ascii="Palatino Linotype" w:hAnsi="Palatino Linotype"/>
                <w:b/>
                <w:sz w:val="20"/>
                <w:szCs w:val="20"/>
                <w:u w:val="single"/>
              </w:rPr>
              <w:t>ACLS Digital Extension Grants</w:t>
            </w:r>
          </w:p>
          <w:bookmarkEnd w:id="1"/>
          <w:p w:rsidR="00F92174" w:rsidRPr="00540AC4" w:rsidRDefault="00F92174" w:rsidP="00F92174">
            <w:pPr>
              <w:shd w:val="clear" w:color="auto" w:fill="FFFFFF"/>
              <w:spacing w:line="240" w:lineRule="auto"/>
              <w:contextualSpacing/>
              <w:rPr>
                <w:rFonts w:ascii="Palatino Linotype" w:hAnsi="Palatino Linotype"/>
                <w:b/>
                <w:i/>
                <w:sz w:val="20"/>
                <w:szCs w:val="20"/>
              </w:rPr>
            </w:pPr>
            <w:r w:rsidRPr="00540AC4">
              <w:rPr>
                <w:rFonts w:ascii="Palatino Linotype" w:hAnsi="Palatino Linotype"/>
                <w:b/>
                <w:i/>
                <w:sz w:val="20"/>
                <w:szCs w:val="20"/>
              </w:rPr>
              <w:t>American Council of Learned Societies (ACLS)</w:t>
            </w:r>
          </w:p>
          <w:p w:rsidR="00F92174" w:rsidRPr="00540AC4" w:rsidRDefault="00F92174" w:rsidP="00F92174">
            <w:pPr>
              <w:shd w:val="clear" w:color="auto" w:fill="FFFFFF"/>
              <w:spacing w:after="135" w:line="240" w:lineRule="auto"/>
              <w:contextualSpacing/>
              <w:textAlignment w:val="baseline"/>
              <w:rPr>
                <w:rFonts w:ascii="Palatino Linotype" w:eastAsia="Times New Roman" w:hAnsi="Palatino Linotype"/>
                <w:sz w:val="20"/>
                <w:szCs w:val="20"/>
              </w:rPr>
            </w:pPr>
            <w:r w:rsidRPr="00540AC4">
              <w:rPr>
                <w:rFonts w:ascii="Palatino Linotype" w:eastAsia="Times New Roman" w:hAnsi="Palatino Linotype"/>
                <w:sz w:val="20"/>
                <w:szCs w:val="20"/>
              </w:rPr>
              <w:t xml:space="preserve">This program supports digitally based research projects in all disciplines of the humanities and related social sciences. It is hoped that these grants will help advance humanistic scholarship by enhancing established digital projects, extending their reach to new communities of users, and supporting teams of scholars at all career stages as they participate in digital research projects. This program aims to extend the opportunity to participate in the digital </w:t>
            </w:r>
            <w:r w:rsidRPr="00540AC4">
              <w:rPr>
                <w:rFonts w:ascii="Palatino Linotype" w:eastAsia="Times New Roman" w:hAnsi="Palatino Linotype"/>
                <w:sz w:val="20"/>
                <w:szCs w:val="20"/>
              </w:rPr>
              <w:lastRenderedPageBreak/>
              <w:t>transformation of humanistic inquiry to a greater number of humanities scholars.</w:t>
            </w:r>
          </w:p>
          <w:p w:rsidR="00F92174" w:rsidRDefault="00F92174" w:rsidP="00F92174">
            <w:pPr>
              <w:shd w:val="clear" w:color="auto" w:fill="FFFFFF"/>
              <w:spacing w:after="135" w:line="240" w:lineRule="auto"/>
              <w:contextualSpacing/>
              <w:textAlignment w:val="baseline"/>
              <w:rPr>
                <w:rFonts w:ascii="Palatino Linotype" w:eastAsia="Times New Roman" w:hAnsi="Palatino Linotype"/>
                <w:color w:val="000000"/>
                <w:sz w:val="20"/>
                <w:szCs w:val="20"/>
              </w:rPr>
            </w:pPr>
            <w:r w:rsidRPr="00540AC4">
              <w:rPr>
                <w:rFonts w:ascii="Palatino Linotype" w:eastAsia="Times New Roman" w:hAnsi="Palatino Linotype"/>
                <w:sz w:val="20"/>
                <w:szCs w:val="20"/>
              </w:rPr>
              <w:t xml:space="preserve">The deadline for proposals is January 10, 2018. For more information visit </w:t>
            </w:r>
            <w:hyperlink r:id="rId22" w:history="1">
              <w:r w:rsidR="0027628E">
                <w:rPr>
                  <w:rStyle w:val="Hyperlink"/>
                  <w:rFonts w:ascii="Palatino Linotype" w:hAnsi="Palatino Linotype"/>
                  <w:sz w:val="20"/>
                  <w:szCs w:val="20"/>
                </w:rPr>
                <w:t>acls.org</w:t>
              </w:r>
            </w:hyperlink>
            <w:r w:rsidRPr="00495317">
              <w:rPr>
                <w:rFonts w:ascii="Palatino Linotype" w:eastAsia="Times New Roman" w:hAnsi="Palatino Linotype"/>
                <w:color w:val="000000"/>
                <w:sz w:val="20"/>
                <w:szCs w:val="20"/>
              </w:rPr>
              <w:t>.</w:t>
            </w:r>
          </w:p>
          <w:p w:rsidR="00F92174" w:rsidRDefault="00F92174" w:rsidP="00F92174">
            <w:pPr>
              <w:shd w:val="clear" w:color="auto" w:fill="FFFFFF"/>
              <w:spacing w:after="135" w:line="240" w:lineRule="auto"/>
              <w:contextualSpacing/>
              <w:textAlignment w:val="baseline"/>
              <w:rPr>
                <w:rFonts w:ascii="Palatino Linotype" w:eastAsia="Times New Roman" w:hAnsi="Palatino Linotype"/>
                <w:color w:val="000000"/>
                <w:sz w:val="20"/>
                <w:szCs w:val="20"/>
              </w:rPr>
            </w:pPr>
          </w:p>
          <w:p w:rsidR="00F92174" w:rsidRPr="00F92174" w:rsidRDefault="00F92174" w:rsidP="00F92174">
            <w:pPr>
              <w:shd w:val="clear" w:color="auto" w:fill="FFFFFF"/>
              <w:spacing w:after="0" w:line="240" w:lineRule="auto"/>
              <w:contextualSpacing/>
              <w:textAlignment w:val="baseline"/>
              <w:rPr>
                <w:rFonts w:ascii="Palatino Linotype" w:eastAsia="Times New Roman" w:hAnsi="Palatino Linotype"/>
                <w:color w:val="000000"/>
                <w:sz w:val="20"/>
                <w:szCs w:val="20"/>
              </w:rPr>
            </w:pPr>
            <w:bookmarkStart w:id="2" w:name="LFRG"/>
            <w:r w:rsidRPr="00495317">
              <w:rPr>
                <w:rFonts w:ascii="Palatino Linotype" w:hAnsi="Palatino Linotype"/>
                <w:b/>
                <w:sz w:val="20"/>
                <w:szCs w:val="20"/>
                <w:u w:val="single"/>
              </w:rPr>
              <w:t>Leakey Foundation Research Grants</w:t>
            </w:r>
          </w:p>
          <w:bookmarkEnd w:id="2"/>
          <w:p w:rsidR="00F92174" w:rsidRPr="00495317" w:rsidRDefault="00F92174" w:rsidP="00F92174">
            <w:pPr>
              <w:pStyle w:val="NormalWeb"/>
              <w:shd w:val="clear" w:color="auto" w:fill="FFFFFF"/>
              <w:spacing w:before="0" w:beforeAutospacing="0" w:after="0" w:afterAutospacing="0"/>
              <w:contextualSpacing/>
              <w:rPr>
                <w:rFonts w:ascii="Palatino Linotype" w:hAnsi="Palatino Linotype"/>
                <w:b/>
                <w:i/>
                <w:sz w:val="20"/>
                <w:szCs w:val="20"/>
              </w:rPr>
            </w:pPr>
            <w:r w:rsidRPr="00495317">
              <w:rPr>
                <w:rFonts w:ascii="Palatino Linotype" w:hAnsi="Palatino Linotype"/>
                <w:b/>
                <w:i/>
                <w:sz w:val="20"/>
                <w:szCs w:val="20"/>
              </w:rPr>
              <w:t>Leakey Foundation</w:t>
            </w:r>
          </w:p>
          <w:p w:rsidR="00F92174" w:rsidRPr="00495317" w:rsidRDefault="00F92174" w:rsidP="00F92174">
            <w:pPr>
              <w:pStyle w:val="NormalWeb"/>
              <w:shd w:val="clear" w:color="auto" w:fill="FFFFFF"/>
              <w:spacing w:before="0" w:beforeAutospacing="0" w:after="0" w:afterAutospacing="0"/>
              <w:contextualSpacing/>
              <w:rPr>
                <w:rFonts w:ascii="Palatino Linotype" w:hAnsi="Palatino Linotype"/>
                <w:sz w:val="20"/>
                <w:szCs w:val="20"/>
              </w:rPr>
            </w:pPr>
            <w:r w:rsidRPr="00495317">
              <w:rPr>
                <w:rFonts w:ascii="Palatino Linotype" w:hAnsi="Palatino Linotype"/>
                <w:sz w:val="20"/>
                <w:szCs w:val="20"/>
                <w:shd w:val="clear" w:color="auto" w:fill="FFFFFF"/>
              </w:rPr>
              <w:t>The Leakey Foundation exclusively funds research related specifically to human origins. Priority of funding is commonly given to exploratory phases of promising new research projects that meet the stated purpose of the Foundation. </w:t>
            </w:r>
          </w:p>
          <w:p w:rsidR="00F92174" w:rsidRDefault="00F92174" w:rsidP="00F92174">
            <w:pPr>
              <w:spacing w:line="240" w:lineRule="auto"/>
              <w:contextualSpacing/>
              <w:rPr>
                <w:rStyle w:val="Hyperlink"/>
                <w:rFonts w:ascii="Palatino Linotype" w:hAnsi="Palatino Linotype"/>
                <w:sz w:val="20"/>
                <w:szCs w:val="20"/>
              </w:rPr>
            </w:pPr>
            <w:r w:rsidRPr="00495317">
              <w:rPr>
                <w:rFonts w:ascii="Palatino Linotype" w:hAnsi="Palatino Linotype"/>
                <w:sz w:val="20"/>
                <w:szCs w:val="20"/>
              </w:rPr>
              <w:t xml:space="preserve">The next deadline for applications is January 15, 2018. For more information visit </w:t>
            </w:r>
            <w:hyperlink r:id="rId23" w:history="1">
              <w:r w:rsidR="0027628E">
                <w:rPr>
                  <w:rStyle w:val="Hyperlink"/>
                  <w:rFonts w:ascii="Palatino Linotype" w:hAnsi="Palatino Linotype"/>
                  <w:sz w:val="20"/>
                  <w:szCs w:val="20"/>
                </w:rPr>
                <w:t>leakeyfoundation.org</w:t>
              </w:r>
            </w:hyperlink>
            <w:r w:rsidRPr="00495317">
              <w:rPr>
                <w:rStyle w:val="Hyperlink"/>
                <w:rFonts w:ascii="Palatino Linotype" w:hAnsi="Palatino Linotype"/>
                <w:sz w:val="20"/>
                <w:szCs w:val="20"/>
              </w:rPr>
              <w:t>.</w:t>
            </w:r>
          </w:p>
          <w:p w:rsidR="00F92174" w:rsidRPr="00F92174" w:rsidRDefault="00F92174" w:rsidP="00F92174">
            <w:pPr>
              <w:spacing w:line="240" w:lineRule="auto"/>
              <w:contextualSpacing/>
              <w:rPr>
                <w:rFonts w:ascii="Palatino Linotype" w:hAnsi="Palatino Linotype"/>
                <w:color w:val="0563C1"/>
                <w:sz w:val="20"/>
                <w:szCs w:val="20"/>
                <w:u w:val="single"/>
              </w:rPr>
            </w:pPr>
          </w:p>
          <w:p w:rsidR="00F92174" w:rsidRPr="001335DB" w:rsidRDefault="00F92174" w:rsidP="00F92174">
            <w:pPr>
              <w:shd w:val="clear" w:color="auto" w:fill="FFFFFF"/>
              <w:spacing w:line="240" w:lineRule="auto"/>
              <w:contextualSpacing/>
              <w:rPr>
                <w:rFonts w:ascii="Palatino Linotype" w:hAnsi="Palatino Linotype"/>
                <w:b/>
                <w:sz w:val="20"/>
                <w:szCs w:val="20"/>
                <w:u w:val="single"/>
              </w:rPr>
            </w:pPr>
            <w:bookmarkStart w:id="3" w:name="SSAWP"/>
            <w:r w:rsidRPr="001335DB">
              <w:rPr>
                <w:rFonts w:ascii="Palatino Linotype" w:hAnsi="Palatino Linotype"/>
                <w:b/>
                <w:sz w:val="20"/>
                <w:szCs w:val="20"/>
                <w:u w:val="single"/>
              </w:rPr>
              <w:t>Supplemental Sabbatical Awards for Psychologists</w:t>
            </w:r>
          </w:p>
          <w:bookmarkEnd w:id="3"/>
          <w:p w:rsidR="00F92174" w:rsidRPr="001335DB" w:rsidRDefault="00F92174" w:rsidP="00F92174">
            <w:pPr>
              <w:shd w:val="clear" w:color="auto" w:fill="FFFFFF"/>
              <w:spacing w:line="240" w:lineRule="auto"/>
              <w:contextualSpacing/>
              <w:rPr>
                <w:rFonts w:ascii="Palatino Linotype" w:hAnsi="Palatino Linotype"/>
                <w:b/>
                <w:i/>
                <w:sz w:val="20"/>
                <w:szCs w:val="20"/>
              </w:rPr>
            </w:pPr>
            <w:r w:rsidRPr="001335DB">
              <w:rPr>
                <w:rFonts w:ascii="Palatino Linotype" w:hAnsi="Palatino Linotype"/>
                <w:b/>
                <w:i/>
                <w:sz w:val="20"/>
                <w:szCs w:val="20"/>
              </w:rPr>
              <w:t>James McKeen Cattell Fund</w:t>
            </w:r>
          </w:p>
          <w:p w:rsidR="00F92174" w:rsidRPr="001335DB" w:rsidRDefault="00F92174" w:rsidP="00F92174">
            <w:pPr>
              <w:shd w:val="clear" w:color="auto" w:fill="FFFFFF"/>
              <w:spacing w:line="240" w:lineRule="auto"/>
              <w:contextualSpacing/>
              <w:rPr>
                <w:rFonts w:ascii="Palatino Linotype" w:hAnsi="Palatino Linotype"/>
                <w:sz w:val="20"/>
                <w:szCs w:val="20"/>
              </w:rPr>
            </w:pPr>
            <w:r w:rsidRPr="001335DB">
              <w:rPr>
                <w:rFonts w:ascii="Palatino Linotype" w:hAnsi="Palatino Linotype"/>
                <w:sz w:val="20"/>
                <w:szCs w:val="20"/>
              </w:rPr>
              <w:t>This program supplements sabbatical allowances to enable psychologists to take a full year of leave. Both tenured faculty members and associate professors who are in tenure-track positions and are eligible for sabbaticals may apply. Preference is given to psychologists who have not had a leave in the past five years.</w:t>
            </w:r>
          </w:p>
          <w:p w:rsidR="00F92174" w:rsidRDefault="00F92174" w:rsidP="00F92174">
            <w:pPr>
              <w:shd w:val="clear" w:color="auto" w:fill="FFFFFF"/>
              <w:spacing w:line="240" w:lineRule="auto"/>
              <w:contextualSpacing/>
              <w:rPr>
                <w:rFonts w:ascii="Palatino Linotype" w:hAnsi="Palatino Linotype"/>
                <w:color w:val="333333"/>
                <w:sz w:val="20"/>
                <w:szCs w:val="20"/>
              </w:rPr>
            </w:pPr>
            <w:r w:rsidRPr="001335DB">
              <w:rPr>
                <w:rFonts w:ascii="Palatino Linotype" w:hAnsi="Palatino Linotype"/>
                <w:sz w:val="20"/>
                <w:szCs w:val="20"/>
              </w:rPr>
              <w:t xml:space="preserve">The deadline for proposals is January 15, 2018. For more information visit </w:t>
            </w:r>
            <w:hyperlink r:id="rId24" w:history="1">
              <w:r w:rsidRPr="00495317">
                <w:rPr>
                  <w:rStyle w:val="Hyperlink"/>
                  <w:rFonts w:ascii="Palatino Linotype" w:hAnsi="Palatino Linotype"/>
                  <w:sz w:val="20"/>
                  <w:szCs w:val="20"/>
                </w:rPr>
                <w:t>http://www.cattell.duke.edu/index.html</w:t>
              </w:r>
            </w:hyperlink>
            <w:r w:rsidRPr="00495317">
              <w:rPr>
                <w:rFonts w:ascii="Palatino Linotype" w:hAnsi="Palatino Linotype"/>
                <w:color w:val="333333"/>
                <w:sz w:val="20"/>
                <w:szCs w:val="20"/>
              </w:rPr>
              <w:t>.</w:t>
            </w:r>
          </w:p>
          <w:p w:rsidR="00F92174" w:rsidRDefault="00F92174" w:rsidP="00F92174">
            <w:pPr>
              <w:shd w:val="clear" w:color="auto" w:fill="FFFFFF"/>
              <w:spacing w:line="240" w:lineRule="auto"/>
              <w:contextualSpacing/>
              <w:rPr>
                <w:rFonts w:ascii="Palatino Linotype" w:hAnsi="Palatino Linotype"/>
                <w:color w:val="333333"/>
                <w:sz w:val="20"/>
                <w:szCs w:val="20"/>
              </w:rPr>
            </w:pPr>
          </w:p>
          <w:p w:rsidR="00F92174" w:rsidRPr="00F92174" w:rsidRDefault="00F92174" w:rsidP="00F92174">
            <w:pPr>
              <w:shd w:val="clear" w:color="auto" w:fill="FFFFFF"/>
              <w:spacing w:after="0" w:line="240" w:lineRule="auto"/>
              <w:contextualSpacing/>
              <w:rPr>
                <w:rFonts w:ascii="Palatino Linotype" w:hAnsi="Palatino Linotype"/>
                <w:color w:val="333333"/>
                <w:sz w:val="20"/>
                <w:szCs w:val="20"/>
              </w:rPr>
            </w:pPr>
            <w:bookmarkStart w:id="4" w:name="DHAG"/>
            <w:r w:rsidRPr="00495317">
              <w:rPr>
                <w:rFonts w:ascii="Palatino Linotype" w:hAnsi="Palatino Linotype" w:cs="Helvetica"/>
                <w:b/>
                <w:sz w:val="20"/>
                <w:szCs w:val="20"/>
                <w:u w:val="single"/>
              </w:rPr>
              <w:t>Digital Humanities Advancement Grants</w:t>
            </w:r>
          </w:p>
          <w:bookmarkEnd w:id="4"/>
          <w:p w:rsidR="00F92174" w:rsidRPr="00495317" w:rsidRDefault="00F92174" w:rsidP="00F92174">
            <w:pPr>
              <w:pStyle w:val="NormalWeb"/>
              <w:shd w:val="clear" w:color="auto" w:fill="FFFFFF"/>
              <w:spacing w:before="0" w:beforeAutospacing="0" w:after="0" w:afterAutospacing="0"/>
              <w:contextualSpacing/>
              <w:rPr>
                <w:rFonts w:ascii="Palatino Linotype" w:hAnsi="Palatino Linotype" w:cs="Helvetica"/>
                <w:b/>
                <w:i/>
                <w:sz w:val="20"/>
                <w:szCs w:val="20"/>
              </w:rPr>
            </w:pPr>
            <w:r w:rsidRPr="00495317">
              <w:rPr>
                <w:rFonts w:ascii="Palatino Linotype" w:hAnsi="Palatino Linotype" w:cs="Helvetica"/>
                <w:b/>
                <w:i/>
                <w:sz w:val="20"/>
                <w:szCs w:val="20"/>
              </w:rPr>
              <w:t>National Endowment for the Humanities (NEH)</w:t>
            </w:r>
          </w:p>
          <w:p w:rsidR="00F92174" w:rsidRPr="00495317" w:rsidRDefault="00F92174" w:rsidP="00F92174">
            <w:pPr>
              <w:pStyle w:val="NormalWeb"/>
              <w:shd w:val="clear" w:color="auto" w:fill="FFFFFF"/>
              <w:spacing w:before="0" w:beforeAutospacing="0" w:after="0" w:afterAutospacing="0"/>
              <w:contextualSpacing/>
              <w:rPr>
                <w:rFonts w:ascii="Palatino Linotype" w:hAnsi="Palatino Linotype" w:cs="Helvetica"/>
                <w:sz w:val="20"/>
                <w:szCs w:val="20"/>
                <w:shd w:val="clear" w:color="auto" w:fill="FFFFFF"/>
              </w:rPr>
            </w:pPr>
            <w:r w:rsidRPr="00495317">
              <w:rPr>
                <w:rFonts w:ascii="Palatino Linotype" w:hAnsi="Palatino Linotype" w:cs="Helvetica"/>
                <w:sz w:val="20"/>
                <w:szCs w:val="20"/>
                <w:shd w:val="clear" w:color="auto" w:fill="FFFFFF"/>
              </w:rPr>
              <w:t>Digital Humanities Advancement Grants (DHAG) support digital projects throughout their lifecycles, from early start-up phases through implementation and long-term sustainability. Experimentation, reuse, and extensibility are hallmarks of this grant category, leading to innovative work that can scale to enhance research, teaching, and public programming in the humanities.</w:t>
            </w:r>
          </w:p>
          <w:p w:rsidR="00F92174" w:rsidRDefault="00F92174" w:rsidP="00F92174">
            <w:pPr>
              <w:pStyle w:val="NormalWeb"/>
              <w:shd w:val="clear" w:color="auto" w:fill="FFFFFF"/>
              <w:spacing w:before="0" w:beforeAutospacing="0" w:after="0" w:afterAutospacing="0"/>
              <w:contextualSpacing/>
              <w:rPr>
                <w:rFonts w:ascii="Palatino Linotype" w:hAnsi="Palatino Linotype" w:cs="Helvetica"/>
                <w:color w:val="444444"/>
                <w:sz w:val="20"/>
                <w:szCs w:val="20"/>
                <w:shd w:val="clear" w:color="auto" w:fill="FFFFFF"/>
              </w:rPr>
            </w:pPr>
            <w:r w:rsidRPr="00495317">
              <w:rPr>
                <w:rFonts w:ascii="Palatino Linotype" w:hAnsi="Palatino Linotype" w:cs="Helvetica"/>
                <w:sz w:val="20"/>
                <w:szCs w:val="20"/>
                <w:shd w:val="clear" w:color="auto" w:fill="FFFFFF"/>
              </w:rPr>
              <w:t xml:space="preserve">The deadline for proposals is January 16, 2018. For more information visit </w:t>
            </w:r>
            <w:hyperlink r:id="rId25" w:history="1">
              <w:r w:rsidR="0027628E">
                <w:rPr>
                  <w:rStyle w:val="Hyperlink"/>
                  <w:rFonts w:ascii="Palatino Linotype" w:hAnsi="Palatino Linotype" w:cs="Helvetica"/>
                  <w:sz w:val="20"/>
                  <w:szCs w:val="20"/>
                  <w:shd w:val="clear" w:color="auto" w:fill="FFFFFF"/>
                </w:rPr>
                <w:t>neh.gov</w:t>
              </w:r>
            </w:hyperlink>
            <w:r w:rsidRPr="00495317">
              <w:rPr>
                <w:rFonts w:ascii="Palatino Linotype" w:hAnsi="Palatino Linotype" w:cs="Helvetica"/>
                <w:color w:val="444444"/>
                <w:sz w:val="20"/>
                <w:szCs w:val="20"/>
                <w:shd w:val="clear" w:color="auto" w:fill="FFFFFF"/>
              </w:rPr>
              <w:t>.</w:t>
            </w:r>
          </w:p>
          <w:p w:rsidR="00F92174" w:rsidRDefault="00F92174" w:rsidP="00F92174">
            <w:pPr>
              <w:pStyle w:val="NormalWeb"/>
              <w:shd w:val="clear" w:color="auto" w:fill="FFFFFF"/>
              <w:spacing w:before="0" w:beforeAutospacing="0" w:after="0" w:afterAutospacing="0"/>
              <w:contextualSpacing/>
              <w:rPr>
                <w:rFonts w:ascii="Palatino Linotype" w:hAnsi="Palatino Linotype" w:cs="Helvetica"/>
                <w:color w:val="444444"/>
                <w:sz w:val="20"/>
                <w:szCs w:val="20"/>
                <w:shd w:val="clear" w:color="auto" w:fill="FFFFFF"/>
              </w:rPr>
            </w:pPr>
          </w:p>
          <w:p w:rsidR="00F92174" w:rsidRPr="005362F5" w:rsidRDefault="00F92174" w:rsidP="00F92174">
            <w:pPr>
              <w:contextualSpacing/>
              <w:rPr>
                <w:rFonts w:ascii="Palatino Linotype" w:hAnsi="Palatino Linotype"/>
                <w:b/>
                <w:sz w:val="20"/>
                <w:szCs w:val="20"/>
                <w:u w:val="single"/>
              </w:rPr>
            </w:pPr>
            <w:bookmarkStart w:id="5" w:name="AERA"/>
            <w:r w:rsidRPr="005362F5">
              <w:rPr>
                <w:rFonts w:ascii="Palatino Linotype" w:hAnsi="Palatino Linotype"/>
                <w:b/>
                <w:sz w:val="20"/>
                <w:szCs w:val="20"/>
                <w:u w:val="single"/>
              </w:rPr>
              <w:t>AERA Research Grants Program</w:t>
            </w:r>
          </w:p>
          <w:bookmarkEnd w:id="5"/>
          <w:p w:rsidR="00F92174" w:rsidRPr="005362F5" w:rsidRDefault="000E4E5E" w:rsidP="00F92174">
            <w:pPr>
              <w:contextualSpacing/>
              <w:rPr>
                <w:rFonts w:ascii="Palatino Linotype" w:hAnsi="Palatino Linotype"/>
                <w:b/>
                <w:i/>
                <w:sz w:val="20"/>
                <w:szCs w:val="20"/>
              </w:rPr>
            </w:pPr>
            <w:r>
              <w:rPr>
                <w:rFonts w:ascii="Palatino Linotype" w:hAnsi="Palatino Linotype"/>
                <w:b/>
                <w:i/>
                <w:sz w:val="20"/>
                <w:szCs w:val="20"/>
              </w:rPr>
              <w:t>American Educational Research A</w:t>
            </w:r>
            <w:r w:rsidR="00F92174" w:rsidRPr="005362F5">
              <w:rPr>
                <w:rFonts w:ascii="Palatino Linotype" w:hAnsi="Palatino Linotype"/>
                <w:b/>
                <w:i/>
                <w:sz w:val="20"/>
                <w:szCs w:val="20"/>
              </w:rPr>
              <w:t>ssociation (AERA)</w:t>
            </w:r>
          </w:p>
          <w:p w:rsidR="00F92174" w:rsidRPr="005362F5" w:rsidRDefault="00F92174" w:rsidP="00F92174">
            <w:pPr>
              <w:contextualSpacing/>
              <w:rPr>
                <w:rFonts w:ascii="Palatino Linotype" w:hAnsi="Palatino Linotype"/>
                <w:sz w:val="20"/>
                <w:szCs w:val="20"/>
              </w:rPr>
            </w:pPr>
            <w:r w:rsidRPr="005362F5">
              <w:rPr>
                <w:rFonts w:ascii="Palatino Linotype" w:hAnsi="Palatino Linotype"/>
                <w:sz w:val="20"/>
                <w:szCs w:val="20"/>
              </w:rPr>
              <w:t xml:space="preserve">This program </w:t>
            </w:r>
            <w:r w:rsidRPr="005362F5">
              <w:rPr>
                <w:rFonts w:ascii="Palatino Linotype" w:hAnsi="Palatino Linotype"/>
                <w:sz w:val="20"/>
                <w:szCs w:val="20"/>
                <w:shd w:val="clear" w:color="auto" w:fill="FFFFFF"/>
              </w:rPr>
              <w:t>provides small grants and training for researchers who conduct studies of education policy and practice using quantitative methods and including the analysis of data from the large-scale data sets sponsored by National Center for Education Statistics (NCES) and NSF. </w:t>
            </w:r>
          </w:p>
          <w:p w:rsidR="00F92174" w:rsidRDefault="00F92174" w:rsidP="00F92174">
            <w:pPr>
              <w:contextualSpacing/>
              <w:rPr>
                <w:rFonts w:ascii="Palatino Linotype" w:hAnsi="Palatino Linotype"/>
                <w:color w:val="333333"/>
                <w:sz w:val="20"/>
                <w:szCs w:val="20"/>
              </w:rPr>
            </w:pPr>
            <w:r w:rsidRPr="005362F5">
              <w:rPr>
                <w:rFonts w:ascii="Palatino Linotype" w:hAnsi="Palatino Linotype"/>
                <w:sz w:val="20"/>
                <w:szCs w:val="20"/>
              </w:rPr>
              <w:t xml:space="preserve">The deadline for proposals is January 17, 2018. For more information visit </w:t>
            </w:r>
            <w:hyperlink r:id="rId26" w:history="1">
              <w:r w:rsidR="0027628E">
                <w:rPr>
                  <w:rStyle w:val="Hyperlink"/>
                  <w:rFonts w:ascii="Palatino Linotype" w:hAnsi="Palatino Linotype"/>
                  <w:sz w:val="20"/>
                  <w:szCs w:val="20"/>
                </w:rPr>
                <w:t>aera.ne</w:t>
              </w:r>
            </w:hyperlink>
            <w:r w:rsidRPr="00495317">
              <w:rPr>
                <w:rFonts w:ascii="Palatino Linotype" w:hAnsi="Palatino Linotype"/>
                <w:color w:val="333333"/>
                <w:sz w:val="20"/>
                <w:szCs w:val="20"/>
              </w:rPr>
              <w:t>.</w:t>
            </w:r>
          </w:p>
          <w:p w:rsidR="00F92174" w:rsidRPr="00F92174" w:rsidRDefault="00F92174" w:rsidP="00F92174">
            <w:pPr>
              <w:contextualSpacing/>
              <w:rPr>
                <w:rFonts w:ascii="Palatino Linotype" w:hAnsi="Palatino Linotype"/>
                <w:color w:val="333333"/>
                <w:sz w:val="20"/>
                <w:szCs w:val="20"/>
              </w:rPr>
            </w:pPr>
          </w:p>
          <w:p w:rsidR="00F92174" w:rsidRPr="005362F5" w:rsidRDefault="0027628E" w:rsidP="00F92174">
            <w:pPr>
              <w:contextualSpacing/>
              <w:rPr>
                <w:rFonts w:ascii="Palatino Linotype" w:hAnsi="Palatino Linotype"/>
                <w:b/>
                <w:sz w:val="20"/>
                <w:szCs w:val="20"/>
                <w:u w:val="single"/>
              </w:rPr>
            </w:pPr>
            <w:bookmarkStart w:id="6" w:name="HOAKG"/>
            <w:r>
              <w:rPr>
                <w:rFonts w:ascii="Palatino Linotype" w:hAnsi="Palatino Linotype"/>
                <w:b/>
                <w:sz w:val="20"/>
                <w:szCs w:val="20"/>
                <w:u w:val="single"/>
              </w:rPr>
              <w:t xml:space="preserve">History of Art </w:t>
            </w:r>
            <w:r w:rsidR="00F92174" w:rsidRPr="005362F5">
              <w:rPr>
                <w:rFonts w:ascii="Palatino Linotype" w:hAnsi="Palatino Linotype"/>
                <w:b/>
                <w:sz w:val="20"/>
                <w:szCs w:val="20"/>
                <w:u w:val="single"/>
              </w:rPr>
              <w:t>Kress Grants</w:t>
            </w:r>
          </w:p>
          <w:bookmarkEnd w:id="6"/>
          <w:p w:rsidR="00C517E0" w:rsidRDefault="00C517E0" w:rsidP="00F92174">
            <w:pPr>
              <w:contextualSpacing/>
              <w:rPr>
                <w:rFonts w:ascii="Palatino Linotype" w:hAnsi="Palatino Linotype"/>
                <w:sz w:val="20"/>
                <w:szCs w:val="20"/>
              </w:rPr>
            </w:pPr>
            <w:r>
              <w:rPr>
                <w:rFonts w:ascii="Palatino Linotype" w:hAnsi="Palatino Linotype"/>
                <w:b/>
                <w:i/>
                <w:sz w:val="20"/>
                <w:szCs w:val="20"/>
              </w:rPr>
              <w:t>Kress Foundation</w:t>
            </w:r>
            <w:r w:rsidRPr="005362F5">
              <w:rPr>
                <w:rFonts w:ascii="Palatino Linotype" w:hAnsi="Palatino Linotype"/>
                <w:sz w:val="20"/>
                <w:szCs w:val="20"/>
              </w:rPr>
              <w:t xml:space="preserve"> </w:t>
            </w:r>
          </w:p>
          <w:p w:rsidR="00F92174" w:rsidRPr="005362F5" w:rsidRDefault="00F92174" w:rsidP="00F92174">
            <w:pPr>
              <w:contextualSpacing/>
              <w:rPr>
                <w:rFonts w:ascii="Palatino Linotype" w:hAnsi="Palatino Linotype"/>
                <w:sz w:val="20"/>
                <w:szCs w:val="20"/>
              </w:rPr>
            </w:pPr>
            <w:r w:rsidRPr="005362F5">
              <w:rPr>
                <w:rFonts w:ascii="Palatino Linotype" w:hAnsi="Palatino Linotype"/>
                <w:sz w:val="20"/>
                <w:szCs w:val="20"/>
              </w:rPr>
              <w:lastRenderedPageBreak/>
              <w:t xml:space="preserve">These grants support scholarly projects that promote the appreciation, interpretation, preservation, study and teaching of European art from antiquity to the early 19th century. Funding is offered in several areas. </w:t>
            </w:r>
          </w:p>
          <w:p w:rsidR="00F92174" w:rsidRDefault="00F92174" w:rsidP="00F92174">
            <w:pPr>
              <w:contextualSpacing/>
              <w:rPr>
                <w:rFonts w:ascii="Palatino Linotype" w:hAnsi="Palatino Linotype"/>
                <w:color w:val="333333"/>
                <w:sz w:val="20"/>
                <w:szCs w:val="20"/>
              </w:rPr>
            </w:pPr>
            <w:r w:rsidRPr="005362F5">
              <w:rPr>
                <w:rFonts w:ascii="Palatino Linotype" w:hAnsi="Palatino Linotype"/>
                <w:sz w:val="20"/>
                <w:szCs w:val="20"/>
              </w:rPr>
              <w:t>The next deadline for applications is for grants in History of Art and also for Conservat</w:t>
            </w:r>
            <w:r w:rsidR="00A16DBB">
              <w:rPr>
                <w:rFonts w:ascii="Palatino Linotype" w:hAnsi="Palatino Linotype"/>
                <w:sz w:val="20"/>
                <w:szCs w:val="20"/>
              </w:rPr>
              <w:t>ion, which are due by January 10</w:t>
            </w:r>
            <w:r w:rsidRPr="005362F5">
              <w:rPr>
                <w:rFonts w:ascii="Palatino Linotype" w:hAnsi="Palatino Linotype"/>
                <w:sz w:val="20"/>
                <w:szCs w:val="20"/>
              </w:rPr>
              <w:t xml:space="preserve">, 2018. For more information visit </w:t>
            </w:r>
            <w:hyperlink r:id="rId27" w:history="1">
              <w:r w:rsidR="00A16DBB">
                <w:rPr>
                  <w:rStyle w:val="Hyperlink"/>
                  <w:rFonts w:ascii="Palatino Linotype" w:hAnsi="Palatino Linotype"/>
                  <w:sz w:val="20"/>
                  <w:szCs w:val="20"/>
                </w:rPr>
                <w:t>kressfoundation.org</w:t>
              </w:r>
            </w:hyperlink>
            <w:r w:rsidRPr="00495317">
              <w:rPr>
                <w:rFonts w:ascii="Palatino Linotype" w:hAnsi="Palatino Linotype"/>
                <w:color w:val="333333"/>
                <w:sz w:val="20"/>
                <w:szCs w:val="20"/>
              </w:rPr>
              <w:t>.</w:t>
            </w:r>
          </w:p>
          <w:p w:rsidR="00D06B48" w:rsidRPr="00F92174" w:rsidRDefault="00D06B48" w:rsidP="00F92174">
            <w:pPr>
              <w:contextualSpacing/>
              <w:rPr>
                <w:rFonts w:ascii="Palatino Linotype" w:hAnsi="Palatino Linotype"/>
                <w:color w:val="333333"/>
                <w:sz w:val="20"/>
                <w:szCs w:val="20"/>
              </w:rPr>
            </w:pPr>
          </w:p>
          <w:p w:rsidR="00D06B48" w:rsidRPr="00FE3F42" w:rsidRDefault="00D06B48" w:rsidP="00D06B48">
            <w:pPr>
              <w:shd w:val="clear" w:color="auto" w:fill="FFFFFF"/>
              <w:contextualSpacing/>
              <w:rPr>
                <w:rFonts w:ascii="Palatino Linotype" w:hAnsi="Palatino Linotype"/>
                <w:b/>
                <w:sz w:val="20"/>
                <w:szCs w:val="20"/>
                <w:u w:val="single"/>
              </w:rPr>
            </w:pPr>
            <w:bookmarkStart w:id="7" w:name="NEA"/>
            <w:r w:rsidRPr="00FE3F42">
              <w:rPr>
                <w:rFonts w:ascii="Palatino Linotype" w:hAnsi="Palatino Linotype"/>
                <w:b/>
                <w:sz w:val="20"/>
                <w:szCs w:val="20"/>
                <w:u w:val="single"/>
              </w:rPr>
              <w:t>NEA Foundation Grants</w:t>
            </w:r>
          </w:p>
          <w:bookmarkEnd w:id="7"/>
          <w:p w:rsidR="00D06B48" w:rsidRPr="00FE3F42" w:rsidRDefault="00D06B48" w:rsidP="00D06B48">
            <w:pPr>
              <w:shd w:val="clear" w:color="auto" w:fill="FFFFFF"/>
              <w:contextualSpacing/>
              <w:rPr>
                <w:rFonts w:ascii="Palatino Linotype" w:hAnsi="Palatino Linotype"/>
                <w:b/>
                <w:i/>
                <w:sz w:val="20"/>
                <w:szCs w:val="20"/>
              </w:rPr>
            </w:pPr>
            <w:r w:rsidRPr="00FE3F42">
              <w:rPr>
                <w:rFonts w:ascii="Palatino Linotype" w:hAnsi="Palatino Linotype"/>
                <w:b/>
                <w:i/>
                <w:sz w:val="20"/>
                <w:szCs w:val="20"/>
              </w:rPr>
              <w:t>National Education Association Foundation (NEAF)</w:t>
            </w:r>
          </w:p>
          <w:p w:rsidR="00D06B48" w:rsidRPr="00FE3F42" w:rsidRDefault="00D06B48" w:rsidP="00D06B48">
            <w:pPr>
              <w:shd w:val="clear" w:color="auto" w:fill="FFFFFF"/>
              <w:contextualSpacing/>
              <w:rPr>
                <w:rFonts w:ascii="Palatino Linotype" w:hAnsi="Palatino Linotype"/>
                <w:sz w:val="20"/>
                <w:szCs w:val="20"/>
              </w:rPr>
            </w:pPr>
            <w:r w:rsidRPr="00FE3F42">
              <w:rPr>
                <w:rFonts w:ascii="Palatino Linotype" w:hAnsi="Palatino Linotype"/>
                <w:sz w:val="20"/>
                <w:szCs w:val="20"/>
              </w:rPr>
              <w:t>This program offers several grants to improve academic achievement of students in U.S. public schools and public higher education institutions in any subject areas.</w:t>
            </w:r>
          </w:p>
          <w:p w:rsidR="00D06B48" w:rsidRPr="00FE3F42" w:rsidRDefault="00D06B48" w:rsidP="00D06B48">
            <w:pPr>
              <w:shd w:val="clear" w:color="auto" w:fill="FFFFFF"/>
              <w:contextualSpacing/>
              <w:rPr>
                <w:rFonts w:ascii="Palatino Linotype" w:hAnsi="Palatino Linotype"/>
                <w:color w:val="333333"/>
                <w:sz w:val="20"/>
                <w:szCs w:val="20"/>
              </w:rPr>
            </w:pPr>
            <w:r w:rsidRPr="00FE3F42">
              <w:rPr>
                <w:rFonts w:ascii="Palatino Linotype" w:hAnsi="Palatino Linotype"/>
                <w:sz w:val="20"/>
                <w:szCs w:val="20"/>
              </w:rPr>
              <w:t xml:space="preserve">The deadline for proposals is February 01, 2018. For more information visit </w:t>
            </w:r>
            <w:hyperlink r:id="rId28" w:history="1">
              <w:r w:rsidRPr="00FE3F42">
                <w:rPr>
                  <w:rStyle w:val="Hyperlink"/>
                  <w:rFonts w:ascii="Palatino Linotype" w:hAnsi="Palatino Linotype"/>
                  <w:sz w:val="20"/>
                  <w:szCs w:val="20"/>
                </w:rPr>
                <w:t>https://www.neafoundation.org/for-educators/</w:t>
              </w:r>
            </w:hyperlink>
            <w:r w:rsidRPr="00FE3F42">
              <w:rPr>
                <w:rFonts w:ascii="Palatino Linotype" w:hAnsi="Palatino Linotype"/>
                <w:color w:val="333333"/>
                <w:sz w:val="20"/>
                <w:szCs w:val="20"/>
              </w:rPr>
              <w:t>.</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u w:val="single"/>
              </w:rPr>
            </w:pPr>
            <w:bookmarkStart w:id="8" w:name="CA"/>
            <w:r w:rsidRPr="00495317">
              <w:rPr>
                <w:rStyle w:val="Strong"/>
                <w:rFonts w:ascii="Palatino Linotype" w:hAnsi="Palatino Linotype" w:cs="Arial"/>
                <w:sz w:val="20"/>
                <w:szCs w:val="20"/>
                <w:u w:val="single"/>
              </w:rPr>
              <w:t>Cultural Anthropology</w:t>
            </w:r>
          </w:p>
          <w:bookmarkEnd w:id="8"/>
          <w:p w:rsidR="00F92174" w:rsidRPr="00495317" w:rsidRDefault="000E4E5E" w:rsidP="00F92174">
            <w:pPr>
              <w:pStyle w:val="NormalWeb"/>
              <w:spacing w:before="0" w:beforeAutospacing="0" w:after="0" w:afterAutospacing="0"/>
              <w:contextualSpacing/>
              <w:rPr>
                <w:rStyle w:val="Strong"/>
                <w:rFonts w:ascii="Palatino Linotype" w:hAnsi="Palatino Linotype" w:cs="Arial"/>
                <w:i/>
                <w:sz w:val="20"/>
                <w:szCs w:val="20"/>
              </w:rPr>
            </w:pPr>
            <w:r>
              <w:rPr>
                <w:rStyle w:val="Strong"/>
                <w:rFonts w:ascii="Palatino Linotype" w:hAnsi="Palatino Linotype" w:cs="Arial"/>
                <w:i/>
                <w:sz w:val="20"/>
                <w:szCs w:val="20"/>
              </w:rPr>
              <w:t>National Science F</w:t>
            </w:r>
            <w:r w:rsidR="00F92174" w:rsidRPr="00495317">
              <w:rPr>
                <w:rStyle w:val="Strong"/>
                <w:rFonts w:ascii="Palatino Linotype" w:hAnsi="Palatino Linotype" w:cs="Arial"/>
                <w:i/>
                <w:sz w:val="20"/>
                <w:szCs w:val="20"/>
              </w:rPr>
              <w:t>oundation (NSF)</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rPr>
            </w:pPr>
            <w:r w:rsidRPr="00495317">
              <w:rPr>
                <w:rFonts w:ascii="Palatino Linotype" w:hAnsi="Palatino Linotype" w:cs="Arial"/>
                <w:sz w:val="20"/>
                <w:szCs w:val="20"/>
                <w:shd w:val="clear" w:color="auto" w:fill="FFFFFF"/>
              </w:rPr>
              <w:t>The primary objective of the Cultural Anthropology Program is to support basic scientific research on the causes, consequences, and complexities of human social and cultural variability. Anthropological research spans a wide gamut, and contemporary cultural anthropology is an arena in which diverse research traditions and methodologies are valid. Recognizing the breadth of the field’s contributions to science, the Cultural Anthropology Program welcomes proposals for empirically grounded, theoretically engaged, and methodologically sophisticated research in all sub-fields of cultural anthropology.</w:t>
            </w:r>
          </w:p>
          <w:p w:rsidR="00F92174" w:rsidRDefault="00F92174" w:rsidP="00F92174">
            <w:pPr>
              <w:pStyle w:val="NormalWeb"/>
              <w:spacing w:before="0" w:beforeAutospacing="0" w:after="0" w:afterAutospacing="0"/>
              <w:contextualSpacing/>
              <w:rPr>
                <w:rStyle w:val="Strong"/>
                <w:rFonts w:ascii="Palatino Linotype" w:hAnsi="Palatino Linotype" w:cs="Arial"/>
                <w:color w:val="333333"/>
                <w:sz w:val="20"/>
                <w:szCs w:val="20"/>
              </w:rPr>
            </w:pPr>
            <w:r w:rsidRPr="00A260CE">
              <w:rPr>
                <w:rStyle w:val="Strong"/>
                <w:rFonts w:ascii="Palatino Linotype" w:hAnsi="Palatino Linotype" w:cs="Arial"/>
                <w:b w:val="0"/>
                <w:sz w:val="20"/>
                <w:szCs w:val="20"/>
              </w:rPr>
              <w:t>The deadline for proposals is January 16, 2018. For more information visit</w:t>
            </w:r>
            <w:r w:rsidRPr="00495317">
              <w:rPr>
                <w:rStyle w:val="Strong"/>
                <w:rFonts w:ascii="Palatino Linotype" w:hAnsi="Palatino Linotype" w:cs="Arial"/>
                <w:sz w:val="20"/>
                <w:szCs w:val="20"/>
              </w:rPr>
              <w:t xml:space="preserve"> </w:t>
            </w:r>
            <w:hyperlink r:id="rId29" w:history="1">
              <w:r w:rsidRPr="00495317">
                <w:rPr>
                  <w:rStyle w:val="Hyperlink"/>
                  <w:rFonts w:ascii="Palatino Linotype" w:hAnsi="Palatino Linotype" w:cs="Arial"/>
                  <w:sz w:val="20"/>
                  <w:szCs w:val="20"/>
                </w:rPr>
                <w:t>https://www.nsf.gov/funding/pgm_summ.jsp?pims_id=5388</w:t>
              </w:r>
            </w:hyperlink>
            <w:r w:rsidRPr="00495317">
              <w:rPr>
                <w:rStyle w:val="Strong"/>
                <w:rFonts w:ascii="Palatino Linotype" w:hAnsi="Palatino Linotype" w:cs="Arial"/>
                <w:color w:val="333333"/>
                <w:sz w:val="20"/>
                <w:szCs w:val="20"/>
              </w:rPr>
              <w:t>.</w:t>
            </w:r>
          </w:p>
          <w:p w:rsidR="00F92174" w:rsidRDefault="00F92174" w:rsidP="00F92174">
            <w:pPr>
              <w:pStyle w:val="NormalWeb"/>
              <w:spacing w:before="0" w:beforeAutospacing="0" w:after="0" w:afterAutospacing="0"/>
              <w:contextualSpacing/>
              <w:rPr>
                <w:rStyle w:val="Strong"/>
                <w:rFonts w:ascii="Palatino Linotype" w:hAnsi="Palatino Linotype" w:cs="Arial"/>
                <w:color w:val="333333"/>
                <w:sz w:val="20"/>
                <w:szCs w:val="20"/>
              </w:rPr>
            </w:pP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u w:val="single"/>
              </w:rPr>
            </w:pPr>
            <w:bookmarkStart w:id="9" w:name="LP"/>
            <w:r w:rsidRPr="00495317">
              <w:rPr>
                <w:rStyle w:val="Strong"/>
                <w:rFonts w:ascii="Palatino Linotype" w:hAnsi="Palatino Linotype" w:cs="Arial"/>
                <w:sz w:val="20"/>
                <w:szCs w:val="20"/>
                <w:u w:val="single"/>
              </w:rPr>
              <w:t>Linguistics Program</w:t>
            </w:r>
          </w:p>
          <w:bookmarkEnd w:id="9"/>
          <w:p w:rsidR="00F92174" w:rsidRPr="00495317" w:rsidRDefault="000E4E5E" w:rsidP="00F92174">
            <w:pPr>
              <w:pStyle w:val="NormalWeb"/>
              <w:spacing w:before="0" w:beforeAutospacing="0" w:after="0" w:afterAutospacing="0"/>
              <w:contextualSpacing/>
              <w:rPr>
                <w:rStyle w:val="Strong"/>
                <w:rFonts w:ascii="Palatino Linotype" w:hAnsi="Palatino Linotype" w:cs="Arial"/>
                <w:i/>
                <w:sz w:val="20"/>
                <w:szCs w:val="20"/>
              </w:rPr>
            </w:pPr>
            <w:r>
              <w:rPr>
                <w:rStyle w:val="Strong"/>
                <w:rFonts w:ascii="Palatino Linotype" w:hAnsi="Palatino Linotype" w:cs="Arial"/>
                <w:i/>
                <w:sz w:val="20"/>
                <w:szCs w:val="20"/>
              </w:rPr>
              <w:t>National Science F</w:t>
            </w:r>
            <w:r w:rsidR="00F92174" w:rsidRPr="00495317">
              <w:rPr>
                <w:rStyle w:val="Strong"/>
                <w:rFonts w:ascii="Palatino Linotype" w:hAnsi="Palatino Linotype" w:cs="Arial"/>
                <w:i/>
                <w:sz w:val="20"/>
                <w:szCs w:val="20"/>
              </w:rPr>
              <w:t>oundation (NSF)</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i/>
                <w:sz w:val="20"/>
                <w:szCs w:val="20"/>
              </w:rPr>
            </w:pPr>
            <w:r w:rsidRPr="00495317">
              <w:rPr>
                <w:rFonts w:ascii="Palatino Linotype" w:hAnsi="Palatino Linotype" w:cs="Arial"/>
                <w:sz w:val="20"/>
                <w:szCs w:val="20"/>
                <w:shd w:val="clear" w:color="auto" w:fill="FFFFFF"/>
              </w:rPr>
              <w:t>The Linguistics Program supports basic science in the domain of human language, encompassing investigations of the grammatical properties of individual human languages, and of natural language in general. Research areas include syntax, semantics, morphology, phonetics, and phonology.</w:t>
            </w:r>
          </w:p>
          <w:p w:rsidR="00F92174" w:rsidRDefault="00F92174" w:rsidP="00F92174">
            <w:pPr>
              <w:pStyle w:val="NormalWeb"/>
              <w:spacing w:before="0" w:beforeAutospacing="0" w:after="0" w:afterAutospacing="0"/>
              <w:contextualSpacing/>
              <w:rPr>
                <w:rStyle w:val="Strong"/>
                <w:rFonts w:ascii="Palatino Linotype" w:hAnsi="Palatino Linotype" w:cs="Arial"/>
                <w:color w:val="333333"/>
                <w:sz w:val="20"/>
                <w:szCs w:val="20"/>
              </w:rPr>
            </w:pPr>
            <w:r w:rsidRPr="00A260CE">
              <w:rPr>
                <w:rStyle w:val="Strong"/>
                <w:rFonts w:ascii="Palatino Linotype" w:hAnsi="Palatino Linotype" w:cs="Arial"/>
                <w:b w:val="0"/>
                <w:sz w:val="20"/>
                <w:szCs w:val="20"/>
              </w:rPr>
              <w:t xml:space="preserve">The deadline for applications is January 16, 2018. For more information visit </w:t>
            </w:r>
            <w:hyperlink r:id="rId30" w:history="1">
              <w:r w:rsidRPr="00495317">
                <w:rPr>
                  <w:rStyle w:val="Hyperlink"/>
                  <w:rFonts w:ascii="Palatino Linotype" w:hAnsi="Palatino Linotype" w:cs="Arial"/>
                  <w:sz w:val="20"/>
                  <w:szCs w:val="20"/>
                </w:rPr>
                <w:t>https://www.nsf.gov/funding/pgm_summ.jsp?pims_id=5408</w:t>
              </w:r>
            </w:hyperlink>
            <w:r w:rsidRPr="00495317">
              <w:rPr>
                <w:rStyle w:val="Strong"/>
                <w:rFonts w:ascii="Palatino Linotype" w:hAnsi="Palatino Linotype" w:cs="Arial"/>
                <w:color w:val="333333"/>
                <w:sz w:val="20"/>
                <w:szCs w:val="20"/>
              </w:rPr>
              <w:t>.</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color w:val="333333"/>
                <w:sz w:val="20"/>
                <w:szCs w:val="20"/>
              </w:rPr>
            </w:pP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u w:val="single"/>
              </w:rPr>
            </w:pPr>
            <w:bookmarkStart w:id="10" w:name="PS"/>
            <w:r w:rsidRPr="00495317">
              <w:rPr>
                <w:rStyle w:val="Strong"/>
                <w:rFonts w:ascii="Palatino Linotype" w:hAnsi="Palatino Linotype" w:cs="Arial"/>
                <w:sz w:val="20"/>
                <w:szCs w:val="20"/>
                <w:u w:val="single"/>
              </w:rPr>
              <w:t>Political Science</w:t>
            </w:r>
          </w:p>
          <w:bookmarkEnd w:id="10"/>
          <w:p w:rsidR="00F92174" w:rsidRPr="00495317" w:rsidRDefault="00F92174" w:rsidP="00F92174">
            <w:pPr>
              <w:pStyle w:val="NormalWeb"/>
              <w:spacing w:before="0" w:beforeAutospacing="0" w:after="0" w:afterAutospacing="0"/>
              <w:contextualSpacing/>
              <w:rPr>
                <w:rStyle w:val="Strong"/>
                <w:rFonts w:ascii="Palatino Linotype" w:hAnsi="Palatino Linotype" w:cs="Arial"/>
                <w:i/>
                <w:sz w:val="20"/>
                <w:szCs w:val="20"/>
              </w:rPr>
            </w:pPr>
            <w:r w:rsidRPr="00495317">
              <w:rPr>
                <w:rStyle w:val="Strong"/>
                <w:rFonts w:ascii="Palatino Linotype" w:hAnsi="Palatino Linotype" w:cs="Arial"/>
                <w:i/>
                <w:sz w:val="20"/>
                <w:szCs w:val="20"/>
              </w:rPr>
              <w:t>National Science Foundation (NSF)</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i/>
                <w:sz w:val="20"/>
                <w:szCs w:val="20"/>
              </w:rPr>
            </w:pPr>
            <w:r w:rsidRPr="00495317">
              <w:rPr>
                <w:rFonts w:ascii="Palatino Linotype" w:hAnsi="Palatino Linotype" w:cs="Arial"/>
                <w:sz w:val="20"/>
                <w:szCs w:val="20"/>
                <w:shd w:val="clear" w:color="auto" w:fill="FFFFFF"/>
              </w:rPr>
              <w:t>The Political Science Program supports scientific research that advances knowledge and understanding of citizenship, government, and politics. Research proposals are expected to be theoretically motivated, conceptually precise, methodologically rigorous, and empirically oriented. Substantive areas include, but are not limited to, American government and politics, comparative government and politics, international relations, political behavior, political economy, and political institutions.</w:t>
            </w:r>
          </w:p>
          <w:p w:rsidR="00F92174" w:rsidRDefault="00F92174" w:rsidP="00F92174">
            <w:pPr>
              <w:pStyle w:val="NormalWeb"/>
              <w:spacing w:before="0" w:beforeAutospacing="0" w:after="0" w:afterAutospacing="0"/>
              <w:contextualSpacing/>
              <w:rPr>
                <w:rStyle w:val="Strong"/>
                <w:rFonts w:ascii="Palatino Linotype" w:hAnsi="Palatino Linotype" w:cs="Arial"/>
                <w:color w:val="333333"/>
                <w:sz w:val="20"/>
                <w:szCs w:val="20"/>
              </w:rPr>
            </w:pPr>
            <w:r w:rsidRPr="00A260CE">
              <w:rPr>
                <w:rStyle w:val="Strong"/>
                <w:rFonts w:ascii="Palatino Linotype" w:hAnsi="Palatino Linotype" w:cs="Arial"/>
                <w:b w:val="0"/>
                <w:sz w:val="20"/>
                <w:szCs w:val="20"/>
              </w:rPr>
              <w:lastRenderedPageBreak/>
              <w:t xml:space="preserve">The deadline for applications is January 16, 2018. For more information visit </w:t>
            </w:r>
            <w:hyperlink r:id="rId31" w:history="1">
              <w:r w:rsidRPr="00495317">
                <w:rPr>
                  <w:rStyle w:val="Hyperlink"/>
                  <w:rFonts w:ascii="Palatino Linotype" w:hAnsi="Palatino Linotype" w:cs="Arial"/>
                  <w:sz w:val="20"/>
                  <w:szCs w:val="20"/>
                </w:rPr>
                <w:t>https://www.nsf.gov/funding/pgm_summ.jsp?pims_id=5418</w:t>
              </w:r>
            </w:hyperlink>
            <w:r w:rsidRPr="00495317">
              <w:rPr>
                <w:rStyle w:val="Strong"/>
                <w:rFonts w:ascii="Palatino Linotype" w:hAnsi="Palatino Linotype" w:cs="Arial"/>
                <w:color w:val="333333"/>
                <w:sz w:val="20"/>
                <w:szCs w:val="20"/>
              </w:rPr>
              <w:t>.</w:t>
            </w:r>
          </w:p>
          <w:p w:rsidR="00F92174" w:rsidRPr="00F92174" w:rsidRDefault="00F92174" w:rsidP="00F92174">
            <w:pPr>
              <w:pStyle w:val="NormalWeb"/>
              <w:spacing w:before="0" w:beforeAutospacing="0" w:after="0" w:afterAutospacing="0"/>
              <w:contextualSpacing/>
              <w:rPr>
                <w:rFonts w:ascii="Palatino Linotype" w:hAnsi="Palatino Linotype" w:cs="Arial"/>
                <w:b/>
                <w:bCs/>
                <w:color w:val="333333"/>
                <w:sz w:val="20"/>
                <w:szCs w:val="20"/>
              </w:rPr>
            </w:pP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u w:val="single"/>
              </w:rPr>
            </w:pPr>
            <w:bookmarkStart w:id="11" w:name="Soc"/>
            <w:r w:rsidRPr="00495317">
              <w:rPr>
                <w:rStyle w:val="Strong"/>
                <w:rFonts w:ascii="Palatino Linotype" w:hAnsi="Palatino Linotype" w:cs="Arial"/>
                <w:sz w:val="20"/>
                <w:szCs w:val="20"/>
                <w:u w:val="single"/>
              </w:rPr>
              <w:t>Sociology</w:t>
            </w:r>
          </w:p>
          <w:bookmarkEnd w:id="11"/>
          <w:p w:rsidR="00F92174" w:rsidRPr="00495317" w:rsidRDefault="00F92174" w:rsidP="00F92174">
            <w:pPr>
              <w:pStyle w:val="NormalWeb"/>
              <w:spacing w:before="0" w:beforeAutospacing="0" w:after="0" w:afterAutospacing="0"/>
              <w:contextualSpacing/>
              <w:rPr>
                <w:rStyle w:val="Strong"/>
                <w:rFonts w:ascii="Palatino Linotype" w:hAnsi="Palatino Linotype" w:cs="Arial"/>
                <w:i/>
                <w:sz w:val="20"/>
                <w:szCs w:val="20"/>
              </w:rPr>
            </w:pPr>
            <w:r w:rsidRPr="00495317">
              <w:rPr>
                <w:rStyle w:val="Strong"/>
                <w:rFonts w:ascii="Palatino Linotype" w:hAnsi="Palatino Linotype" w:cs="Arial"/>
                <w:i/>
                <w:sz w:val="20"/>
                <w:szCs w:val="20"/>
              </w:rPr>
              <w:t>National Science Foundation (NSF)</w:t>
            </w:r>
          </w:p>
          <w:p w:rsidR="00F92174" w:rsidRPr="00495317" w:rsidRDefault="00F92174" w:rsidP="00F92174">
            <w:pPr>
              <w:pStyle w:val="NormalWeb"/>
              <w:spacing w:before="0" w:beforeAutospacing="0" w:after="0" w:afterAutospacing="0"/>
              <w:contextualSpacing/>
              <w:rPr>
                <w:rStyle w:val="Strong"/>
                <w:rFonts w:ascii="Palatino Linotype" w:hAnsi="Palatino Linotype" w:cs="Arial"/>
                <w:sz w:val="20"/>
                <w:szCs w:val="20"/>
              </w:rPr>
            </w:pPr>
            <w:r w:rsidRPr="00495317">
              <w:rPr>
                <w:rFonts w:ascii="Palatino Linotype" w:hAnsi="Palatino Linotype" w:cs="Arial"/>
                <w:sz w:val="20"/>
                <w:szCs w:val="20"/>
                <w:shd w:val="clear" w:color="auto" w:fill="FFFFFF"/>
              </w:rPr>
              <w:t>The Sociology Program supports basic research on all forms of human social organization -- societies, institutions, groups and demography -- and processes of individual and institutional change. The Program encourages theoretically focused empirical investigations aimed at improving the explanation of fundamental social processes. Included is research on organizations and organizational behavior, population dynamics, social movements, social groups, labor force participation, stratification and mobility, family, social networks, socialization, gender roles, and the sociology of science and technology.</w:t>
            </w:r>
          </w:p>
          <w:p w:rsidR="00486F02" w:rsidRPr="000E4E5E" w:rsidRDefault="00F92174" w:rsidP="00F92174">
            <w:pPr>
              <w:pStyle w:val="NormalWeb"/>
              <w:spacing w:before="0" w:beforeAutospacing="0" w:after="0" w:afterAutospacing="0"/>
              <w:contextualSpacing/>
              <w:rPr>
                <w:rFonts w:ascii="Palatino Linotype" w:hAnsi="Palatino Linotype" w:cs="Arial"/>
                <w:b/>
                <w:bCs/>
                <w:color w:val="333333"/>
                <w:sz w:val="20"/>
                <w:szCs w:val="20"/>
              </w:rPr>
            </w:pPr>
            <w:r w:rsidRPr="00A16DBB">
              <w:rPr>
                <w:rStyle w:val="Strong"/>
                <w:rFonts w:ascii="Palatino Linotype" w:hAnsi="Palatino Linotype" w:cs="Arial"/>
                <w:b w:val="0"/>
                <w:sz w:val="20"/>
                <w:szCs w:val="20"/>
              </w:rPr>
              <w:t>The deadline for applications is January 16, 2018. For more information visit</w:t>
            </w:r>
            <w:r w:rsidRPr="00495317">
              <w:rPr>
                <w:rStyle w:val="Strong"/>
                <w:rFonts w:ascii="Palatino Linotype" w:hAnsi="Palatino Linotype" w:cs="Arial"/>
                <w:sz w:val="20"/>
                <w:szCs w:val="20"/>
              </w:rPr>
              <w:t xml:space="preserve"> </w:t>
            </w:r>
            <w:hyperlink r:id="rId32" w:history="1">
              <w:r w:rsidRPr="00495317">
                <w:rPr>
                  <w:rStyle w:val="Hyperlink"/>
                  <w:rFonts w:ascii="Palatino Linotype" w:hAnsi="Palatino Linotype" w:cs="Arial"/>
                  <w:sz w:val="20"/>
                  <w:szCs w:val="20"/>
                </w:rPr>
                <w:t>https://www.nsf.gov/funding/pgm_summ.jsp?pims_id=5369</w:t>
              </w:r>
            </w:hyperlink>
            <w:r w:rsidRPr="00495317">
              <w:rPr>
                <w:rStyle w:val="Strong"/>
                <w:rFonts w:ascii="Palatino Linotype" w:hAnsi="Palatino Linotype" w:cs="Arial"/>
                <w:color w:val="333333"/>
                <w:sz w:val="20"/>
                <w:szCs w:val="20"/>
              </w:rPr>
              <w:t>.</w:t>
            </w:r>
          </w:p>
        </w:tc>
      </w:tr>
      <w:tr w:rsidR="006A028D" w:rsidRPr="00752727" w:rsidTr="00486F02">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F3AD7D"/>
          </w:tcPr>
          <w:p w:rsidR="006A028D" w:rsidRPr="00C8658E" w:rsidRDefault="000E4E5E" w:rsidP="00E246B8">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October</w:t>
            </w:r>
            <w:r w:rsidR="00486F02">
              <w:rPr>
                <w:rFonts w:ascii="Palatino Linotype" w:hAnsi="Palatino Linotype" w:cs="Arial"/>
                <w:b/>
                <w:sz w:val="20"/>
                <w:szCs w:val="20"/>
                <w:u w:val="single"/>
                <w:bdr w:val="none" w:sz="0" w:space="0" w:color="auto" w:frame="1"/>
              </w:rPr>
              <w:t xml:space="preserve"> </w:t>
            </w:r>
            <w:r w:rsidR="006A028D" w:rsidRPr="00C8658E">
              <w:rPr>
                <w:rFonts w:ascii="Palatino Linotype" w:hAnsi="Palatino Linotype" w:cs="Arial"/>
                <w:b/>
                <w:sz w:val="20"/>
                <w:szCs w:val="20"/>
                <w:u w:val="single"/>
                <w:bdr w:val="none" w:sz="0" w:space="0" w:color="auto" w:frame="1"/>
              </w:rPr>
              <w:t xml:space="preserve">2017 </w:t>
            </w:r>
            <w:bookmarkStart w:id="12" w:name="Awards"/>
            <w:r w:rsidR="006A028D" w:rsidRPr="00C8658E">
              <w:rPr>
                <w:rFonts w:ascii="Palatino Linotype" w:hAnsi="Palatino Linotype" w:cs="Arial"/>
                <w:b/>
                <w:sz w:val="20"/>
                <w:szCs w:val="20"/>
                <w:u w:val="single"/>
                <w:bdr w:val="none" w:sz="0" w:space="0" w:color="auto" w:frame="1"/>
              </w:rPr>
              <w:t>Awards</w:t>
            </w:r>
            <w:bookmarkEnd w:id="12"/>
          </w:p>
          <w:p w:rsidR="006A028D" w:rsidRPr="00C8658E" w:rsidRDefault="006A028D" w:rsidP="00E246B8">
            <w:pPr>
              <w:spacing w:after="0" w:line="240" w:lineRule="auto"/>
              <w:jc w:val="center"/>
              <w:rPr>
                <w:rFonts w:ascii="Palatino Linotype" w:hAnsi="Palatino Linotype" w:cs="Arial"/>
                <w:b/>
                <w:sz w:val="20"/>
                <w:szCs w:val="20"/>
                <w:u w:val="single"/>
                <w:bdr w:val="none" w:sz="0" w:space="0" w:color="auto" w:frame="1"/>
              </w:rPr>
            </w:pPr>
          </w:p>
        </w:tc>
      </w:tr>
      <w:tr w:rsidR="006A028D" w:rsidRPr="00752727" w:rsidTr="006977D0">
        <w:tblPrEx>
          <w:tblBorders>
            <w:insideH w:val="none" w:sz="0" w:space="0" w:color="auto"/>
          </w:tblBorders>
          <w:tblCellMar>
            <w:left w:w="108" w:type="dxa"/>
            <w:right w:w="108" w:type="dxa"/>
          </w:tblCellMar>
        </w:tblPrEx>
        <w:trPr>
          <w:trHeight w:val="1818"/>
        </w:trPr>
        <w:tc>
          <w:tcPr>
            <w:tcW w:w="5304" w:type="dxa"/>
            <w:gridSpan w:val="5"/>
            <w:tcBorders>
              <w:top w:val="nil"/>
              <w:bottom w:val="single" w:sz="4" w:space="0" w:color="auto"/>
              <w:right w:val="nil"/>
            </w:tcBorders>
            <w:shd w:val="clear" w:color="auto" w:fill="F3AD7D"/>
          </w:tcPr>
          <w:p w:rsidR="006A028D" w:rsidRPr="00486F02" w:rsidRDefault="007259C2" w:rsidP="00C32247">
            <w:pPr>
              <w:spacing w:after="0"/>
              <w:rPr>
                <w:rFonts w:ascii="Palatino Linotype" w:hAnsi="Palatino Linotype"/>
                <w:sz w:val="20"/>
                <w:szCs w:val="20"/>
              </w:rPr>
            </w:pPr>
            <w:r>
              <w:rPr>
                <w:rFonts w:ascii="Palatino Linotype" w:hAnsi="Palatino Linotype"/>
                <w:b/>
                <w:bCs/>
                <w:sz w:val="20"/>
                <w:szCs w:val="20"/>
                <w:u w:val="single"/>
              </w:rPr>
              <w:t>Glen Sherman</w:t>
            </w:r>
            <w:r>
              <w:rPr>
                <w:rFonts w:ascii="Palatino Linotype" w:hAnsi="Palatino Linotype"/>
                <w:b/>
                <w:bCs/>
                <w:sz w:val="20"/>
                <w:szCs w:val="20"/>
                <w:u w:val="single"/>
              </w:rPr>
              <w:br/>
              <w:t>Sherrine Schuldt</w:t>
            </w:r>
            <w:r>
              <w:rPr>
                <w:rFonts w:ascii="Palatino Linotype" w:hAnsi="Palatino Linotype"/>
                <w:b/>
                <w:bCs/>
                <w:sz w:val="20"/>
                <w:szCs w:val="20"/>
                <w:u w:val="single"/>
              </w:rPr>
              <w:br/>
              <w:t>William Kernan</w:t>
            </w:r>
            <w:r>
              <w:rPr>
                <w:rFonts w:ascii="Palatino Linotype" w:hAnsi="Palatino Linotype"/>
                <w:b/>
                <w:bCs/>
                <w:sz w:val="20"/>
                <w:szCs w:val="20"/>
                <w:u w:val="single"/>
              </w:rPr>
              <w:br/>
            </w:r>
            <w:r>
              <w:rPr>
                <w:rFonts w:ascii="Palatino Linotype" w:hAnsi="Palatino Linotype"/>
                <w:sz w:val="20"/>
                <w:szCs w:val="20"/>
              </w:rPr>
              <w:t xml:space="preserve">Student Development      </w:t>
            </w:r>
            <w:r>
              <w:rPr>
                <w:rFonts w:ascii="Palatino Linotype" w:hAnsi="Palatino Linotype"/>
                <w:sz w:val="20"/>
                <w:szCs w:val="20"/>
              </w:rPr>
              <w:br/>
            </w:r>
            <w:r>
              <w:rPr>
                <w:rFonts w:ascii="Palatino Linotype" w:hAnsi="Palatino Linotype"/>
                <w:b/>
                <w:bCs/>
                <w:i/>
                <w:iCs/>
                <w:sz w:val="20"/>
                <w:szCs w:val="20"/>
              </w:rPr>
              <w:t xml:space="preserve">NJ Division of Mental Health and Addiction Services                       </w:t>
            </w:r>
            <w:r>
              <w:rPr>
                <w:rFonts w:ascii="Palatino Linotype" w:hAnsi="Palatino Linotype"/>
                <w:b/>
                <w:bCs/>
                <w:i/>
                <w:iCs/>
                <w:sz w:val="20"/>
                <w:szCs w:val="20"/>
              </w:rPr>
              <w:br/>
            </w:r>
            <w:r>
              <w:rPr>
                <w:rFonts w:ascii="Palatino Linotype" w:hAnsi="Palatino Linotype"/>
                <w:i/>
                <w:iCs/>
                <w:sz w:val="20"/>
                <w:szCs w:val="20"/>
              </w:rPr>
              <w:t xml:space="preserve">Passaic Coalition to Utilize Environmental Strategies (P-Env) </w:t>
            </w:r>
            <w:r>
              <w:rPr>
                <w:rFonts w:ascii="Palatino Linotype" w:hAnsi="Palatino Linotype"/>
                <w:i/>
                <w:iCs/>
                <w:sz w:val="20"/>
                <w:szCs w:val="20"/>
              </w:rPr>
              <w:br/>
            </w:r>
            <w:r>
              <w:rPr>
                <w:rFonts w:ascii="Palatino Linotype" w:hAnsi="Palatino Linotype"/>
                <w:sz w:val="20"/>
                <w:szCs w:val="20"/>
              </w:rPr>
              <w:t>$150,000</w:t>
            </w:r>
          </w:p>
        </w:tc>
        <w:tc>
          <w:tcPr>
            <w:tcW w:w="5311" w:type="dxa"/>
            <w:gridSpan w:val="4"/>
            <w:tcBorders>
              <w:top w:val="nil"/>
              <w:left w:val="nil"/>
              <w:bottom w:val="single" w:sz="4" w:space="0" w:color="auto"/>
            </w:tcBorders>
            <w:shd w:val="clear" w:color="auto" w:fill="F3AD7D"/>
          </w:tcPr>
          <w:p w:rsidR="006A028D" w:rsidRPr="00C8658E" w:rsidRDefault="006A028D" w:rsidP="00E246B8">
            <w:pPr>
              <w:rPr>
                <w:rFonts w:ascii="Palatino Linotype" w:hAnsi="Palatino Linotype"/>
                <w:sz w:val="20"/>
                <w:szCs w:val="20"/>
              </w:rPr>
            </w:pP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p>
        </w:tc>
      </w:tr>
      <w:tr w:rsidR="006A028D" w:rsidRPr="00752727" w:rsidTr="00486F02">
        <w:tblPrEx>
          <w:tblBorders>
            <w:insideH w:val="none" w:sz="0" w:space="0" w:color="auto"/>
            <w:insideV w:val="none" w:sz="0" w:space="0" w:color="auto"/>
          </w:tblBorders>
          <w:tblCellMar>
            <w:left w:w="108" w:type="dxa"/>
            <w:right w:w="108" w:type="dxa"/>
          </w:tblCellMar>
        </w:tblPrEx>
        <w:tc>
          <w:tcPr>
            <w:tcW w:w="10615" w:type="dxa"/>
            <w:gridSpan w:val="9"/>
            <w:shd w:val="clear" w:color="auto" w:fill="F3AD7D"/>
          </w:tcPr>
          <w:p w:rsidR="006A028D" w:rsidRDefault="000E4E5E" w:rsidP="00E246B8">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t>October</w:t>
            </w:r>
            <w:r w:rsidR="00486F02">
              <w:rPr>
                <w:rFonts w:ascii="Palatino Linotype" w:hAnsi="Palatino Linotype" w:cs="Arial"/>
                <w:b/>
                <w:sz w:val="20"/>
                <w:szCs w:val="20"/>
                <w:u w:val="single"/>
                <w:bdr w:val="none" w:sz="0" w:space="0" w:color="auto" w:frame="1"/>
              </w:rPr>
              <w:t xml:space="preserve"> </w:t>
            </w:r>
            <w:r w:rsidR="006A028D">
              <w:rPr>
                <w:rFonts w:ascii="Palatino Linotype" w:hAnsi="Palatino Linotype" w:cs="Arial"/>
                <w:b/>
                <w:sz w:val="20"/>
                <w:szCs w:val="20"/>
                <w:u w:val="single"/>
                <w:bdr w:val="none" w:sz="0" w:space="0" w:color="auto" w:frame="1"/>
              </w:rPr>
              <w:t xml:space="preserve">2017 </w:t>
            </w:r>
            <w:r w:rsidR="006A028D" w:rsidRPr="005F0B23">
              <w:rPr>
                <w:rFonts w:ascii="Palatino Linotype" w:hAnsi="Palatino Linotype" w:cs="Arial"/>
                <w:b/>
                <w:sz w:val="20"/>
                <w:szCs w:val="20"/>
                <w:u w:val="single"/>
                <w:bdr w:val="none" w:sz="0" w:space="0" w:color="auto" w:frame="1"/>
              </w:rPr>
              <w:t>Proposals</w:t>
            </w:r>
          </w:p>
          <w:p w:rsidR="006A028D" w:rsidRPr="001A046E" w:rsidRDefault="006A028D" w:rsidP="00E246B8">
            <w:pPr>
              <w:spacing w:after="0" w:line="240" w:lineRule="auto"/>
              <w:jc w:val="center"/>
              <w:rPr>
                <w:rFonts w:ascii="Palatino Linotype" w:hAnsi="Palatino Linotype"/>
                <w:sz w:val="20"/>
                <w:szCs w:val="20"/>
              </w:rPr>
            </w:pPr>
          </w:p>
        </w:tc>
      </w:tr>
      <w:tr w:rsidR="006A028D" w:rsidRPr="00752727" w:rsidTr="007259C2">
        <w:tblPrEx>
          <w:tblBorders>
            <w:insideH w:val="none" w:sz="0" w:space="0" w:color="auto"/>
            <w:insideV w:val="none" w:sz="0" w:space="0" w:color="auto"/>
          </w:tblBorders>
          <w:tblCellMar>
            <w:left w:w="108" w:type="dxa"/>
            <w:right w:w="108" w:type="dxa"/>
          </w:tblCellMar>
        </w:tblPrEx>
        <w:trPr>
          <w:trHeight w:val="2070"/>
        </w:trPr>
        <w:tc>
          <w:tcPr>
            <w:tcW w:w="5304" w:type="dxa"/>
            <w:gridSpan w:val="5"/>
            <w:shd w:val="clear" w:color="auto" w:fill="F3AD7D"/>
          </w:tcPr>
          <w:p w:rsidR="007259C2" w:rsidRDefault="007259C2" w:rsidP="007259C2">
            <w:pPr>
              <w:rPr>
                <w:rFonts w:ascii="Palatino Linotype" w:hAnsi="Palatino Linotype"/>
                <w:sz w:val="20"/>
                <w:szCs w:val="20"/>
              </w:rPr>
            </w:pPr>
            <w:r>
              <w:rPr>
                <w:rFonts w:ascii="Palatino Linotype" w:hAnsi="Palatino Linotype"/>
                <w:b/>
                <w:bCs/>
                <w:sz w:val="20"/>
                <w:szCs w:val="20"/>
                <w:u w:val="single"/>
              </w:rPr>
              <w:t>Rahi Abouk</w:t>
            </w:r>
            <w:r>
              <w:rPr>
                <w:rFonts w:ascii="Palatino Linotype" w:hAnsi="Palatino Linotype"/>
                <w:b/>
                <w:bCs/>
                <w:sz w:val="20"/>
                <w:szCs w:val="20"/>
                <w:u w:val="single"/>
              </w:rPr>
              <w:br/>
            </w:r>
            <w:r>
              <w:rPr>
                <w:rFonts w:ascii="Palatino Linotype" w:hAnsi="Palatino Linotype"/>
                <w:sz w:val="20"/>
                <w:szCs w:val="20"/>
              </w:rPr>
              <w:t xml:space="preserve">Cotsakos College of Business       </w:t>
            </w:r>
            <w:r>
              <w:rPr>
                <w:rFonts w:ascii="Palatino Linotype" w:hAnsi="Palatino Linotype"/>
                <w:sz w:val="20"/>
                <w:szCs w:val="20"/>
              </w:rPr>
              <w:br/>
            </w:r>
            <w:r>
              <w:rPr>
                <w:rFonts w:ascii="Palatino Linotype" w:hAnsi="Palatino Linotype"/>
                <w:b/>
                <w:bCs/>
                <w:i/>
                <w:iCs/>
                <w:sz w:val="20"/>
                <w:szCs w:val="20"/>
              </w:rPr>
              <w:t>National Institutes of Health through a subaward from the University of Wisconsin – Milwaukee</w:t>
            </w:r>
            <w:r>
              <w:rPr>
                <w:rFonts w:ascii="Palatino Linotype" w:hAnsi="Palatino Linotype"/>
                <w:b/>
                <w:bCs/>
                <w:i/>
                <w:iCs/>
                <w:sz w:val="20"/>
                <w:szCs w:val="20"/>
              </w:rPr>
              <w:br/>
            </w:r>
            <w:r>
              <w:rPr>
                <w:rFonts w:ascii="Palatino Linotype" w:hAnsi="Palatino Linotype"/>
                <w:i/>
                <w:iCs/>
                <w:sz w:val="20"/>
                <w:szCs w:val="20"/>
              </w:rPr>
              <w:t>Recreational Marijuana Legalization and Changes in Parental Time Use Patterns</w:t>
            </w:r>
            <w:r>
              <w:rPr>
                <w:rFonts w:ascii="Palatino Linotype" w:hAnsi="Palatino Linotype"/>
                <w:sz w:val="20"/>
                <w:szCs w:val="20"/>
              </w:rPr>
              <w:t xml:space="preserve">               </w:t>
            </w:r>
            <w:r>
              <w:rPr>
                <w:rFonts w:ascii="Palatino Linotype" w:hAnsi="Palatino Linotype"/>
                <w:sz w:val="20"/>
                <w:szCs w:val="20"/>
              </w:rPr>
              <w:br/>
              <w:t>$66,210</w:t>
            </w:r>
          </w:p>
          <w:p w:rsidR="007259C2" w:rsidRDefault="007259C2" w:rsidP="007259C2">
            <w:pPr>
              <w:rPr>
                <w:rFonts w:ascii="Palatino Linotype" w:hAnsi="Palatino Linotype"/>
                <w:sz w:val="20"/>
                <w:szCs w:val="20"/>
              </w:rPr>
            </w:pPr>
            <w:r>
              <w:rPr>
                <w:rFonts w:ascii="Palatino Linotype" w:hAnsi="Palatino Linotype"/>
                <w:b/>
                <w:bCs/>
                <w:sz w:val="20"/>
                <w:szCs w:val="20"/>
                <w:u w:val="single"/>
              </w:rPr>
              <w:t>Jennifer Di Noia</w:t>
            </w:r>
            <w:r>
              <w:rPr>
                <w:rFonts w:ascii="Palatino Linotype" w:hAnsi="Palatino Linotype"/>
                <w:sz w:val="20"/>
                <w:szCs w:val="20"/>
              </w:rPr>
              <w:br/>
              <w:t xml:space="preserve">College of Humanities and Social Sciences             </w:t>
            </w:r>
            <w:r>
              <w:rPr>
                <w:rFonts w:ascii="Palatino Linotype" w:hAnsi="Palatino Linotype"/>
                <w:sz w:val="20"/>
                <w:szCs w:val="20"/>
              </w:rPr>
              <w:br/>
            </w:r>
            <w:r>
              <w:rPr>
                <w:rFonts w:ascii="Palatino Linotype" w:hAnsi="Palatino Linotype"/>
                <w:b/>
                <w:bCs/>
                <w:i/>
                <w:iCs/>
                <w:sz w:val="20"/>
                <w:szCs w:val="20"/>
              </w:rPr>
              <w:t xml:space="preserve">National Institutes of Health                      </w:t>
            </w:r>
            <w:r>
              <w:rPr>
                <w:rFonts w:ascii="Palatino Linotype" w:hAnsi="Palatino Linotype"/>
                <w:b/>
                <w:bCs/>
                <w:i/>
                <w:iCs/>
                <w:sz w:val="20"/>
                <w:szCs w:val="20"/>
              </w:rPr>
              <w:br/>
            </w:r>
            <w:r>
              <w:rPr>
                <w:rFonts w:ascii="Palatino Linotype" w:hAnsi="Palatino Linotype"/>
                <w:i/>
                <w:iCs/>
                <w:sz w:val="20"/>
                <w:szCs w:val="20"/>
              </w:rPr>
              <w:t xml:space="preserve">WIC-based Intervention to Promote Healthy Eating among Low-Income Mothers               </w:t>
            </w:r>
            <w:r>
              <w:rPr>
                <w:rFonts w:ascii="Palatino Linotype" w:hAnsi="Palatino Linotype"/>
                <w:i/>
                <w:iCs/>
                <w:sz w:val="20"/>
                <w:szCs w:val="20"/>
              </w:rPr>
              <w:br/>
            </w:r>
            <w:r>
              <w:rPr>
                <w:rFonts w:ascii="Palatino Linotype" w:hAnsi="Palatino Linotype"/>
                <w:sz w:val="20"/>
                <w:szCs w:val="20"/>
              </w:rPr>
              <w:t>$275,384</w:t>
            </w:r>
          </w:p>
          <w:p w:rsidR="007259C2" w:rsidRDefault="007259C2" w:rsidP="007259C2">
            <w:pPr>
              <w:rPr>
                <w:rFonts w:ascii="Palatino Linotype" w:hAnsi="Palatino Linotype"/>
                <w:sz w:val="20"/>
                <w:szCs w:val="20"/>
              </w:rPr>
            </w:pPr>
            <w:r>
              <w:rPr>
                <w:rFonts w:ascii="Palatino Linotype" w:hAnsi="Palatino Linotype"/>
                <w:b/>
                <w:bCs/>
                <w:sz w:val="20"/>
                <w:szCs w:val="20"/>
                <w:u w:val="single"/>
              </w:rPr>
              <w:t>Andrew Gladfelter</w:t>
            </w:r>
            <w:r>
              <w:rPr>
                <w:rFonts w:ascii="Palatino Linotype" w:hAnsi="Palatino Linotype"/>
                <w:b/>
                <w:bCs/>
                <w:sz w:val="20"/>
                <w:szCs w:val="20"/>
                <w:u w:val="single"/>
              </w:rPr>
              <w:br/>
            </w:r>
            <w:r>
              <w:rPr>
                <w:rFonts w:ascii="Palatino Linotype" w:hAnsi="Palatino Linotype"/>
                <w:sz w:val="20"/>
                <w:szCs w:val="20"/>
              </w:rPr>
              <w:t xml:space="preserve">College of Humanities and Social Sciences             </w:t>
            </w:r>
            <w:r>
              <w:rPr>
                <w:rFonts w:ascii="Palatino Linotype" w:hAnsi="Palatino Linotype"/>
                <w:sz w:val="20"/>
                <w:szCs w:val="20"/>
              </w:rPr>
              <w:br/>
            </w:r>
            <w:r>
              <w:rPr>
                <w:rFonts w:ascii="Palatino Linotype" w:hAnsi="Palatino Linotype"/>
                <w:b/>
                <w:bCs/>
                <w:i/>
                <w:iCs/>
                <w:sz w:val="20"/>
                <w:szCs w:val="20"/>
              </w:rPr>
              <w:t xml:space="preserve">United States Department of State                            </w:t>
            </w:r>
            <w:r>
              <w:rPr>
                <w:rFonts w:ascii="Palatino Linotype" w:hAnsi="Palatino Linotype"/>
                <w:b/>
                <w:bCs/>
                <w:i/>
                <w:iCs/>
                <w:sz w:val="20"/>
                <w:szCs w:val="20"/>
              </w:rPr>
              <w:br/>
            </w:r>
            <w:r>
              <w:rPr>
                <w:rFonts w:ascii="Palatino Linotype" w:hAnsi="Palatino Linotype"/>
                <w:i/>
                <w:iCs/>
                <w:sz w:val="20"/>
                <w:szCs w:val="20"/>
              </w:rPr>
              <w:t xml:space="preserve">An Experimental Evaluation and Extension of New York's </w:t>
            </w:r>
            <w:r>
              <w:rPr>
                <w:rFonts w:ascii="Palatino Linotype" w:hAnsi="Palatino Linotype"/>
                <w:i/>
                <w:iCs/>
                <w:sz w:val="20"/>
                <w:szCs w:val="20"/>
              </w:rPr>
              <w:lastRenderedPageBreak/>
              <w:t xml:space="preserve">Know Your Rights Campaign for LGBTI Youth </w:t>
            </w:r>
            <w:r>
              <w:rPr>
                <w:rFonts w:ascii="Palatino Linotype" w:hAnsi="Palatino Linotype"/>
                <w:sz w:val="20"/>
                <w:szCs w:val="20"/>
              </w:rPr>
              <w:t xml:space="preserve">(Preliminary Proposal)             </w:t>
            </w:r>
          </w:p>
          <w:p w:rsidR="007259C2" w:rsidRDefault="007259C2" w:rsidP="007259C2">
            <w:pPr>
              <w:rPr>
                <w:rFonts w:ascii="Palatino Linotype" w:hAnsi="Palatino Linotype"/>
                <w:sz w:val="20"/>
                <w:szCs w:val="20"/>
              </w:rPr>
            </w:pPr>
            <w:r>
              <w:rPr>
                <w:rFonts w:ascii="Palatino Linotype" w:hAnsi="Palatino Linotype"/>
                <w:b/>
                <w:bCs/>
                <w:sz w:val="20"/>
                <w:szCs w:val="20"/>
                <w:u w:val="single"/>
              </w:rPr>
              <w:t>Michael Griffiths</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National Science Foundation                        </w:t>
            </w:r>
            <w:r>
              <w:rPr>
                <w:rFonts w:ascii="Palatino Linotype" w:hAnsi="Palatino Linotype"/>
                <w:b/>
                <w:bCs/>
                <w:i/>
                <w:iCs/>
                <w:sz w:val="20"/>
                <w:szCs w:val="20"/>
              </w:rPr>
              <w:br/>
            </w:r>
            <w:r>
              <w:rPr>
                <w:rFonts w:ascii="Palatino Linotype" w:hAnsi="Palatino Linotype"/>
                <w:i/>
                <w:iCs/>
                <w:sz w:val="20"/>
                <w:szCs w:val="20"/>
              </w:rPr>
              <w:t xml:space="preserve">Dry or Wet in East Asia during Heinrich Events? New Perspectives from Multiproxy Cave Records and Coupled Model Simulations           </w:t>
            </w:r>
            <w:r>
              <w:rPr>
                <w:rFonts w:ascii="Palatino Linotype" w:hAnsi="Palatino Linotype"/>
                <w:i/>
                <w:iCs/>
                <w:sz w:val="20"/>
                <w:szCs w:val="20"/>
              </w:rPr>
              <w:br/>
            </w:r>
            <w:r>
              <w:rPr>
                <w:rFonts w:ascii="Palatino Linotype" w:hAnsi="Palatino Linotype"/>
                <w:sz w:val="20"/>
                <w:szCs w:val="20"/>
              </w:rPr>
              <w:t>$298,939</w:t>
            </w:r>
          </w:p>
          <w:p w:rsidR="007259C2" w:rsidRDefault="007259C2" w:rsidP="007259C2">
            <w:pPr>
              <w:rPr>
                <w:rFonts w:ascii="Palatino Linotype" w:hAnsi="Palatino Linotype"/>
                <w:sz w:val="20"/>
                <w:szCs w:val="20"/>
              </w:rPr>
            </w:pPr>
            <w:r>
              <w:rPr>
                <w:rFonts w:ascii="Palatino Linotype" w:hAnsi="Palatino Linotype"/>
                <w:b/>
                <w:bCs/>
                <w:sz w:val="20"/>
                <w:szCs w:val="20"/>
                <w:u w:val="single"/>
              </w:rPr>
              <w:t>William Kernan</w:t>
            </w:r>
            <w:r>
              <w:rPr>
                <w:rFonts w:ascii="Palatino Linotype" w:hAnsi="Palatino Linotype"/>
                <w:b/>
                <w:bCs/>
                <w:sz w:val="20"/>
                <w:szCs w:val="20"/>
                <w:u w:val="single"/>
              </w:rPr>
              <w:br/>
            </w:r>
            <w:r>
              <w:rPr>
                <w:rFonts w:ascii="Palatino Linotype" w:hAnsi="Palatino Linotype"/>
                <w:sz w:val="20"/>
                <w:szCs w:val="20"/>
              </w:rPr>
              <w:t>College of Science and Health</w:t>
            </w:r>
            <w:r>
              <w:rPr>
                <w:rFonts w:ascii="Palatino Linotype" w:hAnsi="Palatino Linotype"/>
                <w:sz w:val="20"/>
                <w:szCs w:val="20"/>
              </w:rPr>
              <w:br/>
            </w:r>
            <w:r>
              <w:rPr>
                <w:rFonts w:ascii="Palatino Linotype" w:hAnsi="Palatino Linotype"/>
                <w:b/>
                <w:bCs/>
                <w:sz w:val="20"/>
                <w:szCs w:val="20"/>
                <w:u w:val="single"/>
              </w:rPr>
              <w:t>Sherrine Schuldt</w:t>
            </w:r>
            <w:r>
              <w:rPr>
                <w:rFonts w:ascii="Palatino Linotype" w:hAnsi="Palatino Linotype"/>
                <w:b/>
                <w:bCs/>
                <w:sz w:val="20"/>
                <w:szCs w:val="20"/>
                <w:u w:val="single"/>
              </w:rPr>
              <w:br/>
            </w:r>
            <w:r>
              <w:rPr>
                <w:rFonts w:ascii="Palatino Linotype" w:hAnsi="Palatino Linotype"/>
                <w:sz w:val="20"/>
                <w:szCs w:val="20"/>
              </w:rPr>
              <w:t>Student Development</w:t>
            </w:r>
            <w:r>
              <w:rPr>
                <w:rFonts w:ascii="Palatino Linotype" w:hAnsi="Palatino Linotype"/>
                <w:sz w:val="20"/>
                <w:szCs w:val="20"/>
              </w:rPr>
              <w:br/>
            </w:r>
            <w:r>
              <w:rPr>
                <w:rFonts w:ascii="Palatino Linotype" w:hAnsi="Palatino Linotype"/>
                <w:b/>
                <w:bCs/>
                <w:i/>
                <w:iCs/>
                <w:sz w:val="20"/>
                <w:szCs w:val="20"/>
              </w:rPr>
              <w:t xml:space="preserve">NJ Department of Mental Health and Addiction Services                 </w:t>
            </w:r>
            <w:r>
              <w:rPr>
                <w:rFonts w:ascii="Palatino Linotype" w:hAnsi="Palatino Linotype"/>
                <w:b/>
                <w:bCs/>
                <w:i/>
                <w:iCs/>
                <w:sz w:val="20"/>
                <w:szCs w:val="20"/>
              </w:rPr>
              <w:br/>
            </w:r>
            <w:r>
              <w:rPr>
                <w:rFonts w:ascii="Palatino Linotype" w:hAnsi="Palatino Linotype"/>
                <w:i/>
                <w:iCs/>
                <w:sz w:val="20"/>
                <w:szCs w:val="20"/>
              </w:rPr>
              <w:t>Outreach and Community Education Regarding the Use of Opioid Pain Relievers for Sports- Related Injuries in Young Athletes (SPFx)</w:t>
            </w:r>
            <w:r>
              <w:rPr>
                <w:rFonts w:ascii="Palatino Linotype" w:hAnsi="Palatino Linotype"/>
                <w:i/>
                <w:iCs/>
                <w:sz w:val="20"/>
                <w:szCs w:val="20"/>
              </w:rPr>
              <w:br/>
            </w:r>
            <w:r>
              <w:rPr>
                <w:rFonts w:ascii="Palatino Linotype" w:hAnsi="Palatino Linotype"/>
                <w:sz w:val="20"/>
                <w:szCs w:val="20"/>
              </w:rPr>
              <w:t>$19,400</w:t>
            </w:r>
          </w:p>
          <w:p w:rsidR="006A028D" w:rsidRPr="00486F02" w:rsidRDefault="006A028D" w:rsidP="007259C2">
            <w:pPr>
              <w:rPr>
                <w:rFonts w:ascii="Palatino Linotype" w:hAnsi="Palatino Linotype"/>
                <w:sz w:val="20"/>
                <w:szCs w:val="20"/>
              </w:rPr>
            </w:pPr>
          </w:p>
        </w:tc>
        <w:tc>
          <w:tcPr>
            <w:tcW w:w="5311" w:type="dxa"/>
            <w:gridSpan w:val="4"/>
            <w:shd w:val="clear" w:color="auto" w:fill="F3AD7D"/>
          </w:tcPr>
          <w:p w:rsidR="000E4E5E" w:rsidRDefault="000E4E5E" w:rsidP="000E4E5E">
            <w:pPr>
              <w:rPr>
                <w:rFonts w:ascii="Palatino Linotype" w:hAnsi="Palatino Linotype"/>
                <w:sz w:val="20"/>
                <w:szCs w:val="20"/>
              </w:rPr>
            </w:pPr>
            <w:r>
              <w:rPr>
                <w:rFonts w:ascii="Palatino Linotype" w:hAnsi="Palatino Linotype"/>
                <w:b/>
                <w:bCs/>
                <w:sz w:val="20"/>
                <w:szCs w:val="20"/>
                <w:u w:val="single"/>
              </w:rPr>
              <w:lastRenderedPageBreak/>
              <w:t>Joseph Spagna</w:t>
            </w:r>
            <w:r>
              <w:rPr>
                <w:rFonts w:ascii="Palatino Linotype" w:hAnsi="Palatino Linotype"/>
                <w:b/>
                <w:bCs/>
                <w:sz w:val="20"/>
                <w:szCs w:val="20"/>
                <w:u w:val="single"/>
              </w:rPr>
              <w:br/>
              <w:t>Cyril Ku</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National Science Foundation                        </w:t>
            </w:r>
            <w:r>
              <w:rPr>
                <w:rFonts w:ascii="Palatino Linotype" w:hAnsi="Palatino Linotype"/>
                <w:b/>
                <w:bCs/>
                <w:i/>
                <w:iCs/>
                <w:sz w:val="20"/>
                <w:szCs w:val="20"/>
              </w:rPr>
              <w:br/>
            </w:r>
            <w:r>
              <w:rPr>
                <w:rFonts w:ascii="Palatino Linotype" w:hAnsi="Palatino Linotype"/>
                <w:i/>
                <w:iCs/>
                <w:sz w:val="20"/>
                <w:szCs w:val="20"/>
              </w:rPr>
              <w:t xml:space="preserve">COLLABORATIVE RESEARCH: Ultra-rapid omnidirectional ambush attacks as a kinematic and neural optimization problem                </w:t>
            </w:r>
            <w:r>
              <w:rPr>
                <w:rFonts w:ascii="Palatino Linotype" w:hAnsi="Palatino Linotype"/>
                <w:i/>
                <w:iCs/>
                <w:sz w:val="20"/>
                <w:szCs w:val="20"/>
              </w:rPr>
              <w:br/>
            </w:r>
            <w:r>
              <w:rPr>
                <w:rFonts w:ascii="Palatino Linotype" w:hAnsi="Palatino Linotype"/>
                <w:sz w:val="20"/>
                <w:szCs w:val="20"/>
              </w:rPr>
              <w:t>$298,777</w:t>
            </w:r>
          </w:p>
          <w:p w:rsidR="007259C2" w:rsidRDefault="007259C2" w:rsidP="007259C2">
            <w:pPr>
              <w:rPr>
                <w:rFonts w:ascii="Palatino Linotype" w:hAnsi="Palatino Linotype"/>
                <w:sz w:val="20"/>
                <w:szCs w:val="20"/>
              </w:rPr>
            </w:pPr>
            <w:r>
              <w:rPr>
                <w:rFonts w:ascii="Palatino Linotype" w:hAnsi="Palatino Linotype"/>
                <w:b/>
                <w:bCs/>
                <w:sz w:val="20"/>
                <w:szCs w:val="20"/>
                <w:u w:val="single"/>
              </w:rPr>
              <w:t xml:space="preserve">Bernadette Tiernan </w:t>
            </w:r>
            <w:r>
              <w:rPr>
                <w:rFonts w:ascii="Palatino Linotype" w:hAnsi="Palatino Linotype"/>
                <w:b/>
                <w:bCs/>
                <w:sz w:val="20"/>
                <w:szCs w:val="20"/>
                <w:u w:val="single"/>
              </w:rPr>
              <w:br/>
            </w:r>
            <w:r>
              <w:rPr>
                <w:rFonts w:ascii="Palatino Linotype" w:hAnsi="Palatino Linotype"/>
                <w:sz w:val="20"/>
                <w:szCs w:val="20"/>
              </w:rPr>
              <w:t xml:space="preserve">Continuing and Professional Education   </w:t>
            </w:r>
            <w:r>
              <w:rPr>
                <w:rFonts w:ascii="Palatino Linotype" w:hAnsi="Palatino Linotype"/>
                <w:sz w:val="20"/>
                <w:szCs w:val="20"/>
              </w:rPr>
              <w:br/>
            </w: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#93 Manufacturing Consortium          </w:t>
            </w:r>
            <w:r>
              <w:rPr>
                <w:rFonts w:ascii="Palatino Linotype" w:hAnsi="Palatino Linotype"/>
                <w:i/>
                <w:iCs/>
                <w:sz w:val="20"/>
                <w:szCs w:val="20"/>
              </w:rPr>
              <w:br/>
            </w:r>
            <w:r>
              <w:rPr>
                <w:rFonts w:ascii="Palatino Linotype" w:hAnsi="Palatino Linotype"/>
                <w:sz w:val="20"/>
                <w:szCs w:val="20"/>
              </w:rPr>
              <w:t>$188,400</w:t>
            </w:r>
            <w:r>
              <w:rPr>
                <w:rFonts w:ascii="Palatino Linotype" w:hAnsi="Palatino Linotype"/>
                <w:sz w:val="20"/>
                <w:szCs w:val="20"/>
              </w:rPr>
              <w:br/>
            </w:r>
            <w:r>
              <w:rPr>
                <w:rFonts w:ascii="Palatino Linotype" w:hAnsi="Palatino Linotype"/>
                <w:sz w:val="20"/>
                <w:szCs w:val="20"/>
              </w:rPr>
              <w:br/>
            </w: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lastRenderedPageBreak/>
              <w:t xml:space="preserve">Skills Partnership Grant FY2018 #91 Construction Consortium              </w:t>
            </w:r>
            <w:r>
              <w:rPr>
                <w:rFonts w:ascii="Palatino Linotype" w:hAnsi="Palatino Linotype"/>
                <w:i/>
                <w:iCs/>
                <w:sz w:val="20"/>
                <w:szCs w:val="20"/>
              </w:rPr>
              <w:br/>
            </w:r>
            <w:r>
              <w:rPr>
                <w:rFonts w:ascii="Palatino Linotype" w:hAnsi="Palatino Linotype"/>
                <w:sz w:val="20"/>
                <w:szCs w:val="20"/>
              </w:rPr>
              <w:t>$117,600</w:t>
            </w:r>
          </w:p>
          <w:p w:rsidR="007259C2" w:rsidRDefault="007259C2" w:rsidP="007259C2">
            <w:pPr>
              <w:rPr>
                <w:rFonts w:ascii="Palatino Linotype" w:hAnsi="Palatino Linotype"/>
                <w:sz w:val="20"/>
                <w:szCs w:val="20"/>
              </w:rPr>
            </w:pP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#26 Retail and Hospitality Consortium (Resubmission) </w:t>
            </w:r>
            <w:r>
              <w:rPr>
                <w:rFonts w:ascii="Palatino Linotype" w:hAnsi="Palatino Linotype"/>
                <w:i/>
                <w:iCs/>
                <w:sz w:val="20"/>
                <w:szCs w:val="20"/>
              </w:rPr>
              <w:br/>
            </w:r>
            <w:r>
              <w:rPr>
                <w:rFonts w:ascii="Palatino Linotype" w:hAnsi="Palatino Linotype"/>
                <w:sz w:val="20"/>
                <w:szCs w:val="20"/>
              </w:rPr>
              <w:t>$162,300</w:t>
            </w:r>
          </w:p>
          <w:p w:rsidR="007259C2" w:rsidRDefault="007259C2" w:rsidP="007259C2">
            <w:pPr>
              <w:rPr>
                <w:rFonts w:ascii="Palatino Linotype" w:hAnsi="Palatino Linotype"/>
                <w:sz w:val="20"/>
                <w:szCs w:val="20"/>
              </w:rPr>
            </w:pP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#25 Healthcare Consortium (Resubmission)     </w:t>
            </w:r>
            <w:r>
              <w:rPr>
                <w:rFonts w:ascii="Palatino Linotype" w:hAnsi="Palatino Linotype"/>
                <w:i/>
                <w:iCs/>
                <w:sz w:val="20"/>
                <w:szCs w:val="20"/>
              </w:rPr>
              <w:br/>
            </w:r>
            <w:r>
              <w:rPr>
                <w:rFonts w:ascii="Palatino Linotype" w:hAnsi="Palatino Linotype"/>
                <w:sz w:val="20"/>
                <w:szCs w:val="20"/>
              </w:rPr>
              <w:t xml:space="preserve">$220,880               </w:t>
            </w:r>
          </w:p>
          <w:p w:rsidR="00486F02" w:rsidRPr="00486F02" w:rsidRDefault="007259C2" w:rsidP="007259C2">
            <w:pPr>
              <w:spacing w:after="0"/>
              <w:rPr>
                <w:rFonts w:ascii="Palatino Linotype" w:hAnsi="Palatino Linotype"/>
                <w:sz w:val="20"/>
                <w:szCs w:val="20"/>
              </w:rPr>
            </w:pPr>
            <w:r>
              <w:rPr>
                <w:rFonts w:ascii="Palatino Linotype" w:hAnsi="Palatino Linotype"/>
                <w:b/>
                <w:bCs/>
                <w:sz w:val="20"/>
                <w:szCs w:val="20"/>
                <w:u w:val="single"/>
              </w:rPr>
              <w:t>Lisa Warner</w:t>
            </w:r>
            <w:r>
              <w:rPr>
                <w:rFonts w:ascii="Palatino Linotype" w:hAnsi="Palatino Linotype"/>
                <w:b/>
                <w:bCs/>
                <w:sz w:val="20"/>
                <w:szCs w:val="20"/>
                <w:u w:val="single"/>
              </w:rPr>
              <w:br/>
            </w:r>
            <w:r>
              <w:rPr>
                <w:rFonts w:ascii="Palatino Linotype" w:hAnsi="Palatino Linotype"/>
                <w:sz w:val="20"/>
                <w:szCs w:val="20"/>
              </w:rPr>
              <w:t xml:space="preserve">College of Education       </w:t>
            </w:r>
            <w:r>
              <w:rPr>
                <w:rFonts w:ascii="Palatino Linotype" w:hAnsi="Palatino Linotype"/>
                <w:sz w:val="20"/>
                <w:szCs w:val="20"/>
              </w:rPr>
              <w:br/>
            </w:r>
            <w:r>
              <w:rPr>
                <w:rFonts w:ascii="Palatino Linotype" w:hAnsi="Palatino Linotype"/>
                <w:b/>
                <w:bCs/>
                <w:i/>
                <w:iCs/>
                <w:sz w:val="20"/>
                <w:szCs w:val="20"/>
              </w:rPr>
              <w:t xml:space="preserve">Ministry of Education, Cooperative Republic of Guyana through Hilary Wilder, LLC                         </w:t>
            </w:r>
            <w:r>
              <w:rPr>
                <w:rFonts w:ascii="Palatino Linotype" w:hAnsi="Palatino Linotype"/>
                <w:b/>
                <w:bCs/>
                <w:i/>
                <w:iCs/>
                <w:sz w:val="20"/>
                <w:szCs w:val="20"/>
              </w:rPr>
              <w:br/>
            </w:r>
            <w:r>
              <w:rPr>
                <w:rFonts w:ascii="Palatino Linotype" w:hAnsi="Palatino Linotype"/>
                <w:i/>
                <w:iCs/>
                <w:sz w:val="20"/>
                <w:szCs w:val="20"/>
              </w:rPr>
              <w:t xml:space="preserve">Guyana Secondary Education Improvement Project (GSEIP) Consulting              </w:t>
            </w:r>
            <w:r>
              <w:rPr>
                <w:rFonts w:ascii="Palatino Linotype" w:hAnsi="Palatino Linotype"/>
                <w:i/>
                <w:iCs/>
                <w:sz w:val="20"/>
                <w:szCs w:val="20"/>
              </w:rPr>
              <w:br/>
            </w:r>
            <w:r>
              <w:rPr>
                <w:rFonts w:ascii="Palatino Linotype" w:hAnsi="Palatino Linotype"/>
                <w:sz w:val="20"/>
                <w:szCs w:val="20"/>
              </w:rPr>
              <w:t>$4,125</w:t>
            </w:r>
          </w:p>
        </w:tc>
      </w:tr>
      <w:tr w:rsidR="00F962E6" w:rsidRPr="00752727" w:rsidTr="00A33566">
        <w:trPr>
          <w:trHeight w:val="1718"/>
        </w:trPr>
        <w:tc>
          <w:tcPr>
            <w:tcW w:w="1435" w:type="dxa"/>
            <w:vAlign w:val="center"/>
          </w:tcPr>
          <w:p w:rsidR="00F962E6" w:rsidRPr="00752727" w:rsidRDefault="00C73C1A" w:rsidP="00F962E6">
            <w:pPr>
              <w:spacing w:after="0" w:line="240" w:lineRule="auto"/>
              <w:jc w:val="center"/>
            </w:pPr>
            <w:hyperlink r:id="rId33" w:history="1">
              <w:r w:rsidR="00F962E6" w:rsidRPr="00752727">
                <w:rPr>
                  <w:color w:val="0000FF"/>
                  <w:sz w:val="24"/>
                  <w:szCs w:val="24"/>
                  <w:u w:val="single"/>
                </w:rPr>
                <w:t>Workshops Calendar</w:t>
              </w:r>
            </w:hyperlink>
          </w:p>
        </w:tc>
        <w:tc>
          <w:tcPr>
            <w:tcW w:w="1568" w:type="dxa"/>
            <w:vAlign w:val="center"/>
          </w:tcPr>
          <w:p w:rsidR="00F962E6" w:rsidRPr="00752727" w:rsidRDefault="00C73C1A" w:rsidP="00F962E6">
            <w:pPr>
              <w:spacing w:after="0" w:line="240" w:lineRule="auto"/>
              <w:jc w:val="center"/>
            </w:pPr>
            <w:hyperlink r:id="rId34" w:history="1">
              <w:r w:rsidR="00F962E6" w:rsidRPr="00752727">
                <w:rPr>
                  <w:color w:val="0000FF"/>
                  <w:sz w:val="24"/>
                  <w:szCs w:val="24"/>
                  <w:u w:val="single"/>
                </w:rPr>
                <w:t>Institutional Review Board</w:t>
              </w:r>
            </w:hyperlink>
          </w:p>
        </w:tc>
        <w:tc>
          <w:tcPr>
            <w:tcW w:w="1602" w:type="dxa"/>
            <w:gridSpan w:val="2"/>
            <w:vAlign w:val="center"/>
          </w:tcPr>
          <w:p w:rsidR="00F962E6" w:rsidRPr="00752727" w:rsidRDefault="00C73C1A" w:rsidP="00F962E6">
            <w:pPr>
              <w:spacing w:after="0" w:line="240" w:lineRule="auto"/>
              <w:jc w:val="center"/>
              <w:rPr>
                <w:color w:val="0000FF"/>
                <w:sz w:val="24"/>
                <w:szCs w:val="24"/>
                <w:u w:val="single"/>
              </w:rPr>
            </w:pPr>
            <w:hyperlink r:id="rId35" w:history="1">
              <w:r w:rsidR="00F962E6" w:rsidRPr="00752727">
                <w:rPr>
                  <w:color w:val="0000FF"/>
                  <w:sz w:val="24"/>
                  <w:szCs w:val="24"/>
                  <w:u w:val="single"/>
                </w:rPr>
                <w:t>Preparing Proposals</w:t>
              </w:r>
            </w:hyperlink>
          </w:p>
        </w:tc>
        <w:tc>
          <w:tcPr>
            <w:tcW w:w="1710" w:type="dxa"/>
            <w:gridSpan w:val="2"/>
            <w:vAlign w:val="center"/>
          </w:tcPr>
          <w:p w:rsidR="00F962E6" w:rsidRPr="00752727" w:rsidRDefault="00C73C1A" w:rsidP="00F962E6">
            <w:pPr>
              <w:spacing w:after="0" w:line="240" w:lineRule="auto"/>
              <w:jc w:val="center"/>
            </w:pPr>
            <w:hyperlink r:id="rId36" w:history="1">
              <w:r w:rsidR="00F962E6" w:rsidRPr="00752727">
                <w:rPr>
                  <w:color w:val="0000FF"/>
                  <w:sz w:val="24"/>
                  <w:szCs w:val="24"/>
                  <w:u w:val="single"/>
                </w:rPr>
                <w:t>Proposal Writing Resources</w:t>
              </w:r>
            </w:hyperlink>
          </w:p>
        </w:tc>
        <w:tc>
          <w:tcPr>
            <w:tcW w:w="1619" w:type="dxa"/>
            <w:vAlign w:val="center"/>
          </w:tcPr>
          <w:p w:rsidR="00F962E6" w:rsidRPr="00752727" w:rsidRDefault="00C73C1A" w:rsidP="00F962E6">
            <w:pPr>
              <w:spacing w:after="0" w:line="240" w:lineRule="auto"/>
              <w:jc w:val="center"/>
            </w:pPr>
            <w:hyperlink r:id="rId37" w:history="1">
              <w:r w:rsidR="00F962E6" w:rsidRPr="00752727">
                <w:rPr>
                  <w:color w:val="0000FF"/>
                  <w:sz w:val="24"/>
                  <w:szCs w:val="24"/>
                  <w:u w:val="single"/>
                </w:rPr>
                <w:t>Recent Awards</w:t>
              </w:r>
            </w:hyperlink>
          </w:p>
        </w:tc>
        <w:tc>
          <w:tcPr>
            <w:tcW w:w="2681" w:type="dxa"/>
            <w:gridSpan w:val="2"/>
          </w:tcPr>
          <w:p w:rsidR="00F962E6" w:rsidRDefault="00E93B58" w:rsidP="00F962E6">
            <w:pPr>
              <w:spacing w:after="0" w:line="240" w:lineRule="auto"/>
              <w:jc w:val="center"/>
              <w:rPr>
                <w:b/>
                <w:bCs/>
                <w:u w:val="single"/>
              </w:rPr>
            </w:pPr>
            <w:r>
              <w:rPr>
                <w:b/>
                <w:bCs/>
                <w:u w:val="single"/>
              </w:rPr>
              <w:t>Office Hours</w:t>
            </w:r>
          </w:p>
          <w:p w:rsidR="00E93B58" w:rsidRDefault="00E93B58" w:rsidP="00E93B58">
            <w:pPr>
              <w:spacing w:after="0" w:line="240" w:lineRule="auto"/>
              <w:rPr>
                <w:b/>
                <w:bCs/>
                <w:u w:val="single"/>
              </w:rPr>
            </w:pPr>
            <w:r>
              <w:rPr>
                <w:b/>
                <w:bCs/>
                <w:u w:val="single"/>
              </w:rPr>
              <w:t>Monday           8:30 – 4:30</w:t>
            </w:r>
          </w:p>
          <w:p w:rsidR="00E93B58" w:rsidRDefault="00E93B58" w:rsidP="00E93B58">
            <w:pPr>
              <w:spacing w:after="0" w:line="240" w:lineRule="auto"/>
              <w:rPr>
                <w:b/>
                <w:bCs/>
                <w:u w:val="single"/>
              </w:rPr>
            </w:pPr>
            <w:r>
              <w:rPr>
                <w:b/>
                <w:bCs/>
                <w:u w:val="single"/>
              </w:rPr>
              <w:t>Tuesday           8:30 – 4:30</w:t>
            </w:r>
          </w:p>
          <w:p w:rsidR="00E93B58" w:rsidRDefault="00E93B58" w:rsidP="00E93B58">
            <w:pPr>
              <w:spacing w:after="0" w:line="240" w:lineRule="auto"/>
              <w:rPr>
                <w:b/>
                <w:bCs/>
                <w:u w:val="single"/>
              </w:rPr>
            </w:pPr>
            <w:r>
              <w:rPr>
                <w:b/>
                <w:bCs/>
                <w:u w:val="single"/>
              </w:rPr>
              <w:t>Wednesday     8:30 – 4:30</w:t>
            </w:r>
          </w:p>
          <w:p w:rsidR="00E93B58" w:rsidRDefault="00E93B58" w:rsidP="00E93B58">
            <w:pPr>
              <w:spacing w:after="0" w:line="240" w:lineRule="auto"/>
              <w:rPr>
                <w:b/>
                <w:bCs/>
                <w:u w:val="single"/>
              </w:rPr>
            </w:pPr>
            <w:r>
              <w:rPr>
                <w:b/>
                <w:bCs/>
                <w:u w:val="single"/>
              </w:rPr>
              <w:t>Thursday          8:30 – 4:30</w:t>
            </w:r>
          </w:p>
          <w:p w:rsidR="00E93B58" w:rsidRPr="00752727" w:rsidRDefault="00E93B58" w:rsidP="00E93B58">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16193"/>
    <w:rsid w:val="00027FEC"/>
    <w:rsid w:val="00036D0F"/>
    <w:rsid w:val="0004191A"/>
    <w:rsid w:val="000428E9"/>
    <w:rsid w:val="00051C63"/>
    <w:rsid w:val="0005336C"/>
    <w:rsid w:val="00062803"/>
    <w:rsid w:val="000859F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51D3"/>
    <w:rsid w:val="00153A18"/>
    <w:rsid w:val="0015764C"/>
    <w:rsid w:val="001611C8"/>
    <w:rsid w:val="00165CC4"/>
    <w:rsid w:val="00171833"/>
    <w:rsid w:val="001C0FD0"/>
    <w:rsid w:val="001C7668"/>
    <w:rsid w:val="001D07BA"/>
    <w:rsid w:val="001D1506"/>
    <w:rsid w:val="001D3554"/>
    <w:rsid w:val="001E2F70"/>
    <w:rsid w:val="0020020B"/>
    <w:rsid w:val="00206741"/>
    <w:rsid w:val="00210CC6"/>
    <w:rsid w:val="00240F68"/>
    <w:rsid w:val="00266B3A"/>
    <w:rsid w:val="002670E8"/>
    <w:rsid w:val="00272CF9"/>
    <w:rsid w:val="0027628E"/>
    <w:rsid w:val="0028099A"/>
    <w:rsid w:val="00283F3E"/>
    <w:rsid w:val="002867C6"/>
    <w:rsid w:val="002C31A9"/>
    <w:rsid w:val="002D6079"/>
    <w:rsid w:val="002E2518"/>
    <w:rsid w:val="002E77DE"/>
    <w:rsid w:val="002F7271"/>
    <w:rsid w:val="00302429"/>
    <w:rsid w:val="00333681"/>
    <w:rsid w:val="00340624"/>
    <w:rsid w:val="00345E44"/>
    <w:rsid w:val="003B182C"/>
    <w:rsid w:val="003B2099"/>
    <w:rsid w:val="003B4FEB"/>
    <w:rsid w:val="003C2B7D"/>
    <w:rsid w:val="003E5765"/>
    <w:rsid w:val="003F2DAC"/>
    <w:rsid w:val="00401B5D"/>
    <w:rsid w:val="004054B8"/>
    <w:rsid w:val="004234F7"/>
    <w:rsid w:val="00435014"/>
    <w:rsid w:val="00452317"/>
    <w:rsid w:val="00457E03"/>
    <w:rsid w:val="004677DA"/>
    <w:rsid w:val="00474DFF"/>
    <w:rsid w:val="00483C77"/>
    <w:rsid w:val="00486F02"/>
    <w:rsid w:val="00490173"/>
    <w:rsid w:val="00492EC2"/>
    <w:rsid w:val="00493503"/>
    <w:rsid w:val="004A06F4"/>
    <w:rsid w:val="004A445D"/>
    <w:rsid w:val="004A662D"/>
    <w:rsid w:val="004A758A"/>
    <w:rsid w:val="004C10C1"/>
    <w:rsid w:val="004D4E23"/>
    <w:rsid w:val="004F001E"/>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22AE"/>
    <w:rsid w:val="005A6B26"/>
    <w:rsid w:val="005F447C"/>
    <w:rsid w:val="00605BA3"/>
    <w:rsid w:val="006339B3"/>
    <w:rsid w:val="00634682"/>
    <w:rsid w:val="006443BC"/>
    <w:rsid w:val="006557F6"/>
    <w:rsid w:val="006656AB"/>
    <w:rsid w:val="00666C04"/>
    <w:rsid w:val="006840A9"/>
    <w:rsid w:val="006854A1"/>
    <w:rsid w:val="0069117E"/>
    <w:rsid w:val="00693F43"/>
    <w:rsid w:val="006977D0"/>
    <w:rsid w:val="006A028D"/>
    <w:rsid w:val="006A6B28"/>
    <w:rsid w:val="006B096E"/>
    <w:rsid w:val="006B4B96"/>
    <w:rsid w:val="006C6066"/>
    <w:rsid w:val="006E1D7E"/>
    <w:rsid w:val="006F4290"/>
    <w:rsid w:val="006F648E"/>
    <w:rsid w:val="0070406A"/>
    <w:rsid w:val="00704498"/>
    <w:rsid w:val="007077E8"/>
    <w:rsid w:val="0071187A"/>
    <w:rsid w:val="00713C53"/>
    <w:rsid w:val="007259C2"/>
    <w:rsid w:val="007346FC"/>
    <w:rsid w:val="00734DE4"/>
    <w:rsid w:val="00737B48"/>
    <w:rsid w:val="007609D0"/>
    <w:rsid w:val="00780410"/>
    <w:rsid w:val="00783626"/>
    <w:rsid w:val="007A6F06"/>
    <w:rsid w:val="007D00E3"/>
    <w:rsid w:val="007F725D"/>
    <w:rsid w:val="007F79D3"/>
    <w:rsid w:val="008153D4"/>
    <w:rsid w:val="00836FF2"/>
    <w:rsid w:val="00842FDB"/>
    <w:rsid w:val="0085359E"/>
    <w:rsid w:val="0086003D"/>
    <w:rsid w:val="0087000D"/>
    <w:rsid w:val="00871F7F"/>
    <w:rsid w:val="00886A78"/>
    <w:rsid w:val="00895458"/>
    <w:rsid w:val="0089711A"/>
    <w:rsid w:val="008A0CD3"/>
    <w:rsid w:val="008D1EC7"/>
    <w:rsid w:val="00900550"/>
    <w:rsid w:val="0090757F"/>
    <w:rsid w:val="00917ADB"/>
    <w:rsid w:val="009235F1"/>
    <w:rsid w:val="00925CF7"/>
    <w:rsid w:val="00930133"/>
    <w:rsid w:val="0093152E"/>
    <w:rsid w:val="00955BA9"/>
    <w:rsid w:val="00965980"/>
    <w:rsid w:val="00966401"/>
    <w:rsid w:val="00970A31"/>
    <w:rsid w:val="00982427"/>
    <w:rsid w:val="00984DAB"/>
    <w:rsid w:val="009853B6"/>
    <w:rsid w:val="00987DA1"/>
    <w:rsid w:val="009A2941"/>
    <w:rsid w:val="009A5F5D"/>
    <w:rsid w:val="009C4F1A"/>
    <w:rsid w:val="009D060E"/>
    <w:rsid w:val="009D57BC"/>
    <w:rsid w:val="009F3FEE"/>
    <w:rsid w:val="00A14682"/>
    <w:rsid w:val="00A1562D"/>
    <w:rsid w:val="00A15A2C"/>
    <w:rsid w:val="00A15DED"/>
    <w:rsid w:val="00A16DBB"/>
    <w:rsid w:val="00A17843"/>
    <w:rsid w:val="00A26133"/>
    <w:rsid w:val="00A2736D"/>
    <w:rsid w:val="00A33566"/>
    <w:rsid w:val="00A34599"/>
    <w:rsid w:val="00A52C05"/>
    <w:rsid w:val="00A60E80"/>
    <w:rsid w:val="00A64DD1"/>
    <w:rsid w:val="00A657FF"/>
    <w:rsid w:val="00A8436B"/>
    <w:rsid w:val="00A9110C"/>
    <w:rsid w:val="00AD2785"/>
    <w:rsid w:val="00AE4E66"/>
    <w:rsid w:val="00AF2432"/>
    <w:rsid w:val="00B00C6C"/>
    <w:rsid w:val="00B024A3"/>
    <w:rsid w:val="00B02662"/>
    <w:rsid w:val="00B25BF0"/>
    <w:rsid w:val="00B34720"/>
    <w:rsid w:val="00B37373"/>
    <w:rsid w:val="00B527A4"/>
    <w:rsid w:val="00B543AA"/>
    <w:rsid w:val="00B73049"/>
    <w:rsid w:val="00BC2523"/>
    <w:rsid w:val="00BC2C5D"/>
    <w:rsid w:val="00BC4AB5"/>
    <w:rsid w:val="00BE5A21"/>
    <w:rsid w:val="00BE6961"/>
    <w:rsid w:val="00BE716A"/>
    <w:rsid w:val="00BE7715"/>
    <w:rsid w:val="00BF6F9D"/>
    <w:rsid w:val="00C1147A"/>
    <w:rsid w:val="00C14E48"/>
    <w:rsid w:val="00C17C27"/>
    <w:rsid w:val="00C32247"/>
    <w:rsid w:val="00C35372"/>
    <w:rsid w:val="00C50B8A"/>
    <w:rsid w:val="00C517E0"/>
    <w:rsid w:val="00C51977"/>
    <w:rsid w:val="00C54767"/>
    <w:rsid w:val="00C54C6E"/>
    <w:rsid w:val="00C63A6E"/>
    <w:rsid w:val="00C703B3"/>
    <w:rsid w:val="00C721B4"/>
    <w:rsid w:val="00C7241F"/>
    <w:rsid w:val="00C73C1A"/>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6B48"/>
    <w:rsid w:val="00D07E48"/>
    <w:rsid w:val="00D22EA1"/>
    <w:rsid w:val="00D46233"/>
    <w:rsid w:val="00D52AB8"/>
    <w:rsid w:val="00D82D74"/>
    <w:rsid w:val="00D928E8"/>
    <w:rsid w:val="00D968FB"/>
    <w:rsid w:val="00DA70A3"/>
    <w:rsid w:val="00DC3809"/>
    <w:rsid w:val="00DE6B9A"/>
    <w:rsid w:val="00DE7A02"/>
    <w:rsid w:val="00DF4926"/>
    <w:rsid w:val="00E009AE"/>
    <w:rsid w:val="00E00F7B"/>
    <w:rsid w:val="00E03435"/>
    <w:rsid w:val="00E06FE4"/>
    <w:rsid w:val="00E1048B"/>
    <w:rsid w:val="00E209EB"/>
    <w:rsid w:val="00E46A74"/>
    <w:rsid w:val="00E55CB1"/>
    <w:rsid w:val="00E651E5"/>
    <w:rsid w:val="00E67A14"/>
    <w:rsid w:val="00E67BA0"/>
    <w:rsid w:val="00E747AA"/>
    <w:rsid w:val="00E81502"/>
    <w:rsid w:val="00E861A9"/>
    <w:rsid w:val="00E93B58"/>
    <w:rsid w:val="00E97EB5"/>
    <w:rsid w:val="00EA7C44"/>
    <w:rsid w:val="00EC3BFD"/>
    <w:rsid w:val="00EC546A"/>
    <w:rsid w:val="00EC6B61"/>
    <w:rsid w:val="00ED4EB2"/>
    <w:rsid w:val="00EE2E95"/>
    <w:rsid w:val="00F109E9"/>
    <w:rsid w:val="00F13BF8"/>
    <w:rsid w:val="00F356A6"/>
    <w:rsid w:val="00F54856"/>
    <w:rsid w:val="00F60123"/>
    <w:rsid w:val="00F60846"/>
    <w:rsid w:val="00F92174"/>
    <w:rsid w:val="00F962E6"/>
    <w:rsid w:val="00FA467B"/>
    <w:rsid w:val="00FA4C73"/>
    <w:rsid w:val="00FB3F91"/>
    <w:rsid w:val="00FB4A4E"/>
    <w:rsid w:val="00FC4391"/>
    <w:rsid w:val="00FC6A3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E415"/>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ciencemag.org/careers/2003/04/nsf-grant-reviewer-tells-all" TargetMode="External"/><Relationship Id="rId18" Type="http://schemas.openxmlformats.org/officeDocument/2006/relationships/hyperlink" Target="http://www.dreyfus.org/awards/camille_dreyfus_teacher_award.shtml" TargetMode="External"/><Relationship Id="rId26" Type="http://schemas.openxmlformats.org/officeDocument/2006/relationships/hyperlink" Target="http://www.aera.net/Professional-Opportunities-Funding/AERA-Funding-Opportunities/Grants-Progr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ascu.org/grc/" TargetMode="External"/><Relationship Id="rId34" Type="http://schemas.openxmlformats.org/officeDocument/2006/relationships/hyperlink" Target="http://www.wpunj.edu/osp/irb/index.dot" TargetMode="External"/><Relationship Id="rId7" Type="http://schemas.openxmlformats.org/officeDocument/2006/relationships/endnotes" Target="endnotes.xml"/><Relationship Id="rId12" Type="http://schemas.openxmlformats.org/officeDocument/2006/relationships/hyperlink" Target="http://cte.virginia.edu/wp-content/uploads/2014/02/Porter_Grant_Reviewer.pdf" TargetMode="External"/><Relationship Id="rId17" Type="http://schemas.openxmlformats.org/officeDocument/2006/relationships/hyperlink" Target="https://www.nsf.gov/publications/pub_summ.jsp?ods_key=nsf15504" TargetMode="External"/><Relationship Id="rId25" Type="http://schemas.openxmlformats.org/officeDocument/2006/relationships/hyperlink" Target="https://www.neh.gov/grants/odh/digital-humanities-advancement-grants" TargetMode="External"/><Relationship Id="rId33" Type="http://schemas.openxmlformats.org/officeDocument/2006/relationships/hyperlink" Target="http://www.wpunj.edu/osp/workshops.d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punj.edu/osp/funding-opportunities/limited-submission" TargetMode="External"/><Relationship Id="rId20" Type="http://schemas.openxmlformats.org/officeDocument/2006/relationships/hyperlink" Target="http://www.grants.gov/web/grants/home.html" TargetMode="External"/><Relationship Id="rId29" Type="http://schemas.openxmlformats.org/officeDocument/2006/relationships/hyperlink" Target="https://www.nsf.gov/funding/pgm_summ.jsp?pims_id=5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f.gov/bfa/dias/policy/merit_review/reviewer.jsp" TargetMode="External"/><Relationship Id="rId24" Type="http://schemas.openxmlformats.org/officeDocument/2006/relationships/hyperlink" Target="http://www.cattell.duke.edu/index.html" TargetMode="External"/><Relationship Id="rId32" Type="http://schemas.openxmlformats.org/officeDocument/2006/relationships/hyperlink" Target="https://www.nsf.gov/funding/pgm_summ.jsp?pims_id=5369" TargetMode="External"/><Relationship Id="rId37" Type="http://schemas.openxmlformats.org/officeDocument/2006/relationships/hyperlink" Target="http://www.wpunj.edu/osp/celebrating-awards.html" TargetMode="External"/><Relationship Id="rId5" Type="http://schemas.openxmlformats.org/officeDocument/2006/relationships/webSettings" Target="webSettings.xml"/><Relationship Id="rId15" Type="http://schemas.openxmlformats.org/officeDocument/2006/relationships/hyperlink" Target="https://nsfgrantsconferences.com/fall-2017-virtual-grants-conference/" TargetMode="External"/><Relationship Id="rId23" Type="http://schemas.openxmlformats.org/officeDocument/2006/relationships/hyperlink" Target="https://leakeyfoundation.org/grants/research-grants/" TargetMode="External"/><Relationship Id="rId28" Type="http://schemas.openxmlformats.org/officeDocument/2006/relationships/hyperlink" Target="https://www.neafoundation.org/for-educators/" TargetMode="External"/><Relationship Id="rId36" Type="http://schemas.openxmlformats.org/officeDocument/2006/relationships/hyperlink" Target="http://www.wpunj.edu/osp/narratives-and-budgets.dot" TargetMode="External"/><Relationship Id="rId10" Type="http://schemas.openxmlformats.org/officeDocument/2006/relationships/hyperlink" Target="http://www.wpunj.edu/osp/dui/index.html" TargetMode="External"/><Relationship Id="rId19" Type="http://schemas.openxmlformats.org/officeDocument/2006/relationships/hyperlink" Target="http://www.aascu.org/grc/gs/" TargetMode="External"/><Relationship Id="rId31" Type="http://schemas.openxmlformats.org/officeDocument/2006/relationships/hyperlink" Target="https://www.nsf.gov/funding/pgm_summ.jsp?pims_id=5418"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www.chronicle.com/article/How-to-Become-a-Grant-Reviewer/45846" TargetMode="External"/><Relationship Id="rId22" Type="http://schemas.openxmlformats.org/officeDocument/2006/relationships/hyperlink" Target="http://www.acls.org/programs/digitalextension/" TargetMode="External"/><Relationship Id="rId27" Type="http://schemas.openxmlformats.org/officeDocument/2006/relationships/hyperlink" Target="http://www.kressfoundation.org/grants/main/" TargetMode="External"/><Relationship Id="rId30" Type="http://schemas.openxmlformats.org/officeDocument/2006/relationships/hyperlink" Target="https://www.nsf.gov/funding/pgm_summ.jsp?pims_id=5408" TargetMode="External"/><Relationship Id="rId35" Type="http://schemas.openxmlformats.org/officeDocument/2006/relationships/hyperlink" Target="http://www.wpunj.edu/osp/preparing-propos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376C-EC35-469A-BD72-6173E53D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17920</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GRANTS</cp:lastModifiedBy>
  <cp:revision>18</cp:revision>
  <cp:lastPrinted>2017-10-26T12:44:00Z</cp:lastPrinted>
  <dcterms:created xsi:type="dcterms:W3CDTF">2017-11-08T17:11:00Z</dcterms:created>
  <dcterms:modified xsi:type="dcterms:W3CDTF">2017-11-09T17:10:00Z</dcterms:modified>
</cp:coreProperties>
</file>