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35"/>
        <w:gridCol w:w="1568"/>
        <w:gridCol w:w="415"/>
        <w:gridCol w:w="1187"/>
        <w:gridCol w:w="699"/>
        <w:gridCol w:w="1011"/>
        <w:gridCol w:w="1619"/>
        <w:gridCol w:w="119"/>
        <w:gridCol w:w="2562"/>
      </w:tblGrid>
      <w:tr w:rsidR="00505FC4" w:rsidRPr="00752727" w:rsidTr="00A33566">
        <w:trPr>
          <w:trHeight w:val="723"/>
        </w:trPr>
        <w:tc>
          <w:tcPr>
            <w:tcW w:w="3418" w:type="dxa"/>
            <w:gridSpan w:val="3"/>
            <w:tcBorders>
              <w:top w:val="single" w:sz="4" w:space="0" w:color="auto"/>
              <w:left w:val="single" w:sz="4" w:space="0" w:color="auto"/>
              <w:bottom w:val="single" w:sz="4" w:space="0" w:color="auto"/>
              <w:right w:val="nil"/>
            </w:tcBorders>
            <w:shd w:val="clear" w:color="auto" w:fill="ED7D31"/>
            <w:tcMar>
              <w:top w:w="0" w:type="dxa"/>
              <w:left w:w="108" w:type="dxa"/>
              <w:bottom w:w="0" w:type="dxa"/>
              <w:right w:w="108" w:type="dxa"/>
            </w:tcMar>
            <w:hideMark/>
          </w:tcPr>
          <w:p w:rsidR="00505FC4" w:rsidRPr="00752727" w:rsidRDefault="00590250" w:rsidP="000A7794">
            <w:pPr>
              <w:spacing w:after="0" w:line="276" w:lineRule="auto"/>
              <w:ind w:left="-180"/>
              <w:rPr>
                <w:b/>
                <w:bCs/>
                <w:i/>
                <w:iCs/>
                <w:color w:val="3378CB"/>
              </w:rPr>
            </w:pPr>
            <w:r>
              <w:rPr>
                <w:noProof/>
              </w:rPr>
              <w:drawing>
                <wp:anchor distT="0" distB="0" distL="114300" distR="114300" simplePos="0" relativeHeight="251659264" behindDoc="0" locked="0" layoutInCell="1" allowOverlap="1" wp14:anchorId="2C07B1A1" wp14:editId="3E362E27">
                  <wp:simplePos x="0" y="0"/>
                  <wp:positionH relativeFrom="column">
                    <wp:posOffset>-6350</wp:posOffset>
                  </wp:positionH>
                  <wp:positionV relativeFrom="paragraph">
                    <wp:posOffset>7620</wp:posOffset>
                  </wp:positionV>
                  <wp:extent cx="2459355" cy="43116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9355" cy="4311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97" w:type="dxa"/>
            <w:gridSpan w:val="6"/>
            <w:tcBorders>
              <w:top w:val="single" w:sz="4" w:space="0" w:color="auto"/>
              <w:left w:val="nil"/>
              <w:bottom w:val="single" w:sz="4" w:space="0" w:color="auto"/>
              <w:right w:val="single" w:sz="4" w:space="0" w:color="auto"/>
            </w:tcBorders>
            <w:shd w:val="clear" w:color="auto" w:fill="ED7D31"/>
            <w:vAlign w:val="center"/>
          </w:tcPr>
          <w:p w:rsidR="00505FC4" w:rsidRDefault="00505FC4" w:rsidP="000A7794">
            <w:pPr>
              <w:spacing w:before="20" w:after="0" w:line="240" w:lineRule="auto"/>
              <w:rPr>
                <w:b/>
                <w:bCs/>
                <w:i/>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Office of Sponsored Progr</w:t>
            </w:r>
            <w:r w:rsidR="00590250">
              <w:rPr>
                <w:b/>
                <w:bCs/>
                <w:i/>
                <w:iCs/>
                <w:color w:val="000000"/>
                <w:sz w:val="24"/>
                <w:szCs w:val="24"/>
              </w:rPr>
              <w:t xml:space="preserve">ams      Raubinger Hall 309 </w:t>
            </w:r>
          </w:p>
          <w:p w:rsidR="00505FC4" w:rsidRPr="00F8446F" w:rsidRDefault="00505FC4" w:rsidP="000A7794">
            <w:pPr>
              <w:spacing w:before="20" w:after="0" w:line="240" w:lineRule="auto"/>
              <w:rPr>
                <w:b/>
                <w:bCs/>
                <w:iCs/>
                <w:color w:val="000000"/>
                <w:sz w:val="24"/>
                <w:szCs w:val="24"/>
              </w:rPr>
            </w:pPr>
            <w:r>
              <w:rPr>
                <w:b/>
                <w:bCs/>
                <w:i/>
                <w:iCs/>
                <w:color w:val="000000"/>
                <w:sz w:val="24"/>
                <w:szCs w:val="24"/>
              </w:rPr>
              <w:t xml:space="preserve">    </w:t>
            </w:r>
            <w:r w:rsidR="00590250">
              <w:rPr>
                <w:b/>
                <w:bCs/>
                <w:i/>
                <w:iCs/>
                <w:color w:val="000000"/>
                <w:sz w:val="24"/>
                <w:szCs w:val="24"/>
              </w:rPr>
              <w:t xml:space="preserve">                   </w:t>
            </w:r>
            <w:r>
              <w:rPr>
                <w:b/>
                <w:bCs/>
                <w:i/>
                <w:iCs/>
                <w:color w:val="000000"/>
                <w:sz w:val="24"/>
                <w:szCs w:val="24"/>
              </w:rPr>
              <w:t xml:space="preserve">973-720-2852   </w:t>
            </w:r>
            <w:hyperlink r:id="rId9" w:history="1">
              <w:r>
                <w:rPr>
                  <w:rStyle w:val="Hyperlink"/>
                  <w:b/>
                  <w:sz w:val="24"/>
                  <w:szCs w:val="24"/>
                </w:rPr>
                <w:t>grants@wpunj.edu</w:t>
              </w:r>
            </w:hyperlink>
            <w:r>
              <w:rPr>
                <w:color w:val="0000FF"/>
                <w:sz w:val="24"/>
                <w:szCs w:val="24"/>
              </w:rPr>
              <w:t xml:space="preserve">    </w:t>
            </w:r>
            <w:hyperlink r:id="rId10" w:history="1">
              <w:r>
                <w:rPr>
                  <w:rStyle w:val="Hyperlink"/>
                  <w:b/>
                  <w:sz w:val="24"/>
                  <w:szCs w:val="24"/>
                </w:rPr>
                <w:t>www.wpunj.edu/osp</w:t>
              </w:r>
            </w:hyperlink>
          </w:p>
        </w:tc>
      </w:tr>
      <w:tr w:rsidR="00505FC4" w:rsidRPr="00752727" w:rsidTr="00A33566">
        <w:trPr>
          <w:trHeight w:val="273"/>
        </w:trPr>
        <w:tc>
          <w:tcPr>
            <w:tcW w:w="8053" w:type="dxa"/>
            <w:gridSpan w:val="8"/>
            <w:tcBorders>
              <w:top w:val="single" w:sz="4" w:space="0" w:color="auto"/>
              <w:left w:val="single" w:sz="4" w:space="0" w:color="auto"/>
              <w:bottom w:val="single" w:sz="4" w:space="0" w:color="auto"/>
            </w:tcBorders>
            <w:shd w:val="clear" w:color="auto" w:fill="000000"/>
            <w:tcMar>
              <w:top w:w="0" w:type="dxa"/>
              <w:left w:w="108" w:type="dxa"/>
              <w:bottom w:w="0" w:type="dxa"/>
              <w:right w:w="108" w:type="dxa"/>
            </w:tcMar>
            <w:vAlign w:val="center"/>
          </w:tcPr>
          <w:p w:rsidR="00505FC4" w:rsidRPr="00752727" w:rsidRDefault="00505FC4" w:rsidP="000A7794">
            <w:pPr>
              <w:spacing w:after="0" w:line="240" w:lineRule="auto"/>
              <w:rPr>
                <w:rFonts w:ascii="Palatino Linotype" w:hAnsi="Palatino Linotype" w:cs="Arial"/>
                <w:b/>
                <w:iCs/>
                <w:sz w:val="24"/>
                <w:szCs w:val="24"/>
              </w:rPr>
            </w:pPr>
            <w:r w:rsidRPr="00752727">
              <w:rPr>
                <w:rFonts w:ascii="Palatino Linotype" w:hAnsi="Palatino Linotype" w:cs="Arial"/>
                <w:b/>
                <w:iCs/>
                <w:sz w:val="24"/>
                <w:szCs w:val="24"/>
              </w:rPr>
              <w:t xml:space="preserve">Funding Opportunities Newsletter                                           </w:t>
            </w:r>
          </w:p>
        </w:tc>
        <w:tc>
          <w:tcPr>
            <w:tcW w:w="2562" w:type="dxa"/>
            <w:tcBorders>
              <w:top w:val="single" w:sz="4" w:space="0" w:color="auto"/>
              <w:bottom w:val="single" w:sz="4" w:space="0" w:color="auto"/>
            </w:tcBorders>
            <w:shd w:val="clear" w:color="auto" w:fill="000000"/>
            <w:vAlign w:val="center"/>
          </w:tcPr>
          <w:p w:rsidR="00505FC4" w:rsidRPr="00752727" w:rsidRDefault="00BE5A21" w:rsidP="000A7B0A">
            <w:pPr>
              <w:spacing w:after="0" w:line="240" w:lineRule="auto"/>
              <w:rPr>
                <w:rFonts w:ascii="Palatino Linotype" w:hAnsi="Palatino Linotype" w:cs="Arial"/>
                <w:b/>
                <w:iCs/>
                <w:sz w:val="24"/>
                <w:szCs w:val="24"/>
              </w:rPr>
            </w:pPr>
            <w:r>
              <w:rPr>
                <w:rFonts w:ascii="Palatino Linotype" w:hAnsi="Palatino Linotype" w:cs="Arial"/>
                <w:b/>
                <w:iCs/>
                <w:sz w:val="24"/>
                <w:szCs w:val="24"/>
              </w:rPr>
              <w:t>October 26</w:t>
            </w:r>
            <w:r w:rsidR="00435014">
              <w:rPr>
                <w:rFonts w:ascii="Palatino Linotype" w:hAnsi="Palatino Linotype" w:cs="Arial"/>
                <w:b/>
                <w:iCs/>
                <w:sz w:val="24"/>
                <w:szCs w:val="24"/>
              </w:rPr>
              <w:t>, 2017</w:t>
            </w:r>
          </w:p>
        </w:tc>
      </w:tr>
      <w:tr w:rsidR="00505FC4" w:rsidRPr="00752727" w:rsidTr="006A028D">
        <w:trPr>
          <w:trHeight w:val="270"/>
        </w:trPr>
        <w:tc>
          <w:tcPr>
            <w:tcW w:w="10615" w:type="dxa"/>
            <w:gridSpan w:val="9"/>
            <w:tcBorders>
              <w:left w:val="nil"/>
              <w:right w:val="nil"/>
            </w:tcBorders>
            <w:shd w:val="clear" w:color="auto" w:fill="auto"/>
            <w:tcMar>
              <w:top w:w="0" w:type="dxa"/>
              <w:left w:w="108" w:type="dxa"/>
              <w:bottom w:w="0" w:type="dxa"/>
              <w:right w:w="108" w:type="dxa"/>
            </w:tcMar>
            <w:vAlign w:val="center"/>
          </w:tcPr>
          <w:p w:rsidR="00505FC4" w:rsidRPr="00752727" w:rsidRDefault="00505FC4" w:rsidP="000A7794">
            <w:pPr>
              <w:spacing w:after="0" w:line="240" w:lineRule="auto"/>
              <w:jc w:val="center"/>
              <w:rPr>
                <w:b/>
                <w:bCs/>
                <w:color w:val="FF0000"/>
                <w:sz w:val="24"/>
                <w:szCs w:val="24"/>
              </w:rPr>
            </w:pPr>
            <w:r w:rsidRPr="00752727">
              <w:rPr>
                <w:b/>
                <w:bCs/>
                <w:color w:val="FF0000"/>
                <w:sz w:val="24"/>
                <w:szCs w:val="24"/>
              </w:rPr>
              <w:t>Please contact the Office of Sponsored Programs when you begin working on a proposal.</w:t>
            </w:r>
          </w:p>
        </w:tc>
      </w:tr>
      <w:tr w:rsidR="00A15DED" w:rsidRPr="00752727" w:rsidTr="00E03435">
        <w:trPr>
          <w:trHeight w:val="9080"/>
        </w:trPr>
        <w:tc>
          <w:tcPr>
            <w:tcW w:w="3418" w:type="dxa"/>
            <w:gridSpan w:val="3"/>
            <w:shd w:val="clear" w:color="auto" w:fill="auto"/>
            <w:tcMar>
              <w:top w:w="0" w:type="dxa"/>
              <w:left w:w="108" w:type="dxa"/>
              <w:bottom w:w="0" w:type="dxa"/>
              <w:right w:w="108" w:type="dxa"/>
            </w:tcMar>
          </w:tcPr>
          <w:p w:rsidR="00A15DED" w:rsidRDefault="00A15DED" w:rsidP="00A15DED">
            <w:pPr>
              <w:tabs>
                <w:tab w:val="left" w:pos="6750"/>
              </w:tabs>
              <w:spacing w:after="0" w:line="240" w:lineRule="auto"/>
              <w:ind w:left="144"/>
              <w:contextualSpacing/>
              <w:rPr>
                <w:rFonts w:ascii="Palatino Linotype" w:hAnsi="Palatino Linotype"/>
                <w:b/>
                <w:sz w:val="24"/>
                <w:szCs w:val="24"/>
                <w:u w:val="single"/>
              </w:rPr>
            </w:pPr>
          </w:p>
          <w:p w:rsidR="001451D3" w:rsidRDefault="00A15DED" w:rsidP="001451D3">
            <w:pPr>
              <w:tabs>
                <w:tab w:val="left" w:pos="6750"/>
              </w:tabs>
              <w:spacing w:after="240" w:line="240" w:lineRule="auto"/>
              <w:ind w:left="144" w:right="144"/>
              <w:jc w:val="center"/>
              <w:rPr>
                <w:rFonts w:ascii="Palatino Linotype" w:hAnsi="Palatino Linotype"/>
                <w:b/>
                <w:sz w:val="24"/>
                <w:szCs w:val="24"/>
                <w:u w:val="single"/>
              </w:rPr>
            </w:pPr>
            <w:r>
              <w:rPr>
                <w:rFonts w:ascii="Palatino Linotype" w:hAnsi="Palatino Linotype"/>
                <w:b/>
                <w:sz w:val="24"/>
                <w:szCs w:val="24"/>
                <w:u w:val="single"/>
              </w:rPr>
              <w:t>Funding Opportunities Index</w:t>
            </w:r>
          </w:p>
          <w:p w:rsidR="00DE7A02" w:rsidRPr="00110740" w:rsidRDefault="00E67BA0" w:rsidP="00DE7A02">
            <w:pPr>
              <w:rPr>
                <w:rFonts w:ascii="Palatino Linotype" w:hAnsi="Palatino Linotype" w:cs="Helvetica"/>
                <w:b/>
                <w:sz w:val="20"/>
                <w:szCs w:val="20"/>
                <w:u w:val="single"/>
              </w:rPr>
            </w:pPr>
            <w:hyperlink w:anchor="PHP" w:history="1">
              <w:r w:rsidR="00DE7A02" w:rsidRPr="00E67BA0">
                <w:rPr>
                  <w:rStyle w:val="Hyperlink"/>
                  <w:rFonts w:ascii="Palatino Linotype" w:hAnsi="Palatino Linotype" w:cs="Helvetica"/>
                  <w:b/>
                  <w:sz w:val="20"/>
                  <w:szCs w:val="20"/>
                </w:rPr>
                <w:t>-Public Humanities Projects</w:t>
              </w:r>
              <w:r w:rsidR="00DE7A02" w:rsidRPr="00E67BA0">
                <w:rPr>
                  <w:rStyle w:val="Hyperlink"/>
                  <w:rFonts w:ascii="Palatino Linotype" w:hAnsi="Palatino Linotype" w:cs="Helvetica"/>
                  <w:b/>
                  <w:i/>
                  <w:sz w:val="20"/>
                  <w:szCs w:val="20"/>
                </w:rPr>
                <w:t xml:space="preserve"> (NEH)</w:t>
              </w:r>
            </w:hyperlink>
          </w:p>
          <w:p w:rsidR="00DE7A02" w:rsidRPr="00110740" w:rsidRDefault="00E67BA0" w:rsidP="00DE7A02">
            <w:pPr>
              <w:shd w:val="clear" w:color="auto" w:fill="FFFFFF"/>
              <w:rPr>
                <w:rFonts w:ascii="Palatino Linotype" w:hAnsi="Palatino Linotype"/>
                <w:b/>
                <w:sz w:val="20"/>
                <w:szCs w:val="20"/>
                <w:u w:val="single"/>
              </w:rPr>
            </w:pPr>
            <w:hyperlink w:anchor="MPDPg" w:history="1">
              <w:r w:rsidR="00DE7A02" w:rsidRPr="00E67BA0">
                <w:rPr>
                  <w:rStyle w:val="Hyperlink"/>
                  <w:rFonts w:ascii="Palatino Linotype" w:hAnsi="Palatino Linotype"/>
                  <w:b/>
                  <w:sz w:val="20"/>
                  <w:szCs w:val="20"/>
                </w:rPr>
                <w:t>-Media Projects: Development and Production Grants</w:t>
              </w:r>
              <w:r w:rsidR="00DE7A02" w:rsidRPr="00E67BA0">
                <w:rPr>
                  <w:rStyle w:val="Hyperlink"/>
                  <w:rFonts w:ascii="Palatino Linotype" w:hAnsi="Palatino Linotype"/>
                  <w:b/>
                  <w:i/>
                  <w:sz w:val="20"/>
                  <w:szCs w:val="20"/>
                </w:rPr>
                <w:t xml:space="preserve"> (NEH)</w:t>
              </w:r>
            </w:hyperlink>
          </w:p>
          <w:p w:rsidR="00DE7A02" w:rsidRPr="00110740" w:rsidRDefault="00E67BA0" w:rsidP="00DE7A02">
            <w:pPr>
              <w:shd w:val="clear" w:color="auto" w:fill="FFFFFF"/>
              <w:rPr>
                <w:rFonts w:ascii="Palatino Linotype" w:hAnsi="Palatino Linotype" w:cs="Helvetica"/>
                <w:b/>
                <w:sz w:val="20"/>
                <w:szCs w:val="20"/>
                <w:u w:val="single"/>
              </w:rPr>
            </w:pPr>
            <w:hyperlink w:anchor="NDNP" w:history="1">
              <w:r w:rsidR="00DE7A02" w:rsidRPr="00E67BA0">
                <w:rPr>
                  <w:rStyle w:val="Hyperlink"/>
                  <w:rFonts w:ascii="Palatino Linotype" w:hAnsi="Palatino Linotype" w:cs="Helvetica"/>
                  <w:b/>
                  <w:sz w:val="20"/>
                  <w:szCs w:val="20"/>
                </w:rPr>
                <w:t>-National Digital Newspaper Program</w:t>
              </w:r>
              <w:r w:rsidR="00DE7A02" w:rsidRPr="00E67BA0">
                <w:rPr>
                  <w:rStyle w:val="Hyperlink"/>
                  <w:rFonts w:ascii="Palatino Linotype" w:hAnsi="Palatino Linotype" w:cs="Helvetica"/>
                  <w:b/>
                  <w:i/>
                  <w:sz w:val="20"/>
                  <w:szCs w:val="20"/>
                </w:rPr>
                <w:t xml:space="preserve"> (NEH)</w:t>
              </w:r>
            </w:hyperlink>
          </w:p>
          <w:p w:rsidR="006977D0" w:rsidRPr="00E67BA0" w:rsidRDefault="00E67BA0" w:rsidP="00110740">
            <w:pPr>
              <w:pStyle w:val="NormalWeb"/>
              <w:shd w:val="clear" w:color="auto" w:fill="FFFFFF"/>
              <w:spacing w:before="0" w:beforeAutospacing="0" w:after="0" w:afterAutospacing="0"/>
              <w:rPr>
                <w:rStyle w:val="Hyperlink"/>
                <w:rFonts w:ascii="Palatino Linotype" w:hAnsi="Palatino Linotype" w:cs="Helvetica"/>
                <w:b/>
                <w:sz w:val="20"/>
                <w:szCs w:val="20"/>
                <w:lang w:val="en"/>
              </w:rPr>
            </w:pPr>
            <w:r>
              <w:rPr>
                <w:rFonts w:ascii="Palatino Linotype" w:hAnsi="Palatino Linotype" w:cs="Helvetica"/>
                <w:b/>
                <w:sz w:val="20"/>
                <w:szCs w:val="20"/>
                <w:u w:val="single"/>
                <w:lang w:val="en"/>
              </w:rPr>
              <w:fldChar w:fldCharType="begin"/>
            </w:r>
            <w:r>
              <w:rPr>
                <w:rFonts w:ascii="Palatino Linotype" w:hAnsi="Palatino Linotype" w:cs="Helvetica"/>
                <w:b/>
                <w:sz w:val="20"/>
                <w:szCs w:val="20"/>
                <w:u w:val="single"/>
                <w:lang w:val="en"/>
              </w:rPr>
              <w:instrText xml:space="preserve"> HYPERLINK  \l "CDG" </w:instrText>
            </w:r>
            <w:r>
              <w:rPr>
                <w:rFonts w:ascii="Palatino Linotype" w:hAnsi="Palatino Linotype" w:cs="Helvetica"/>
                <w:b/>
                <w:sz w:val="20"/>
                <w:szCs w:val="20"/>
                <w:u w:val="single"/>
                <w:lang w:val="en"/>
              </w:rPr>
            </w:r>
            <w:r>
              <w:rPr>
                <w:rFonts w:ascii="Palatino Linotype" w:hAnsi="Palatino Linotype" w:cs="Helvetica"/>
                <w:b/>
                <w:sz w:val="20"/>
                <w:szCs w:val="20"/>
                <w:u w:val="single"/>
                <w:lang w:val="en"/>
              </w:rPr>
              <w:fldChar w:fldCharType="separate"/>
            </w:r>
            <w:r w:rsidR="006977D0" w:rsidRPr="00E67BA0">
              <w:rPr>
                <w:rStyle w:val="Hyperlink"/>
                <w:rFonts w:ascii="Palatino Linotype" w:hAnsi="Palatino Linotype" w:cs="Helvetica"/>
                <w:b/>
                <w:sz w:val="20"/>
                <w:szCs w:val="20"/>
                <w:lang w:val="en"/>
              </w:rPr>
              <w:t>-Career Development Grants</w:t>
            </w:r>
          </w:p>
          <w:p w:rsidR="006977D0" w:rsidRPr="00743734" w:rsidRDefault="00110740" w:rsidP="00110740">
            <w:pPr>
              <w:pStyle w:val="NormalWeb"/>
              <w:shd w:val="clear" w:color="auto" w:fill="FFFFFF"/>
              <w:spacing w:before="0" w:beforeAutospacing="0" w:after="160" w:afterAutospacing="0"/>
              <w:rPr>
                <w:rFonts w:ascii="Palatino Linotype" w:hAnsi="Palatino Linotype" w:cs="Helvetica"/>
                <w:b/>
                <w:i/>
                <w:sz w:val="20"/>
                <w:szCs w:val="20"/>
                <w:lang w:val="en"/>
              </w:rPr>
            </w:pPr>
            <w:r w:rsidRPr="00E67BA0">
              <w:rPr>
                <w:rStyle w:val="Hyperlink"/>
                <w:rFonts w:ascii="Palatino Linotype" w:hAnsi="Palatino Linotype" w:cs="Helvetica"/>
                <w:b/>
                <w:i/>
                <w:sz w:val="20"/>
                <w:szCs w:val="20"/>
                <w:lang w:val="en"/>
              </w:rPr>
              <w:t>(</w:t>
            </w:r>
            <w:r w:rsidR="006977D0" w:rsidRPr="00E67BA0">
              <w:rPr>
                <w:rStyle w:val="Hyperlink"/>
                <w:rFonts w:ascii="Palatino Linotype" w:hAnsi="Palatino Linotype" w:cs="Helvetica"/>
                <w:b/>
                <w:i/>
                <w:sz w:val="20"/>
                <w:szCs w:val="20"/>
                <w:lang w:val="en"/>
              </w:rPr>
              <w:t xml:space="preserve">American </w:t>
            </w:r>
            <w:r w:rsidRPr="00E67BA0">
              <w:rPr>
                <w:rStyle w:val="Hyperlink"/>
                <w:rFonts w:ascii="Palatino Linotype" w:hAnsi="Palatino Linotype" w:cs="Helvetica"/>
                <w:b/>
                <w:i/>
                <w:sz w:val="20"/>
                <w:szCs w:val="20"/>
                <w:lang w:val="en"/>
              </w:rPr>
              <w:t>Association of University Women)</w:t>
            </w:r>
            <w:r w:rsidR="00E67BA0">
              <w:rPr>
                <w:rFonts w:ascii="Palatino Linotype" w:hAnsi="Palatino Linotype" w:cs="Helvetica"/>
                <w:b/>
                <w:sz w:val="20"/>
                <w:szCs w:val="20"/>
                <w:u w:val="single"/>
                <w:lang w:val="en"/>
              </w:rPr>
              <w:fldChar w:fldCharType="end"/>
            </w:r>
          </w:p>
          <w:p w:rsidR="006977D0" w:rsidRPr="00E67BA0" w:rsidRDefault="00E67BA0" w:rsidP="00110740">
            <w:pPr>
              <w:pStyle w:val="NormalWeb"/>
              <w:shd w:val="clear" w:color="auto" w:fill="FFFFFF"/>
              <w:spacing w:before="0" w:beforeAutospacing="0" w:after="0" w:afterAutospacing="0"/>
              <w:rPr>
                <w:rStyle w:val="Hyperlink"/>
                <w:rFonts w:ascii="Palatino Linotype" w:hAnsi="Palatino Linotype" w:cs="Helvetica"/>
                <w:b/>
                <w:sz w:val="20"/>
                <w:szCs w:val="20"/>
                <w:lang w:val="en"/>
              </w:rPr>
            </w:pPr>
            <w:r>
              <w:rPr>
                <w:rFonts w:ascii="Palatino Linotype" w:hAnsi="Palatino Linotype" w:cs="Helvetica"/>
                <w:b/>
                <w:sz w:val="20"/>
                <w:szCs w:val="20"/>
                <w:u w:val="single"/>
                <w:lang w:val="en"/>
              </w:rPr>
              <w:fldChar w:fldCharType="begin"/>
            </w:r>
            <w:r>
              <w:rPr>
                <w:rFonts w:ascii="Palatino Linotype" w:hAnsi="Palatino Linotype" w:cs="Helvetica"/>
                <w:b/>
                <w:sz w:val="20"/>
                <w:szCs w:val="20"/>
                <w:u w:val="single"/>
                <w:lang w:val="en"/>
              </w:rPr>
              <w:instrText xml:space="preserve"> HYPERLINK  \l "SGP" </w:instrText>
            </w:r>
            <w:r>
              <w:rPr>
                <w:rFonts w:ascii="Palatino Linotype" w:hAnsi="Palatino Linotype" w:cs="Helvetica"/>
                <w:b/>
                <w:sz w:val="20"/>
                <w:szCs w:val="20"/>
                <w:u w:val="single"/>
                <w:lang w:val="en"/>
              </w:rPr>
            </w:r>
            <w:r>
              <w:rPr>
                <w:rFonts w:ascii="Palatino Linotype" w:hAnsi="Palatino Linotype" w:cs="Helvetica"/>
                <w:b/>
                <w:sz w:val="20"/>
                <w:szCs w:val="20"/>
                <w:u w:val="single"/>
                <w:lang w:val="en"/>
              </w:rPr>
              <w:fldChar w:fldCharType="separate"/>
            </w:r>
            <w:r w:rsidR="006977D0" w:rsidRPr="00E67BA0">
              <w:rPr>
                <w:rStyle w:val="Hyperlink"/>
                <w:rFonts w:ascii="Palatino Linotype" w:hAnsi="Palatino Linotype" w:cs="Helvetica"/>
                <w:b/>
                <w:sz w:val="20"/>
                <w:szCs w:val="20"/>
                <w:lang w:val="en"/>
              </w:rPr>
              <w:t>-Small Grants Program</w:t>
            </w:r>
          </w:p>
          <w:p w:rsidR="006977D0" w:rsidRPr="00743734" w:rsidRDefault="00110740" w:rsidP="00BF6F9D">
            <w:pPr>
              <w:pStyle w:val="NormalWeb"/>
              <w:shd w:val="clear" w:color="auto" w:fill="FFFFFF"/>
              <w:spacing w:before="0" w:beforeAutospacing="0" w:after="160" w:afterAutospacing="0"/>
              <w:rPr>
                <w:rFonts w:ascii="Palatino Linotype" w:hAnsi="Palatino Linotype" w:cs="Helvetica"/>
                <w:b/>
                <w:i/>
                <w:sz w:val="20"/>
                <w:szCs w:val="20"/>
                <w:lang w:val="en"/>
              </w:rPr>
            </w:pPr>
            <w:r w:rsidRPr="00E67BA0">
              <w:rPr>
                <w:rStyle w:val="Hyperlink"/>
                <w:rFonts w:ascii="Palatino Linotype" w:hAnsi="Palatino Linotype" w:cs="Helvetica"/>
                <w:b/>
                <w:i/>
                <w:sz w:val="20"/>
                <w:szCs w:val="20"/>
                <w:lang w:val="en"/>
              </w:rPr>
              <w:t>(</w:t>
            </w:r>
            <w:r w:rsidR="006977D0" w:rsidRPr="00E67BA0">
              <w:rPr>
                <w:rStyle w:val="Hyperlink"/>
                <w:rFonts w:ascii="Palatino Linotype" w:hAnsi="Palatino Linotype" w:cs="Helvetica"/>
                <w:b/>
                <w:i/>
                <w:sz w:val="20"/>
                <w:szCs w:val="20"/>
                <w:lang w:val="en"/>
              </w:rPr>
              <w:t>International Society of Political Psychology</w:t>
            </w:r>
            <w:r w:rsidRPr="00E67BA0">
              <w:rPr>
                <w:rStyle w:val="Hyperlink"/>
                <w:rFonts w:ascii="Palatino Linotype" w:hAnsi="Palatino Linotype" w:cs="Helvetica"/>
                <w:b/>
                <w:i/>
                <w:sz w:val="20"/>
                <w:szCs w:val="20"/>
                <w:lang w:val="en"/>
              </w:rPr>
              <w:t>)</w:t>
            </w:r>
            <w:r w:rsidR="00E67BA0">
              <w:rPr>
                <w:rFonts w:ascii="Palatino Linotype" w:hAnsi="Palatino Linotype" w:cs="Helvetica"/>
                <w:b/>
                <w:sz w:val="20"/>
                <w:szCs w:val="20"/>
                <w:u w:val="single"/>
                <w:lang w:val="en"/>
              </w:rPr>
              <w:fldChar w:fldCharType="end"/>
            </w:r>
          </w:p>
          <w:p w:rsidR="006977D0" w:rsidRPr="00110740" w:rsidRDefault="00E67BA0" w:rsidP="00110740">
            <w:pPr>
              <w:rPr>
                <w:rFonts w:ascii="Palatino Linotype" w:hAnsi="Palatino Linotype"/>
                <w:b/>
                <w:sz w:val="20"/>
                <w:szCs w:val="20"/>
                <w:u w:val="single"/>
              </w:rPr>
            </w:pPr>
            <w:hyperlink w:anchor="SDBEG" w:history="1">
              <w:r w:rsidR="006977D0" w:rsidRPr="00E67BA0">
                <w:rPr>
                  <w:rStyle w:val="Hyperlink"/>
                  <w:rFonts w:ascii="Palatino Linotype" w:hAnsi="Palatino Linotype"/>
                  <w:b/>
                  <w:sz w:val="20"/>
                  <w:szCs w:val="20"/>
                </w:rPr>
                <w:t>-SDB Education Grants</w:t>
              </w:r>
              <w:r w:rsidR="006977D0" w:rsidRPr="00E67BA0">
                <w:rPr>
                  <w:rStyle w:val="Hyperlink"/>
                  <w:rFonts w:ascii="Palatino Linotype" w:hAnsi="Palatino Linotype"/>
                  <w:b/>
                  <w:i/>
                  <w:sz w:val="20"/>
                  <w:szCs w:val="20"/>
                </w:rPr>
                <w:t xml:space="preserve"> (SDB)</w:t>
              </w:r>
            </w:hyperlink>
          </w:p>
          <w:p w:rsidR="006977D0" w:rsidRPr="00743734" w:rsidRDefault="00E67BA0" w:rsidP="00110740">
            <w:pPr>
              <w:shd w:val="clear" w:color="auto" w:fill="FFFFFF"/>
              <w:rPr>
                <w:rFonts w:ascii="Palatino Linotype" w:hAnsi="Palatino Linotype"/>
                <w:b/>
                <w:i/>
                <w:sz w:val="20"/>
                <w:szCs w:val="20"/>
              </w:rPr>
            </w:pPr>
            <w:hyperlink w:anchor="DS" w:history="1">
              <w:r w:rsidR="006977D0" w:rsidRPr="00E67BA0">
                <w:rPr>
                  <w:rStyle w:val="Hyperlink"/>
                  <w:rFonts w:ascii="Palatino Linotype" w:hAnsi="Palatino Linotype" w:cs="Arial"/>
                  <w:b/>
                  <w:sz w:val="20"/>
                  <w:szCs w:val="20"/>
                  <w:shd w:val="clear" w:color="auto" w:fill="FFFFFF"/>
                </w:rPr>
                <w:t>-Developmental Sciences (DS)</w:t>
              </w:r>
              <w:r w:rsidR="00110740" w:rsidRPr="00E67BA0">
                <w:rPr>
                  <w:rStyle w:val="Hyperlink"/>
                  <w:rFonts w:ascii="Palatino Linotype" w:hAnsi="Palatino Linotype" w:cs="Arial"/>
                  <w:b/>
                  <w:i/>
                  <w:sz w:val="20"/>
                  <w:szCs w:val="20"/>
                  <w:shd w:val="clear" w:color="auto" w:fill="FFFFFF"/>
                </w:rPr>
                <w:t xml:space="preserve"> </w:t>
              </w:r>
              <w:r w:rsidR="006977D0" w:rsidRPr="00E67BA0">
                <w:rPr>
                  <w:rStyle w:val="Hyperlink"/>
                  <w:rFonts w:ascii="Palatino Linotype" w:hAnsi="Palatino Linotype" w:cs="Arial"/>
                  <w:b/>
                  <w:i/>
                  <w:sz w:val="20"/>
                  <w:szCs w:val="20"/>
                  <w:shd w:val="clear" w:color="auto" w:fill="FFFFFF"/>
                </w:rPr>
                <w:t>(NSF)</w:t>
              </w:r>
            </w:hyperlink>
          </w:p>
          <w:p w:rsidR="006977D0" w:rsidRPr="00495317" w:rsidRDefault="00E67BA0" w:rsidP="00110740">
            <w:pPr>
              <w:shd w:val="clear" w:color="auto" w:fill="FFFFFF"/>
              <w:rPr>
                <w:rFonts w:ascii="Palatino Linotype" w:hAnsi="Palatino Linotype"/>
                <w:b/>
                <w:i/>
                <w:sz w:val="20"/>
                <w:szCs w:val="20"/>
              </w:rPr>
            </w:pPr>
            <w:hyperlink w:anchor="RSTESS" w:history="1">
              <w:r w:rsidR="006977D0" w:rsidRPr="00E67BA0">
                <w:rPr>
                  <w:rStyle w:val="Hyperlink"/>
                  <w:rFonts w:ascii="Palatino Linotype" w:hAnsi="Palatino Linotype"/>
                  <w:b/>
                  <w:sz w:val="20"/>
                  <w:szCs w:val="20"/>
                </w:rPr>
                <w:t>-Research on the Science and Technology Enterprise: Statistic and Surveys</w:t>
              </w:r>
              <w:r w:rsidR="006977D0" w:rsidRPr="00E67BA0">
                <w:rPr>
                  <w:rStyle w:val="Hyperlink"/>
                  <w:rFonts w:ascii="Palatino Linotype" w:hAnsi="Palatino Linotype"/>
                  <w:b/>
                  <w:i/>
                  <w:sz w:val="20"/>
                  <w:szCs w:val="20"/>
                </w:rPr>
                <w:t xml:space="preserve"> (NSF)</w:t>
              </w:r>
            </w:hyperlink>
          </w:p>
          <w:p w:rsidR="006977D0" w:rsidRPr="00110740" w:rsidRDefault="00E67BA0" w:rsidP="006977D0">
            <w:pPr>
              <w:rPr>
                <w:rFonts w:ascii="Palatino Linotype" w:hAnsi="Palatino Linotype"/>
                <w:b/>
                <w:sz w:val="20"/>
                <w:szCs w:val="20"/>
                <w:u w:val="single"/>
              </w:rPr>
            </w:pPr>
            <w:hyperlink w:anchor="SL" w:history="1">
              <w:r w:rsidR="006977D0" w:rsidRPr="00E67BA0">
                <w:rPr>
                  <w:rStyle w:val="Hyperlink"/>
                  <w:rFonts w:ascii="Palatino Linotype" w:hAnsi="Palatino Linotype"/>
                  <w:b/>
                  <w:sz w:val="20"/>
                  <w:szCs w:val="20"/>
                </w:rPr>
                <w:t>-Science of Learning</w:t>
              </w:r>
              <w:r w:rsidR="006977D0" w:rsidRPr="00E67BA0">
                <w:rPr>
                  <w:rStyle w:val="Hyperlink"/>
                  <w:rFonts w:ascii="Palatino Linotype" w:hAnsi="Palatino Linotype"/>
                  <w:b/>
                  <w:i/>
                  <w:sz w:val="20"/>
                  <w:szCs w:val="20"/>
                </w:rPr>
                <w:t xml:space="preserve"> (NSF)</w:t>
              </w:r>
            </w:hyperlink>
          </w:p>
          <w:p w:rsidR="006977D0" w:rsidRPr="00110740" w:rsidRDefault="00E67BA0" w:rsidP="006977D0">
            <w:pPr>
              <w:shd w:val="clear" w:color="auto" w:fill="FFFFFF"/>
              <w:rPr>
                <w:rFonts w:ascii="Palatino Linotype" w:hAnsi="Palatino Linotype"/>
                <w:b/>
                <w:sz w:val="20"/>
                <w:szCs w:val="20"/>
                <w:u w:val="single"/>
              </w:rPr>
            </w:pPr>
            <w:hyperlink w:anchor="GP" w:history="1">
              <w:r w:rsidR="006977D0" w:rsidRPr="00E67BA0">
                <w:rPr>
                  <w:rStyle w:val="Hyperlink"/>
                  <w:rFonts w:ascii="Palatino Linotype" w:hAnsi="Palatino Linotype"/>
                  <w:b/>
                  <w:sz w:val="20"/>
                  <w:szCs w:val="20"/>
                </w:rPr>
                <w:t xml:space="preserve">-Grants Program </w:t>
              </w:r>
              <w:r w:rsidR="00110740" w:rsidRPr="00E67BA0">
                <w:rPr>
                  <w:rStyle w:val="Hyperlink"/>
                  <w:rFonts w:ascii="Palatino Linotype" w:hAnsi="Palatino Linotype"/>
                  <w:b/>
                  <w:sz w:val="20"/>
                  <w:szCs w:val="20"/>
                </w:rPr>
                <w:t>(</w:t>
              </w:r>
              <w:r w:rsidR="006977D0" w:rsidRPr="00E67BA0">
                <w:rPr>
                  <w:rStyle w:val="Hyperlink"/>
                  <w:rFonts w:ascii="Palatino Linotype" w:hAnsi="Palatino Linotype"/>
                  <w:b/>
                  <w:i/>
                  <w:sz w:val="20"/>
                  <w:szCs w:val="20"/>
                </w:rPr>
                <w:t>Environmental Research and Education Foundation</w:t>
              </w:r>
              <w:r w:rsidR="00110740" w:rsidRPr="00E67BA0">
                <w:rPr>
                  <w:rStyle w:val="Hyperlink"/>
                  <w:rFonts w:ascii="Palatino Linotype" w:hAnsi="Palatino Linotype"/>
                  <w:b/>
                  <w:i/>
                  <w:sz w:val="20"/>
                  <w:szCs w:val="20"/>
                </w:rPr>
                <w:t>)</w:t>
              </w:r>
            </w:hyperlink>
          </w:p>
          <w:p w:rsidR="006977D0" w:rsidRPr="00110740" w:rsidRDefault="00E67BA0" w:rsidP="006977D0">
            <w:pPr>
              <w:shd w:val="clear" w:color="auto" w:fill="FFFFFF"/>
              <w:rPr>
                <w:rFonts w:ascii="Palatino Linotype" w:hAnsi="Palatino Linotype"/>
                <w:b/>
                <w:sz w:val="20"/>
                <w:szCs w:val="20"/>
                <w:u w:val="single"/>
              </w:rPr>
            </w:pPr>
            <w:hyperlink w:anchor="GIARG" w:history="1">
              <w:r w:rsidR="006977D0" w:rsidRPr="00E67BA0">
                <w:rPr>
                  <w:rStyle w:val="Hyperlink"/>
                  <w:rFonts w:ascii="Palatino Linotype" w:hAnsi="Palatino Linotype"/>
                  <w:sz w:val="20"/>
                  <w:szCs w:val="20"/>
                </w:rPr>
                <w:t>-</w:t>
              </w:r>
              <w:r w:rsidR="006977D0" w:rsidRPr="00E67BA0">
                <w:rPr>
                  <w:rStyle w:val="Hyperlink"/>
                  <w:rFonts w:ascii="Palatino Linotype" w:hAnsi="Palatino Linotype"/>
                  <w:b/>
                  <w:sz w:val="20"/>
                  <w:szCs w:val="20"/>
                </w:rPr>
                <w:t xml:space="preserve">Grants-in-Aid and Research </w:t>
              </w:r>
              <w:bookmarkStart w:id="0" w:name="_GoBack"/>
              <w:bookmarkEnd w:id="0"/>
              <w:r w:rsidR="006977D0" w:rsidRPr="00E67BA0">
                <w:rPr>
                  <w:rStyle w:val="Hyperlink"/>
                  <w:rFonts w:ascii="Palatino Linotype" w:hAnsi="Palatino Linotype"/>
                  <w:b/>
                  <w:sz w:val="20"/>
                  <w:szCs w:val="20"/>
                </w:rPr>
                <w:t>Grants</w:t>
              </w:r>
              <w:r w:rsidR="00110740" w:rsidRPr="00E67BA0">
                <w:rPr>
                  <w:rStyle w:val="Hyperlink"/>
                  <w:rFonts w:ascii="Palatino Linotype" w:hAnsi="Palatino Linotype"/>
                  <w:b/>
                  <w:sz w:val="20"/>
                  <w:szCs w:val="20"/>
                </w:rPr>
                <w:t xml:space="preserve"> </w:t>
              </w:r>
              <w:r w:rsidR="00110740" w:rsidRPr="00E67BA0">
                <w:rPr>
                  <w:rStyle w:val="Hyperlink"/>
                  <w:rFonts w:ascii="Palatino Linotype" w:hAnsi="Palatino Linotype"/>
                  <w:b/>
                  <w:i/>
                  <w:sz w:val="20"/>
                  <w:szCs w:val="20"/>
                </w:rPr>
                <w:t>(</w:t>
              </w:r>
              <w:r w:rsidR="006977D0" w:rsidRPr="00E67BA0">
                <w:rPr>
                  <w:rStyle w:val="Hyperlink"/>
                  <w:rFonts w:ascii="Palatino Linotype" w:hAnsi="Palatino Linotype"/>
                  <w:b/>
                  <w:i/>
                  <w:sz w:val="20"/>
                  <w:szCs w:val="20"/>
                </w:rPr>
                <w:t>Whitehall Foundation</w:t>
              </w:r>
              <w:r w:rsidR="00110740" w:rsidRPr="00E67BA0">
                <w:rPr>
                  <w:rStyle w:val="Hyperlink"/>
                  <w:rFonts w:ascii="Palatino Linotype" w:hAnsi="Palatino Linotype"/>
                  <w:b/>
                  <w:i/>
                  <w:sz w:val="20"/>
                  <w:szCs w:val="20"/>
                </w:rPr>
                <w:t>)</w:t>
              </w:r>
            </w:hyperlink>
          </w:p>
          <w:p w:rsidR="00452317" w:rsidRPr="00B338DA" w:rsidRDefault="00452317" w:rsidP="00E46A74">
            <w:pPr>
              <w:shd w:val="clear" w:color="auto" w:fill="FFFFFF"/>
              <w:spacing w:before="240" w:after="240" w:line="240" w:lineRule="auto"/>
              <w:rPr>
                <w:rFonts w:ascii="Palatino Linotype" w:eastAsia="Times New Roman" w:hAnsi="Palatino Linotype"/>
                <w:b/>
                <w:sz w:val="20"/>
                <w:szCs w:val="20"/>
                <w:u w:val="single"/>
              </w:rPr>
            </w:pPr>
          </w:p>
          <w:p w:rsidR="00A15DED" w:rsidRPr="00DF4926" w:rsidRDefault="00E67BA0" w:rsidP="00CB4B4E">
            <w:pPr>
              <w:spacing w:after="120" w:line="360" w:lineRule="auto"/>
              <w:ind w:left="144"/>
              <w:jc w:val="center"/>
              <w:rPr>
                <w:sz w:val="24"/>
                <w:szCs w:val="24"/>
              </w:rPr>
            </w:pPr>
            <w:hyperlink w:anchor="awards" w:history="1">
              <w:r w:rsidR="00A15DED" w:rsidRPr="00DF4926">
                <w:rPr>
                  <w:rStyle w:val="Hyperlink"/>
                  <w:rFonts w:ascii="Palatino Linotype" w:hAnsi="Palatino Linotype"/>
                  <w:b/>
                  <w:sz w:val="24"/>
                  <w:szCs w:val="24"/>
                </w:rPr>
                <w:t>***Awards and Proposals***</w:t>
              </w:r>
            </w:hyperlink>
          </w:p>
        </w:tc>
        <w:tc>
          <w:tcPr>
            <w:tcW w:w="7197" w:type="dxa"/>
            <w:gridSpan w:val="6"/>
            <w:shd w:val="clear" w:color="auto" w:fill="auto"/>
          </w:tcPr>
          <w:p w:rsidR="001C7668" w:rsidRDefault="001C7668" w:rsidP="00D01B4F">
            <w:pPr>
              <w:spacing w:after="0" w:line="240" w:lineRule="auto"/>
              <w:jc w:val="center"/>
              <w:rPr>
                <w:rFonts w:ascii="Palatino Linotype" w:hAnsi="Palatino Linotype"/>
                <w:b/>
                <w:color w:val="ED7D31" w:themeColor="accent2"/>
                <w:sz w:val="32"/>
                <w:szCs w:val="32"/>
                <w:u w:val="single"/>
              </w:rPr>
            </w:pPr>
            <w:r w:rsidRPr="001C7668">
              <w:rPr>
                <w:rFonts w:ascii="Palatino Linotype" w:hAnsi="Palatino Linotype"/>
                <w:b/>
                <w:color w:val="ED7D31" w:themeColor="accent2"/>
                <w:sz w:val="32"/>
                <w:szCs w:val="32"/>
                <w:u w:val="single"/>
              </w:rPr>
              <w:t>“Finish in Four” Funding Opportunities</w:t>
            </w:r>
          </w:p>
          <w:p w:rsidR="00D01B4F" w:rsidRPr="00D01B4F" w:rsidRDefault="00D01B4F" w:rsidP="00D01B4F">
            <w:pPr>
              <w:spacing w:after="0" w:line="240" w:lineRule="auto"/>
              <w:jc w:val="center"/>
              <w:rPr>
                <w:rFonts w:ascii="Palatino Linotype" w:hAnsi="Palatino Linotype"/>
                <w:b/>
                <w:color w:val="ED7D31" w:themeColor="accent2"/>
                <w:sz w:val="20"/>
                <w:szCs w:val="20"/>
                <w:u w:val="single"/>
              </w:rPr>
            </w:pPr>
            <w:r>
              <w:rPr>
                <w:rFonts w:ascii="Palatino Linotype" w:hAnsi="Palatino Linotype"/>
                <w:b/>
                <w:color w:val="ED7D31" w:themeColor="accent2"/>
                <w:sz w:val="32"/>
                <w:szCs w:val="32"/>
                <w:u w:val="single"/>
              </w:rPr>
              <w:t>Student Opportunities</w:t>
            </w:r>
            <w:r>
              <w:rPr>
                <w:rFonts w:ascii="Palatino Linotype" w:hAnsi="Palatino Linotype"/>
                <w:b/>
                <w:color w:val="ED7D31" w:themeColor="accent2"/>
                <w:sz w:val="32"/>
                <w:szCs w:val="32"/>
                <w:u w:val="single"/>
              </w:rPr>
              <w:br/>
            </w:r>
          </w:p>
          <w:p w:rsidR="00D01B4F" w:rsidRDefault="001C7668" w:rsidP="001C7668">
            <w:pPr>
              <w:pStyle w:val="NormalWeb"/>
              <w:spacing w:before="0" w:beforeAutospacing="0" w:after="0" w:afterAutospacing="0"/>
              <w:contextualSpacing/>
              <w:rPr>
                <w:rFonts w:ascii="Palatino Linotype" w:eastAsiaTheme="minorHAnsi" w:hAnsi="Palatino Linotype" w:cstheme="minorBidi"/>
                <w:color w:val="000000"/>
                <w:sz w:val="20"/>
                <w:szCs w:val="20"/>
                <w:shd w:val="clear" w:color="auto" w:fill="FFFFFF"/>
              </w:rPr>
            </w:pPr>
            <w:r>
              <w:rPr>
                <w:rFonts w:ascii="Palatino Linotype" w:eastAsiaTheme="minorHAnsi" w:hAnsi="Palatino Linotype" w:cstheme="minorBidi"/>
                <w:color w:val="000000"/>
                <w:sz w:val="20"/>
                <w:szCs w:val="20"/>
                <w:shd w:val="clear" w:color="auto" w:fill="FFFFFF"/>
              </w:rPr>
              <w:t>To encourage and assist students to complete their undergraduate studies William Paterson created the “Finish in Four” program. Below are several external funding opportunities that may help students achieve this goal.</w:t>
            </w:r>
            <w:r w:rsidR="00D01B4F">
              <w:rPr>
                <w:rFonts w:ascii="Palatino Linotype" w:eastAsiaTheme="minorHAnsi" w:hAnsi="Palatino Linotype" w:cstheme="minorBidi"/>
                <w:color w:val="000000"/>
                <w:sz w:val="20"/>
                <w:szCs w:val="20"/>
                <w:shd w:val="clear" w:color="auto" w:fill="FFFFFF"/>
              </w:rPr>
              <w:t xml:space="preserve">  For more information on “Finish in Four” and other resources available to WP students, visit the </w:t>
            </w:r>
            <w:hyperlink r:id="rId11" w:history="1">
              <w:r w:rsidR="00D01B4F" w:rsidRPr="00D01B4F">
                <w:rPr>
                  <w:rStyle w:val="Hyperlink"/>
                  <w:rFonts w:ascii="Palatino Linotype" w:eastAsiaTheme="minorHAnsi" w:hAnsi="Palatino Linotype" w:cstheme="minorBidi"/>
                  <w:sz w:val="20"/>
                  <w:szCs w:val="20"/>
                  <w:shd w:val="clear" w:color="auto" w:fill="FFFFFF"/>
                </w:rPr>
                <w:t>Financial Literacy</w:t>
              </w:r>
            </w:hyperlink>
            <w:r w:rsidR="00D01B4F">
              <w:rPr>
                <w:rFonts w:ascii="Palatino Linotype" w:eastAsiaTheme="minorHAnsi" w:hAnsi="Palatino Linotype" w:cstheme="minorBidi"/>
                <w:color w:val="000000"/>
                <w:sz w:val="20"/>
                <w:szCs w:val="20"/>
                <w:shd w:val="clear" w:color="auto" w:fill="FFFFFF"/>
              </w:rPr>
              <w:t xml:space="preserve"> home page.</w:t>
            </w:r>
          </w:p>
          <w:p w:rsidR="00D01B4F" w:rsidRPr="00E56B77" w:rsidRDefault="00D01B4F" w:rsidP="001C7668">
            <w:pPr>
              <w:pStyle w:val="NormalWeb"/>
              <w:spacing w:before="0" w:beforeAutospacing="0" w:after="0" w:afterAutospacing="0"/>
              <w:contextualSpacing/>
              <w:rPr>
                <w:rFonts w:ascii="Palatino Linotype" w:eastAsiaTheme="minorHAnsi" w:hAnsi="Palatino Linotype" w:cstheme="minorBidi"/>
                <w:color w:val="000000"/>
                <w:sz w:val="20"/>
                <w:szCs w:val="20"/>
                <w:shd w:val="clear" w:color="auto" w:fill="FFFFFF"/>
              </w:rPr>
            </w:pPr>
          </w:p>
          <w:p w:rsidR="001C7668" w:rsidRPr="007F18E4" w:rsidRDefault="001C7668" w:rsidP="001C7668">
            <w:pPr>
              <w:rPr>
                <w:rFonts w:ascii="Palatino Linotype" w:hAnsi="Palatino Linotype"/>
                <w:sz w:val="20"/>
                <w:szCs w:val="20"/>
              </w:rPr>
            </w:pPr>
            <w:r w:rsidRPr="007F18E4">
              <w:rPr>
                <w:rFonts w:ascii="Palatino Linotype" w:eastAsiaTheme="minorHAnsi" w:hAnsi="Palatino Linotype" w:cstheme="minorBidi"/>
                <w:b/>
                <w:sz w:val="20"/>
                <w:szCs w:val="20"/>
                <w:u w:val="single"/>
                <w:shd w:val="clear" w:color="auto" w:fill="FFFFFF"/>
              </w:rPr>
              <w:t>TEACH grant; U.S. Department of Education</w:t>
            </w:r>
            <w:r w:rsidR="00D01B4F">
              <w:rPr>
                <w:rFonts w:ascii="Palatino Linotype" w:eastAsiaTheme="minorHAnsi" w:hAnsi="Palatino Linotype" w:cstheme="minorBidi"/>
                <w:b/>
                <w:sz w:val="20"/>
                <w:szCs w:val="20"/>
                <w:u w:val="single"/>
                <w:shd w:val="clear" w:color="auto" w:fill="FFFFFF"/>
              </w:rPr>
              <w:br/>
            </w:r>
            <w:r w:rsidR="00D01B4F" w:rsidRPr="00D01B4F">
              <w:rPr>
                <w:rFonts w:ascii="Palatino Linotype" w:eastAsiaTheme="minorHAnsi" w:hAnsi="Palatino Linotype" w:cstheme="minorBidi"/>
                <w:sz w:val="20"/>
                <w:szCs w:val="20"/>
                <w:shd w:val="clear" w:color="auto" w:fill="FFFFFF"/>
              </w:rPr>
              <w:t>S</w:t>
            </w:r>
            <w:r w:rsidRPr="007F18E4">
              <w:rPr>
                <w:rFonts w:ascii="Palatino Linotype" w:eastAsiaTheme="minorHAnsi" w:hAnsi="Palatino Linotype" w:cstheme="minorBidi"/>
                <w:sz w:val="20"/>
                <w:szCs w:val="20"/>
                <w:shd w:val="clear" w:color="auto" w:fill="FFFFFF"/>
              </w:rPr>
              <w:t>upports</w:t>
            </w:r>
            <w:r w:rsidRPr="007F18E4">
              <w:rPr>
                <w:rFonts w:ascii="Palatino Linotype" w:eastAsiaTheme="minorHAnsi" w:hAnsi="Palatino Linotype" w:cstheme="minorBidi"/>
                <w:b/>
                <w:sz w:val="20"/>
                <w:szCs w:val="20"/>
                <w:shd w:val="clear" w:color="auto" w:fill="FFFFFF"/>
              </w:rPr>
              <w:t xml:space="preserve"> </w:t>
            </w:r>
            <w:r w:rsidRPr="007F18E4">
              <w:rPr>
                <w:rFonts w:ascii="Palatino Linotype" w:hAnsi="Palatino Linotype"/>
                <w:sz w:val="20"/>
                <w:szCs w:val="20"/>
              </w:rPr>
              <w:t>grants of up to $4,000 a year to students who are completing or plan to complete course work needed to begin a career in teaching. As a condition for receiving a TEACH Grant, you must sign a TEACH Grant Agreement to Serve in which you agree to (among other requirements) teach: in a high-need field, at an elementary school, secondary school, or </w:t>
            </w:r>
            <w:r w:rsidRPr="007F18E4">
              <w:rPr>
                <w:rFonts w:ascii="Palatino Linotype" w:hAnsi="Palatino Linotype"/>
                <w:bCs/>
                <w:iCs/>
                <w:sz w:val="20"/>
                <w:szCs w:val="20"/>
              </w:rPr>
              <w:t>educational service agency</w:t>
            </w:r>
            <w:r w:rsidRPr="007F18E4">
              <w:rPr>
                <w:rFonts w:ascii="Palatino Linotype" w:hAnsi="Palatino Linotype"/>
                <w:sz w:val="20"/>
                <w:szCs w:val="20"/>
              </w:rPr>
              <w:t xml:space="preserve"> that serves students from low-income families, for at least four complete academic years within eight years after completing (or ceasing enrollment in) the course of study for which you received the grant. For more information, visit </w:t>
            </w:r>
            <w:hyperlink r:id="rId12" w:history="1">
              <w:r w:rsidRPr="007F18E4">
                <w:rPr>
                  <w:rStyle w:val="Hyperlink"/>
                  <w:rFonts w:ascii="Palatino Linotype" w:hAnsi="Palatino Linotype"/>
                  <w:sz w:val="20"/>
                  <w:szCs w:val="20"/>
                </w:rPr>
                <w:t>https://studentaid.ed.gov/sa/types/grants-scholarships/teach</w:t>
              </w:r>
            </w:hyperlink>
            <w:r w:rsidRPr="007F18E4">
              <w:rPr>
                <w:rFonts w:ascii="Palatino Linotype" w:hAnsi="Palatino Linotype"/>
                <w:sz w:val="20"/>
                <w:szCs w:val="20"/>
              </w:rPr>
              <w:t>.</w:t>
            </w:r>
          </w:p>
          <w:p w:rsidR="001C7668" w:rsidRPr="007F18E4" w:rsidRDefault="001C7668" w:rsidP="001C7668">
            <w:pPr>
              <w:rPr>
                <w:rFonts w:ascii="Palatino Linotype" w:hAnsi="Palatino Linotype" w:cs="Lucida Sans Unicode"/>
                <w:sz w:val="20"/>
                <w:szCs w:val="20"/>
                <w:shd w:val="clear" w:color="auto" w:fill="FFFFFF"/>
              </w:rPr>
            </w:pPr>
            <w:r w:rsidRPr="007F18E4">
              <w:rPr>
                <w:rFonts w:ascii="Palatino Linotype" w:hAnsi="Palatino Linotype" w:cs="Lucida Sans Unicode"/>
                <w:b/>
                <w:sz w:val="20"/>
                <w:szCs w:val="20"/>
                <w:u w:val="single"/>
                <w:shd w:val="clear" w:color="auto" w:fill="FFFFFF"/>
              </w:rPr>
              <w:t>Undergraduate Scholarship Program (UGSP); National Institutes of Health (NIH)</w:t>
            </w:r>
            <w:r w:rsidR="00D01B4F">
              <w:rPr>
                <w:rFonts w:ascii="Palatino Linotype" w:hAnsi="Palatino Linotype" w:cs="Lucida Sans Unicode"/>
                <w:b/>
                <w:sz w:val="20"/>
                <w:szCs w:val="20"/>
                <w:u w:val="single"/>
                <w:shd w:val="clear" w:color="auto" w:fill="FFFFFF"/>
              </w:rPr>
              <w:br/>
            </w:r>
            <w:r w:rsidR="00D01B4F" w:rsidRPr="00D01B4F">
              <w:rPr>
                <w:rFonts w:ascii="Palatino Linotype" w:hAnsi="Palatino Linotype" w:cs="Lucida Sans Unicode"/>
                <w:sz w:val="20"/>
                <w:szCs w:val="20"/>
                <w:shd w:val="clear" w:color="auto" w:fill="FFFFFF"/>
              </w:rPr>
              <w:t>This program</w:t>
            </w:r>
            <w:r w:rsidRPr="007F18E4">
              <w:rPr>
                <w:rFonts w:ascii="Palatino Linotype" w:hAnsi="Palatino Linotype" w:cs="Lucida Sans Unicode"/>
                <w:b/>
                <w:sz w:val="20"/>
                <w:szCs w:val="20"/>
                <w:shd w:val="clear" w:color="auto" w:fill="FFFFFF"/>
              </w:rPr>
              <w:t xml:space="preserve"> </w:t>
            </w:r>
            <w:r w:rsidRPr="007F18E4">
              <w:rPr>
                <w:rFonts w:ascii="Palatino Linotype" w:hAnsi="Palatino Linotype" w:cs="Lucida Sans Unicode"/>
                <w:sz w:val="20"/>
                <w:szCs w:val="20"/>
                <w:shd w:val="clear" w:color="auto" w:fill="FFFFFF"/>
              </w:rPr>
              <w:t xml:space="preserve">seeks students from disadvantaged backgrounds who are committed to careers in biomedical, behavioral, and social science health-related research. The NIH UGSP will pay up to $20,000 per academic year in tuition, educational expenses, and reasonable living expenses to scholarship recipients. Scholarships are awarded for 1 year, and can be renewed up to 4 years.  The application process typically opens in early January and close in early March.  For more information, visit </w:t>
            </w:r>
            <w:hyperlink r:id="rId13" w:history="1">
              <w:r w:rsidRPr="007F18E4">
                <w:rPr>
                  <w:rStyle w:val="Hyperlink"/>
                  <w:rFonts w:ascii="Palatino Linotype" w:hAnsi="Palatino Linotype" w:cs="Lucida Sans Unicode"/>
                  <w:sz w:val="20"/>
                  <w:szCs w:val="20"/>
                  <w:shd w:val="clear" w:color="auto" w:fill="FFFFFF"/>
                </w:rPr>
                <w:t>https://www.training.nih.gov/programs/ugsp</w:t>
              </w:r>
            </w:hyperlink>
            <w:r w:rsidRPr="007F18E4">
              <w:rPr>
                <w:rFonts w:ascii="Palatino Linotype" w:hAnsi="Palatino Linotype" w:cs="Lucida Sans Unicode"/>
                <w:sz w:val="20"/>
                <w:szCs w:val="20"/>
                <w:shd w:val="clear" w:color="auto" w:fill="FFFFFF"/>
              </w:rPr>
              <w:t>.</w:t>
            </w:r>
          </w:p>
          <w:p w:rsidR="001C7668" w:rsidRPr="007F18E4" w:rsidRDefault="001C7668" w:rsidP="001C7668">
            <w:pPr>
              <w:rPr>
                <w:rFonts w:ascii="Palatino Linotype" w:hAnsi="Palatino Linotype" w:cs="Arial"/>
                <w:sz w:val="20"/>
                <w:szCs w:val="20"/>
                <w:shd w:val="clear" w:color="auto" w:fill="FFFFFF"/>
              </w:rPr>
            </w:pPr>
            <w:r w:rsidRPr="007F18E4">
              <w:rPr>
                <w:rFonts w:ascii="Palatino Linotype" w:hAnsi="Palatino Linotype" w:cs="Arial"/>
                <w:b/>
                <w:sz w:val="20"/>
                <w:szCs w:val="20"/>
                <w:u w:val="single"/>
                <w:shd w:val="clear" w:color="auto" w:fill="FFFFFF"/>
              </w:rPr>
              <w:t>Science, Mathematics And Research for Transformation (SMART) Scholarship for Service Program; Department of Defense (DoD)</w:t>
            </w:r>
            <w:r w:rsidR="00D01B4F">
              <w:rPr>
                <w:rFonts w:ascii="Palatino Linotype" w:hAnsi="Palatino Linotype" w:cs="Arial"/>
                <w:b/>
                <w:sz w:val="20"/>
                <w:szCs w:val="20"/>
                <w:u w:val="single"/>
                <w:shd w:val="clear" w:color="auto" w:fill="FFFFFF"/>
              </w:rPr>
              <w:br/>
            </w:r>
            <w:r w:rsidR="00D01B4F">
              <w:rPr>
                <w:rFonts w:ascii="Palatino Linotype" w:hAnsi="Palatino Linotype" w:cs="Arial"/>
                <w:sz w:val="20"/>
                <w:szCs w:val="20"/>
                <w:shd w:val="clear" w:color="auto" w:fill="FFFFFF"/>
              </w:rPr>
              <w:t>P</w:t>
            </w:r>
            <w:r w:rsidRPr="007F18E4">
              <w:rPr>
                <w:rFonts w:ascii="Palatino Linotype" w:hAnsi="Palatino Linotype" w:cs="Arial"/>
                <w:sz w:val="20"/>
                <w:szCs w:val="20"/>
                <w:shd w:val="clear" w:color="auto" w:fill="FFFFFF"/>
              </w:rPr>
              <w:t xml:space="preserve">rovides direct support to students pursuing an undergraduate or graduate degree in Science, Technology, Engineering, and Mathematics (STEM) disciplines to receive a full scholarship and be gainfully employed upon degree completion. This year’s deadline is December 01, 2017. For more information, visit </w:t>
            </w:r>
            <w:hyperlink r:id="rId14" w:history="1">
              <w:r w:rsidRPr="007F18E4">
                <w:rPr>
                  <w:rStyle w:val="Hyperlink"/>
                  <w:rFonts w:ascii="Palatino Linotype" w:hAnsi="Palatino Linotype" w:cs="Arial"/>
                  <w:sz w:val="20"/>
                  <w:szCs w:val="20"/>
                  <w:shd w:val="clear" w:color="auto" w:fill="FFFFFF"/>
                </w:rPr>
                <w:t>http://smart.asee.org/</w:t>
              </w:r>
            </w:hyperlink>
            <w:r w:rsidRPr="007F18E4">
              <w:rPr>
                <w:rFonts w:ascii="Palatino Linotype" w:hAnsi="Palatino Linotype" w:cs="Arial"/>
                <w:sz w:val="20"/>
                <w:szCs w:val="20"/>
                <w:shd w:val="clear" w:color="auto" w:fill="FFFFFF"/>
              </w:rPr>
              <w:t>.</w:t>
            </w:r>
          </w:p>
          <w:p w:rsidR="001C7668" w:rsidRPr="007F18E4" w:rsidRDefault="001C7668" w:rsidP="001C7668">
            <w:pPr>
              <w:rPr>
                <w:rFonts w:ascii="Palatino Linotype" w:hAnsi="Palatino Linotype" w:cs="Arial"/>
                <w:sz w:val="20"/>
                <w:szCs w:val="20"/>
                <w:shd w:val="clear" w:color="auto" w:fill="FFFFFF"/>
              </w:rPr>
            </w:pPr>
            <w:r w:rsidRPr="007F18E4">
              <w:rPr>
                <w:rFonts w:ascii="Palatino Linotype" w:eastAsiaTheme="minorHAnsi" w:hAnsi="Palatino Linotype" w:cstheme="minorBidi"/>
                <w:b/>
                <w:color w:val="000000"/>
                <w:sz w:val="20"/>
                <w:szCs w:val="20"/>
                <w:u w:val="single"/>
                <w:shd w:val="clear" w:color="auto" w:fill="FFFFFF"/>
              </w:rPr>
              <w:t>U.S. Department of State (List of Scholarship Resources)</w:t>
            </w:r>
            <w:r w:rsidR="00D01B4F">
              <w:rPr>
                <w:rFonts w:ascii="Palatino Linotype" w:eastAsiaTheme="minorHAnsi" w:hAnsi="Palatino Linotype" w:cstheme="minorBidi"/>
                <w:b/>
                <w:color w:val="000000"/>
                <w:sz w:val="20"/>
                <w:szCs w:val="20"/>
                <w:u w:val="single"/>
                <w:shd w:val="clear" w:color="auto" w:fill="FFFFFF"/>
              </w:rPr>
              <w:br/>
            </w:r>
            <w:r w:rsidRPr="007F18E4">
              <w:rPr>
                <w:rFonts w:ascii="Palatino Linotype" w:eastAsiaTheme="minorHAnsi" w:hAnsi="Palatino Linotype" w:cstheme="minorBidi"/>
                <w:color w:val="000000"/>
                <w:sz w:val="20"/>
                <w:szCs w:val="20"/>
                <w:shd w:val="clear" w:color="auto" w:fill="FFFFFF"/>
              </w:rPr>
              <w:t xml:space="preserve">The Family Liaison Office of the U.S. Department of State has compiled a list of </w:t>
            </w:r>
            <w:r w:rsidRPr="007F18E4">
              <w:rPr>
                <w:rFonts w:ascii="Palatino Linotype" w:eastAsiaTheme="minorHAnsi" w:hAnsi="Palatino Linotype" w:cstheme="minorBidi"/>
                <w:color w:val="000000"/>
                <w:sz w:val="20"/>
                <w:szCs w:val="20"/>
                <w:shd w:val="clear" w:color="auto" w:fill="FFFFFF"/>
              </w:rPr>
              <w:lastRenderedPageBreak/>
              <w:t>various financial aid and scholarship resources that are available to college students. The list targets undergraduate students who are seeking financial aid or scholarship opportunities. For more information, visit</w:t>
            </w:r>
            <w:r w:rsidRPr="007F18E4">
              <w:rPr>
                <w:rFonts w:ascii="Palatino Linotype" w:eastAsiaTheme="minorHAnsi" w:hAnsi="Palatino Linotype"/>
                <w:color w:val="000000"/>
                <w:sz w:val="20"/>
                <w:szCs w:val="20"/>
                <w:shd w:val="clear" w:color="auto" w:fill="FFFFFF"/>
              </w:rPr>
              <w:t xml:space="preserve"> </w:t>
            </w:r>
            <w:hyperlink r:id="rId15" w:history="1">
              <w:r w:rsidRPr="007F18E4">
                <w:rPr>
                  <w:rStyle w:val="Hyperlink"/>
                  <w:rFonts w:ascii="Palatino Linotype" w:hAnsi="Palatino Linotype"/>
                  <w:sz w:val="20"/>
                  <w:szCs w:val="20"/>
                </w:rPr>
                <w:t>http://www.state.gov/m/dghr/flo/c21963.htm</w:t>
              </w:r>
            </w:hyperlink>
            <w:r w:rsidRPr="007F18E4">
              <w:rPr>
                <w:rStyle w:val="Hyperlink"/>
                <w:rFonts w:ascii="Palatino Linotype" w:hAnsi="Palatino Linotype"/>
                <w:sz w:val="20"/>
                <w:szCs w:val="20"/>
              </w:rPr>
              <w:t>.</w:t>
            </w:r>
          </w:p>
          <w:p w:rsidR="001C7668" w:rsidRPr="007F18E4" w:rsidRDefault="001C7668" w:rsidP="001C7668">
            <w:pPr>
              <w:rPr>
                <w:rFonts w:ascii="Palatino Linotype" w:hAnsi="Palatino Linotype"/>
                <w:sz w:val="20"/>
                <w:szCs w:val="20"/>
              </w:rPr>
            </w:pPr>
            <w:r w:rsidRPr="007F18E4">
              <w:rPr>
                <w:rFonts w:ascii="Palatino Linotype" w:hAnsi="Palatino Linotype"/>
                <w:b/>
                <w:bCs/>
                <w:sz w:val="20"/>
                <w:szCs w:val="20"/>
                <w:u w:val="single"/>
              </w:rPr>
              <w:t>Internship Programs; American Institute for Economic Research (AIER)</w:t>
            </w:r>
            <w:r w:rsidR="00D01B4F">
              <w:rPr>
                <w:rFonts w:ascii="Palatino Linotype" w:hAnsi="Palatino Linotype"/>
                <w:b/>
                <w:bCs/>
                <w:sz w:val="20"/>
                <w:szCs w:val="20"/>
                <w:u w:val="single"/>
              </w:rPr>
              <w:br/>
            </w:r>
            <w:r w:rsidR="00D01B4F">
              <w:rPr>
                <w:rFonts w:ascii="Palatino Linotype" w:hAnsi="Palatino Linotype"/>
                <w:sz w:val="20"/>
                <w:szCs w:val="20"/>
              </w:rPr>
              <w:t>S</w:t>
            </w:r>
            <w:r w:rsidRPr="007F18E4">
              <w:rPr>
                <w:rFonts w:ascii="Palatino Linotype" w:hAnsi="Palatino Linotype"/>
                <w:sz w:val="20"/>
                <w:szCs w:val="20"/>
              </w:rPr>
              <w:t xml:space="preserve">upports summer research in residence at the institute in areas such as money, banking, &amp; credit; public &amp; personal finance; economic &amp; monetary history; and other topics. Internships introduce accomplished undergraduate and graduate students to economic research. Applications are annually due August 1 for fall semester, and December 1 for spring. For more information, visit </w:t>
            </w:r>
            <w:hyperlink r:id="rId16" w:history="1">
              <w:r w:rsidRPr="007F18E4">
                <w:rPr>
                  <w:rStyle w:val="Hyperlink"/>
                  <w:rFonts w:ascii="Palatino Linotype" w:hAnsi="Palatino Linotype"/>
                  <w:sz w:val="20"/>
                  <w:szCs w:val="20"/>
                </w:rPr>
                <w:t>https://www.aier.org/internship-program</w:t>
              </w:r>
            </w:hyperlink>
            <w:r w:rsidRPr="007F18E4">
              <w:rPr>
                <w:rFonts w:ascii="Palatino Linotype" w:hAnsi="Palatino Linotype"/>
                <w:sz w:val="20"/>
                <w:szCs w:val="20"/>
              </w:rPr>
              <w:t>.</w:t>
            </w:r>
          </w:p>
          <w:p w:rsidR="001C7668" w:rsidRPr="007F18E4" w:rsidRDefault="001C7668" w:rsidP="001C7668">
            <w:pPr>
              <w:rPr>
                <w:rStyle w:val="Hyperlink"/>
                <w:rFonts w:ascii="Palatino Linotype" w:hAnsi="Palatino Linotype"/>
                <w:sz w:val="20"/>
                <w:szCs w:val="20"/>
              </w:rPr>
            </w:pPr>
            <w:r w:rsidRPr="007F18E4">
              <w:rPr>
                <w:rFonts w:ascii="Palatino Linotype" w:hAnsi="Palatino Linotype"/>
                <w:b/>
                <w:bCs/>
                <w:sz w:val="20"/>
                <w:szCs w:val="20"/>
                <w:u w:val="single"/>
              </w:rPr>
              <w:t>Public Policy Fellowships, Congressional Internships and Scholarships; Congressional Hispanic Caucus Institute (CHCI)</w:t>
            </w:r>
            <w:r w:rsidR="00D01B4F">
              <w:rPr>
                <w:rFonts w:ascii="Palatino Linotype" w:hAnsi="Palatino Linotype"/>
                <w:b/>
                <w:bCs/>
                <w:sz w:val="20"/>
                <w:szCs w:val="20"/>
                <w:u w:val="single"/>
              </w:rPr>
              <w:br/>
            </w:r>
            <w:r w:rsidR="00D01B4F" w:rsidRPr="00D01B4F">
              <w:rPr>
                <w:rFonts w:ascii="Palatino Linotype" w:hAnsi="Palatino Linotype"/>
                <w:bCs/>
                <w:sz w:val="20"/>
                <w:szCs w:val="20"/>
              </w:rPr>
              <w:t>S</w:t>
            </w:r>
            <w:r w:rsidRPr="007F18E4">
              <w:rPr>
                <w:rFonts w:ascii="Palatino Linotype" w:hAnsi="Palatino Linotype"/>
                <w:sz w:val="20"/>
                <w:szCs w:val="20"/>
              </w:rPr>
              <w:t xml:space="preserve">eeks current Hispanic undergraduate students and recent college graduates to provide them with the opportunity to explore their interests in public policy while living in DC. CHCI's Public Policy Fellowships (annual deadline: 1/29) and Congressional Internships (annual deadlines: 12/01, 3/09, and April) are available. Participants receive a stipend, transportation, health benefits, and/or housing. CHCI's scholarship program (annual deadline: 4/16) supports Hispanic students who have a history of performing public service-oriented activities in their communities. For more information, visit </w:t>
            </w:r>
            <w:hyperlink r:id="rId17" w:history="1">
              <w:r w:rsidRPr="007F18E4">
                <w:rPr>
                  <w:rStyle w:val="Hyperlink"/>
                  <w:rFonts w:ascii="Palatino Linotype" w:hAnsi="Palatino Linotype"/>
                  <w:sz w:val="20"/>
                  <w:szCs w:val="20"/>
                </w:rPr>
                <w:t>http://www.chci.org/</w:t>
              </w:r>
            </w:hyperlink>
            <w:r>
              <w:rPr>
                <w:rStyle w:val="Hyperlink"/>
                <w:rFonts w:ascii="Palatino Linotype" w:hAnsi="Palatino Linotype"/>
                <w:sz w:val="20"/>
                <w:szCs w:val="20"/>
              </w:rPr>
              <w:t>.</w:t>
            </w:r>
          </w:p>
          <w:p w:rsidR="00A15DED" w:rsidRPr="001C7668" w:rsidRDefault="001C7668" w:rsidP="00D01B4F">
            <w:pPr>
              <w:pStyle w:val="NormalWeb"/>
              <w:spacing w:before="0" w:beforeAutospacing="0"/>
              <w:jc w:val="both"/>
              <w:rPr>
                <w:rFonts w:ascii="Palatino Linotype" w:hAnsi="Palatino Linotype" w:cs="Arial"/>
                <w:color w:val="ED7D31" w:themeColor="accent2"/>
                <w:sz w:val="28"/>
                <w:szCs w:val="28"/>
              </w:rPr>
            </w:pPr>
            <w:r w:rsidRPr="007F18E4">
              <w:rPr>
                <w:rFonts w:ascii="Palatino Linotype" w:hAnsi="Palatino Linotype"/>
                <w:b/>
                <w:bCs/>
                <w:sz w:val="20"/>
                <w:szCs w:val="20"/>
                <w:u w:val="single"/>
              </w:rPr>
              <w:t>Science Undergraduate Laboratory Internships (SULI); U.S. Department of Energy</w:t>
            </w:r>
            <w:r w:rsidR="00D01B4F">
              <w:rPr>
                <w:rFonts w:ascii="Palatino Linotype" w:hAnsi="Palatino Linotype"/>
                <w:b/>
                <w:bCs/>
                <w:sz w:val="20"/>
                <w:szCs w:val="20"/>
                <w:u w:val="single"/>
              </w:rPr>
              <w:br/>
            </w:r>
            <w:r w:rsidR="00D01B4F" w:rsidRPr="00D01B4F">
              <w:rPr>
                <w:rFonts w:ascii="Palatino Linotype" w:hAnsi="Palatino Linotype"/>
                <w:bCs/>
                <w:sz w:val="20"/>
                <w:szCs w:val="20"/>
              </w:rPr>
              <w:t>S</w:t>
            </w:r>
            <w:r w:rsidRPr="007F18E4">
              <w:rPr>
                <w:rFonts w:ascii="Palatino Linotype" w:hAnsi="Palatino Linotype"/>
                <w:sz w:val="20"/>
                <w:szCs w:val="20"/>
              </w:rPr>
              <w:t xml:space="preserve">eeks undergraduate students to pursue science, technology, engineering, and mathematics (STEM) careers by providing research experiences at DOE National Laboratories. Interns perform research, under the guidance of laboratory staff scientists or engineers, on projects related to ongoing programs. Appointments are for 10 weeks in the summer, 16 weeks in the spring and fall. Applications are due January 12, 2018. For more information, visit </w:t>
            </w:r>
            <w:hyperlink r:id="rId18" w:history="1">
              <w:r w:rsidRPr="007F18E4">
                <w:rPr>
                  <w:rStyle w:val="Hyperlink"/>
                  <w:rFonts w:ascii="Palatino Linotype" w:hAnsi="Palatino Linotype"/>
                  <w:sz w:val="20"/>
                  <w:szCs w:val="20"/>
                </w:rPr>
                <w:t>http://science.energy.gov/wdts/suli/</w:t>
              </w:r>
            </w:hyperlink>
            <w:r w:rsidRPr="007F18E4">
              <w:rPr>
                <w:rStyle w:val="Hyperlink"/>
                <w:rFonts w:ascii="Palatino Linotype" w:hAnsi="Palatino Linotype"/>
                <w:sz w:val="20"/>
                <w:szCs w:val="20"/>
              </w:rPr>
              <w:t>.</w:t>
            </w:r>
          </w:p>
        </w:tc>
      </w:tr>
      <w:tr w:rsidR="00A15DED" w:rsidRPr="00752727" w:rsidTr="006A028D">
        <w:trPr>
          <w:trHeight w:val="620"/>
        </w:trPr>
        <w:tc>
          <w:tcPr>
            <w:tcW w:w="10615" w:type="dxa"/>
            <w:gridSpan w:val="9"/>
            <w:shd w:val="clear" w:color="auto" w:fill="auto"/>
            <w:tcMar>
              <w:top w:w="0" w:type="dxa"/>
              <w:left w:w="108" w:type="dxa"/>
              <w:bottom w:w="0" w:type="dxa"/>
              <w:right w:w="108" w:type="dxa"/>
            </w:tcMar>
          </w:tcPr>
          <w:p w:rsidR="00E03435" w:rsidRPr="00E03435" w:rsidRDefault="00E03435" w:rsidP="00E03435">
            <w:pPr>
              <w:rPr>
                <w:rFonts w:ascii="Palatino Linotype" w:hAnsi="Palatino Linotype"/>
                <w:b/>
                <w:bCs/>
                <w:color w:val="4472C4" w:themeColor="accent5"/>
                <w:sz w:val="28"/>
                <w:szCs w:val="28"/>
                <w:u w:val="single"/>
              </w:rPr>
            </w:pPr>
            <w:r w:rsidRPr="00E03435">
              <w:rPr>
                <w:rFonts w:ascii="Palatino Linotype" w:hAnsi="Palatino Linotype"/>
                <w:b/>
                <w:bCs/>
                <w:color w:val="4472C4" w:themeColor="accent5"/>
                <w:sz w:val="28"/>
                <w:szCs w:val="28"/>
                <w:u w:val="single"/>
              </w:rPr>
              <w:lastRenderedPageBreak/>
              <w:t xml:space="preserve">Guest Lecturer </w:t>
            </w:r>
          </w:p>
          <w:p w:rsidR="00E03435" w:rsidRDefault="00E03435" w:rsidP="00E03435">
            <w:pPr>
              <w:rPr>
                <w:rFonts w:ascii="Palatino Linotype" w:hAnsi="Palatino Linotype"/>
                <w:color w:val="000000"/>
              </w:rPr>
            </w:pPr>
            <w:r>
              <w:rPr>
                <w:rFonts w:ascii="Palatino Linotype" w:hAnsi="Palatino Linotype"/>
                <w:color w:val="000000"/>
              </w:rPr>
              <w:t>Dr. George Koob</w:t>
            </w:r>
            <w:r>
              <w:rPr>
                <w:rFonts w:ascii="Palatino Linotype" w:hAnsi="Palatino Linotype"/>
                <w:color w:val="000000"/>
              </w:rPr>
              <w:br/>
              <w:t>Director, National Institute on Alcohol Abuse and Alcoholism (NIAA)/National Institutes of Health</w:t>
            </w:r>
          </w:p>
          <w:p w:rsidR="00E03435" w:rsidRDefault="00E03435" w:rsidP="00E03435">
            <w:pPr>
              <w:rPr>
                <w:rFonts w:ascii="Palatino Linotype" w:hAnsi="Palatino Linotype"/>
                <w:i/>
                <w:iCs/>
                <w:color w:val="000000"/>
              </w:rPr>
            </w:pPr>
            <w:r>
              <w:rPr>
                <w:rFonts w:ascii="Palatino Linotype" w:hAnsi="Palatino Linotype"/>
                <w:i/>
                <w:iCs/>
                <w:color w:val="000000"/>
              </w:rPr>
              <w:t>Neurobiology of Addiction: A Negative Reinforcement View</w:t>
            </w:r>
          </w:p>
          <w:p w:rsidR="00E03435" w:rsidRDefault="00E03435" w:rsidP="00E03435">
            <w:pPr>
              <w:rPr>
                <w:rFonts w:ascii="Palatino Linotype" w:hAnsi="Palatino Linotype"/>
                <w:b/>
                <w:bCs/>
                <w:color w:val="000000"/>
              </w:rPr>
            </w:pPr>
            <w:r>
              <w:rPr>
                <w:rFonts w:ascii="Palatino Linotype" w:hAnsi="Palatino Linotype"/>
                <w:b/>
                <w:bCs/>
                <w:color w:val="000000"/>
              </w:rPr>
              <w:t xml:space="preserve">Wednesday, November 8 at 12:30-1:45 PM </w:t>
            </w:r>
          </w:p>
          <w:p w:rsidR="00E03435" w:rsidRDefault="00E03435" w:rsidP="00E03435">
            <w:pPr>
              <w:rPr>
                <w:rFonts w:ascii="Palatino Linotype" w:hAnsi="Palatino Linotype"/>
                <w:b/>
                <w:bCs/>
                <w:color w:val="000000"/>
              </w:rPr>
            </w:pPr>
            <w:r>
              <w:rPr>
                <w:rFonts w:ascii="Palatino Linotype" w:hAnsi="Palatino Linotype"/>
                <w:b/>
                <w:bCs/>
                <w:color w:val="000000"/>
              </w:rPr>
              <w:t>Science East Room 2064</w:t>
            </w:r>
          </w:p>
          <w:p w:rsidR="00A15DED" w:rsidRPr="006E1D7E" w:rsidRDefault="00E03435" w:rsidP="00A15DED">
            <w:r>
              <w:rPr>
                <w:rFonts w:ascii="Palatino Linotype" w:hAnsi="Palatino Linotype"/>
                <w:color w:val="000000"/>
              </w:rPr>
              <w:t xml:space="preserve">For more information, contact Dr. Emmanuel Onaivi at </w:t>
            </w:r>
            <w:hyperlink r:id="rId19" w:history="1">
              <w:r>
                <w:rPr>
                  <w:rStyle w:val="Hyperlink"/>
                  <w:rFonts w:ascii="Palatino Linotype" w:hAnsi="Palatino Linotype"/>
                </w:rPr>
                <w:t>onaivie@wpunj.edu</w:t>
              </w:r>
            </w:hyperlink>
          </w:p>
        </w:tc>
      </w:tr>
      <w:tr w:rsidR="00A15DED" w:rsidRPr="00752727" w:rsidTr="00A33566">
        <w:trPr>
          <w:trHeight w:val="335"/>
        </w:trPr>
        <w:tc>
          <w:tcPr>
            <w:tcW w:w="3418" w:type="dxa"/>
            <w:gridSpan w:val="3"/>
          </w:tcPr>
          <w:tbl>
            <w:tblPr>
              <w:tblW w:w="3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ayout w:type="fixed"/>
              <w:tblLook w:val="04A0" w:firstRow="1" w:lastRow="0" w:firstColumn="1" w:lastColumn="0" w:noHBand="0" w:noVBand="1"/>
            </w:tblPr>
            <w:tblGrid>
              <w:gridCol w:w="3385"/>
            </w:tblGrid>
            <w:tr w:rsidR="006A028D" w:rsidRPr="00752727" w:rsidTr="006A028D">
              <w:trPr>
                <w:trHeight w:val="2780"/>
              </w:trPr>
              <w:tc>
                <w:tcPr>
                  <w:tcW w:w="3385" w:type="dxa"/>
                  <w:shd w:val="clear" w:color="auto" w:fill="FFC000"/>
                </w:tcPr>
                <w:p w:rsidR="006A028D" w:rsidRPr="00752727" w:rsidRDefault="006A028D" w:rsidP="006A028D">
                  <w:pPr>
                    <w:spacing w:after="0" w:line="240" w:lineRule="auto"/>
                    <w:ind w:right="144"/>
                    <w:rPr>
                      <w:b/>
                      <w:i/>
                      <w:sz w:val="32"/>
                      <w:szCs w:val="32"/>
                    </w:rPr>
                  </w:pPr>
                  <w:r w:rsidRPr="00752727">
                    <w:rPr>
                      <w:b/>
                      <w:i/>
                      <w:sz w:val="32"/>
                      <w:szCs w:val="32"/>
                    </w:rPr>
                    <w:lastRenderedPageBreak/>
                    <w:t>Search for Funding</w:t>
                  </w:r>
                </w:p>
                <w:p w:rsidR="006A028D" w:rsidRPr="00752727" w:rsidRDefault="006A028D" w:rsidP="006A028D">
                  <w:pPr>
                    <w:spacing w:after="0" w:line="240" w:lineRule="auto"/>
                    <w:ind w:right="144"/>
                    <w:rPr>
                      <w:rFonts w:ascii="Arial" w:hAnsi="Arial" w:cs="Arial"/>
                      <w:sz w:val="20"/>
                      <w:szCs w:val="20"/>
                    </w:rPr>
                  </w:pPr>
                  <w:r w:rsidRPr="00752727">
                    <w:rPr>
                      <w:rFonts w:ascii="Arial" w:hAnsi="Arial" w:cs="Arial"/>
                      <w:sz w:val="20"/>
                      <w:szCs w:val="20"/>
                    </w:rPr>
                    <w:t>*Use online databases such as the subscription services provided through WPU’s Office of Sponsored Programs or free services available from the Federal Government or other programs*</w:t>
                  </w:r>
                </w:p>
                <w:p w:rsidR="006A028D" w:rsidRPr="00752727" w:rsidRDefault="006A028D" w:rsidP="006A028D">
                  <w:pPr>
                    <w:spacing w:after="0" w:line="240" w:lineRule="auto"/>
                    <w:ind w:right="144"/>
                    <w:rPr>
                      <w:b/>
                      <w:i/>
                      <w:sz w:val="16"/>
                      <w:szCs w:val="16"/>
                    </w:rPr>
                  </w:pPr>
                </w:p>
                <w:p w:rsidR="006A028D" w:rsidRPr="00752727" w:rsidRDefault="00E67BA0" w:rsidP="006A028D">
                  <w:pPr>
                    <w:spacing w:after="0" w:line="240" w:lineRule="auto"/>
                    <w:ind w:right="144"/>
                    <w:rPr>
                      <w:rFonts w:ascii="Arial" w:hAnsi="Arial" w:cs="Arial"/>
                      <w:color w:val="313131"/>
                      <w:bdr w:val="none" w:sz="0" w:space="0" w:color="auto" w:frame="1"/>
                    </w:rPr>
                  </w:pPr>
                  <w:hyperlink r:id="rId20" w:history="1">
                    <w:r w:rsidR="006A028D" w:rsidRPr="00752727">
                      <w:rPr>
                        <w:rFonts w:ascii="Arial" w:hAnsi="Arial" w:cs="Arial"/>
                        <w:b/>
                        <w:color w:val="0000FF"/>
                        <w:u w:val="single"/>
                        <w:bdr w:val="none" w:sz="0" w:space="0" w:color="auto" w:frame="1"/>
                      </w:rPr>
                      <w:t>Grant Search</w:t>
                    </w:r>
                  </w:hyperlink>
                  <w:r w:rsidR="006A028D" w:rsidRPr="00752727">
                    <w:rPr>
                      <w:rFonts w:ascii="Arial" w:hAnsi="Arial" w:cs="Arial"/>
                      <w:color w:val="313131"/>
                      <w:bdr w:val="none" w:sz="0" w:space="0" w:color="auto" w:frame="1"/>
                    </w:rPr>
                    <w:t xml:space="preserve"> </w:t>
                  </w:r>
                </w:p>
                <w:p w:rsidR="006A028D" w:rsidRPr="00752727" w:rsidRDefault="006A028D" w:rsidP="006A028D">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t>Search for funding that is right for public colleges and universities.</w:t>
                  </w:r>
                </w:p>
                <w:p w:rsidR="006A028D" w:rsidRPr="00752727" w:rsidRDefault="006A028D" w:rsidP="006A028D">
                  <w:pPr>
                    <w:spacing w:after="0" w:line="240" w:lineRule="auto"/>
                    <w:ind w:right="144"/>
                    <w:rPr>
                      <w:rFonts w:ascii="Arial" w:hAnsi="Arial" w:cs="Arial"/>
                      <w:color w:val="313131"/>
                      <w:sz w:val="16"/>
                      <w:szCs w:val="16"/>
                      <w:bdr w:val="none" w:sz="0" w:space="0" w:color="auto" w:frame="1"/>
                    </w:rPr>
                  </w:pPr>
                </w:p>
                <w:p w:rsidR="006A028D" w:rsidRPr="00752727" w:rsidRDefault="00E67BA0" w:rsidP="006A028D">
                  <w:pPr>
                    <w:spacing w:after="0" w:line="240" w:lineRule="auto"/>
                    <w:ind w:right="144"/>
                    <w:rPr>
                      <w:rFonts w:ascii="Arial" w:hAnsi="Arial" w:cs="Arial"/>
                      <w:color w:val="313131"/>
                      <w:bdr w:val="none" w:sz="0" w:space="0" w:color="auto" w:frame="1"/>
                    </w:rPr>
                  </w:pPr>
                  <w:hyperlink r:id="rId21" w:history="1">
                    <w:r w:rsidR="006A028D" w:rsidRPr="00752727">
                      <w:rPr>
                        <w:rFonts w:ascii="Arial" w:hAnsi="Arial" w:cs="Arial"/>
                        <w:b/>
                        <w:color w:val="0000FF"/>
                        <w:u w:val="single"/>
                        <w:bdr w:val="none" w:sz="0" w:space="0" w:color="auto" w:frame="1"/>
                      </w:rPr>
                      <w:t>Grants.gov</w:t>
                    </w:r>
                  </w:hyperlink>
                  <w:r w:rsidR="006A028D" w:rsidRPr="00752727">
                    <w:rPr>
                      <w:rFonts w:ascii="Arial" w:hAnsi="Arial" w:cs="Arial"/>
                      <w:color w:val="313131"/>
                      <w:sz w:val="21"/>
                      <w:szCs w:val="21"/>
                      <w:shd w:val="clear" w:color="auto" w:fill="F7F8FA"/>
                    </w:rPr>
                    <w:t xml:space="preserve"> </w:t>
                  </w:r>
                </w:p>
                <w:p w:rsidR="006A028D" w:rsidRPr="00752727" w:rsidRDefault="006A028D" w:rsidP="006A028D">
                  <w:pPr>
                    <w:spacing w:after="0" w:line="240" w:lineRule="auto"/>
                    <w:ind w:right="144"/>
                    <w:rPr>
                      <w:rFonts w:ascii="Arial" w:hAnsi="Arial" w:cs="Arial"/>
                      <w:color w:val="313131"/>
                      <w:bdr w:val="none" w:sz="0" w:space="0" w:color="auto" w:frame="1"/>
                    </w:rPr>
                  </w:pPr>
                  <w:r w:rsidRPr="00752727">
                    <w:rPr>
                      <w:rFonts w:ascii="Arial" w:hAnsi="Arial" w:cs="Arial"/>
                      <w:color w:val="313131"/>
                      <w:bdr w:val="none" w:sz="0" w:space="0" w:color="auto" w:frame="1"/>
                    </w:rPr>
                    <w:t>Federal portal to finding funding opportunities and applying for support.</w:t>
                  </w:r>
                </w:p>
                <w:p w:rsidR="006A028D" w:rsidRPr="00752727" w:rsidRDefault="006A028D" w:rsidP="006A028D">
                  <w:pPr>
                    <w:spacing w:after="0" w:line="240" w:lineRule="auto"/>
                    <w:ind w:right="144"/>
                    <w:rPr>
                      <w:rFonts w:ascii="Arial" w:hAnsi="Arial" w:cs="Arial"/>
                      <w:b/>
                      <w:color w:val="313131"/>
                      <w:sz w:val="16"/>
                      <w:szCs w:val="16"/>
                      <w:bdr w:val="none" w:sz="0" w:space="0" w:color="auto" w:frame="1"/>
                    </w:rPr>
                  </w:pPr>
                </w:p>
                <w:p w:rsidR="006A028D" w:rsidRPr="00752727" w:rsidRDefault="00E67BA0" w:rsidP="006A028D">
                  <w:pPr>
                    <w:spacing w:after="0" w:line="240" w:lineRule="auto"/>
                    <w:ind w:right="144"/>
                    <w:rPr>
                      <w:bdr w:val="none" w:sz="0" w:space="0" w:color="auto" w:frame="1"/>
                    </w:rPr>
                  </w:pPr>
                  <w:hyperlink r:id="rId22" w:history="1">
                    <w:r w:rsidR="006A028D" w:rsidRPr="00752727">
                      <w:rPr>
                        <w:rFonts w:ascii="Arial" w:hAnsi="Arial" w:cs="Arial"/>
                        <w:b/>
                        <w:color w:val="0000FF"/>
                        <w:u w:val="single"/>
                        <w:bdr w:val="none" w:sz="0" w:space="0" w:color="auto" w:frame="1"/>
                      </w:rPr>
                      <w:t>Grant Resource Center</w:t>
                    </w:r>
                  </w:hyperlink>
                  <w:r w:rsidR="006A028D" w:rsidRPr="00752727">
                    <w:rPr>
                      <w:bdr w:val="none" w:sz="0" w:space="0" w:color="auto" w:frame="1"/>
                    </w:rPr>
                    <w:t> </w:t>
                  </w:r>
                </w:p>
                <w:p w:rsidR="006A028D" w:rsidRPr="00DB0F65" w:rsidRDefault="006A028D" w:rsidP="006A028D">
                  <w:pPr>
                    <w:spacing w:after="0" w:line="240" w:lineRule="auto"/>
                    <w:ind w:right="144"/>
                    <w:rPr>
                      <w:rFonts w:ascii="Arial" w:hAnsi="Arial" w:cs="Arial"/>
                      <w:color w:val="313131"/>
                      <w:sz w:val="21"/>
                      <w:szCs w:val="21"/>
                      <w:shd w:val="clear" w:color="auto" w:fill="F7F8FA"/>
                    </w:rPr>
                  </w:pPr>
                  <w:r w:rsidRPr="00752727">
                    <w:rPr>
                      <w:rFonts w:ascii="Arial" w:hAnsi="Arial" w:cs="Arial"/>
                      <w:color w:val="313131"/>
                      <w:bdr w:val="none" w:sz="0" w:space="0" w:color="auto" w:frame="1"/>
                    </w:rPr>
                    <w:t>Extensive information on federal and other funding opportunities.</w:t>
                  </w:r>
                </w:p>
              </w:tc>
            </w:tr>
          </w:tbl>
          <w:p w:rsidR="00E46A74" w:rsidRDefault="00E46A74" w:rsidP="00E46A74">
            <w:pPr>
              <w:spacing w:after="0"/>
              <w:ind w:right="144"/>
              <w:contextualSpacing/>
            </w:pPr>
          </w:p>
          <w:p w:rsidR="00A15DED" w:rsidRDefault="00A15DED" w:rsidP="00A15DED">
            <w:pPr>
              <w:spacing w:after="0"/>
              <w:ind w:left="144" w:right="144"/>
              <w:contextualSpacing/>
              <w:jc w:val="center"/>
              <w:rPr>
                <w:rFonts w:ascii="Times New Roman" w:hAnsi="Times New Roman"/>
                <w:sz w:val="24"/>
                <w:szCs w:val="24"/>
              </w:rPr>
            </w:pPr>
            <w:r>
              <w:t>*****</w:t>
            </w:r>
          </w:p>
        </w:tc>
        <w:tc>
          <w:tcPr>
            <w:tcW w:w="7197" w:type="dxa"/>
            <w:gridSpan w:val="6"/>
          </w:tcPr>
          <w:p w:rsidR="00DE7A02" w:rsidRDefault="00A15DED" w:rsidP="00DE7A02">
            <w:pPr>
              <w:spacing w:after="240" w:line="240" w:lineRule="auto"/>
              <w:ind w:left="144"/>
              <w:jc w:val="center"/>
              <w:rPr>
                <w:rFonts w:ascii="Palatino Linotype" w:hAnsi="Palatino Linotype" w:cs="Arial"/>
                <w:sz w:val="48"/>
                <w:szCs w:val="48"/>
                <w:u w:val="single"/>
                <w:shd w:val="clear" w:color="auto" w:fill="FFFFFF"/>
              </w:rPr>
            </w:pPr>
            <w:r w:rsidRPr="00955BA9">
              <w:rPr>
                <w:rFonts w:ascii="Palatino Linotype" w:hAnsi="Palatino Linotype" w:cs="Arial"/>
                <w:sz w:val="48"/>
                <w:szCs w:val="48"/>
                <w:u w:val="single"/>
                <w:shd w:val="clear" w:color="auto" w:fill="FFFFFF"/>
              </w:rPr>
              <w:t>Funding Opportunities</w:t>
            </w:r>
          </w:p>
          <w:p w:rsidR="00DE7A02" w:rsidRPr="00495317" w:rsidRDefault="00DE7A02" w:rsidP="00DE7A02">
            <w:pPr>
              <w:pStyle w:val="NormalWeb"/>
              <w:shd w:val="clear" w:color="auto" w:fill="FFFFFF"/>
              <w:spacing w:before="0" w:beforeAutospacing="0" w:after="0" w:afterAutospacing="0"/>
              <w:contextualSpacing/>
              <w:rPr>
                <w:rFonts w:ascii="Palatino Linotype" w:hAnsi="Palatino Linotype" w:cs="Helvetica"/>
                <w:b/>
                <w:sz w:val="20"/>
                <w:szCs w:val="20"/>
                <w:u w:val="single"/>
              </w:rPr>
            </w:pPr>
            <w:bookmarkStart w:id="1" w:name="PHP"/>
            <w:r w:rsidRPr="00495317">
              <w:rPr>
                <w:rFonts w:ascii="Palatino Linotype" w:hAnsi="Palatino Linotype" w:cs="Helvetica"/>
                <w:b/>
                <w:sz w:val="20"/>
                <w:szCs w:val="20"/>
                <w:u w:val="single"/>
              </w:rPr>
              <w:t>Public Humanities Projects</w:t>
            </w:r>
          </w:p>
          <w:bookmarkEnd w:id="1"/>
          <w:p w:rsidR="00DE7A02" w:rsidRPr="00495317" w:rsidRDefault="00DE7A02" w:rsidP="00DE7A02">
            <w:pPr>
              <w:pStyle w:val="NormalWeb"/>
              <w:shd w:val="clear" w:color="auto" w:fill="FFFFFF"/>
              <w:spacing w:before="0" w:beforeAutospacing="0" w:after="0" w:afterAutospacing="0"/>
              <w:contextualSpacing/>
              <w:rPr>
                <w:rFonts w:ascii="Palatino Linotype" w:hAnsi="Palatino Linotype" w:cs="Helvetica"/>
                <w:b/>
                <w:i/>
                <w:sz w:val="20"/>
                <w:szCs w:val="20"/>
              </w:rPr>
            </w:pPr>
            <w:r w:rsidRPr="00495317">
              <w:rPr>
                <w:rFonts w:ascii="Palatino Linotype" w:hAnsi="Palatino Linotype" w:cs="Helvetica"/>
                <w:b/>
                <w:i/>
                <w:sz w:val="20"/>
                <w:szCs w:val="20"/>
              </w:rPr>
              <w:t>National Endowment for the Humanities (NEH)</w:t>
            </w:r>
          </w:p>
          <w:p w:rsidR="00DE7A02" w:rsidRPr="00495317" w:rsidRDefault="00DE7A02" w:rsidP="00DE7A02">
            <w:pPr>
              <w:pStyle w:val="NormalWeb"/>
              <w:shd w:val="clear" w:color="auto" w:fill="FFFFFF"/>
              <w:spacing w:before="0" w:beforeAutospacing="0" w:after="0" w:afterAutospacing="0"/>
              <w:contextualSpacing/>
              <w:rPr>
                <w:rFonts w:ascii="Palatino Linotype" w:hAnsi="Palatino Linotype" w:cs="Helvetica"/>
                <w:sz w:val="20"/>
                <w:szCs w:val="20"/>
              </w:rPr>
            </w:pPr>
            <w:r w:rsidRPr="00495317">
              <w:rPr>
                <w:rFonts w:ascii="Palatino Linotype" w:hAnsi="Palatino Linotype" w:cs="Helvetica"/>
                <w:sz w:val="20"/>
                <w:szCs w:val="20"/>
                <w:shd w:val="clear" w:color="auto" w:fill="FFFFFF"/>
              </w:rPr>
              <w:t>Public Humanities Projects grants support projects that bring the ideas and insights of the humanities to life for general audiences. Projects must engage humanities scholarship to analyze significant themes in disciplines such as history, literature, ethics, and art history, or to address challenging issues in contemporary life.</w:t>
            </w:r>
          </w:p>
          <w:p w:rsidR="00DE7A02" w:rsidRDefault="00DE7A02" w:rsidP="00DE7A02">
            <w:pPr>
              <w:pStyle w:val="NormalWeb"/>
              <w:shd w:val="clear" w:color="auto" w:fill="FFFFFF"/>
              <w:spacing w:before="0" w:beforeAutospacing="0" w:after="0" w:afterAutospacing="0"/>
              <w:contextualSpacing/>
              <w:rPr>
                <w:rFonts w:ascii="Palatino Linotype" w:hAnsi="Palatino Linotype" w:cs="Helvetica"/>
                <w:color w:val="444444"/>
                <w:sz w:val="20"/>
                <w:szCs w:val="20"/>
              </w:rPr>
            </w:pPr>
            <w:r w:rsidRPr="00495317">
              <w:rPr>
                <w:rFonts w:ascii="Palatino Linotype" w:hAnsi="Palatino Linotype" w:cs="Helvetica"/>
                <w:sz w:val="20"/>
                <w:szCs w:val="20"/>
              </w:rPr>
              <w:t>The deadline f</w:t>
            </w:r>
            <w:r>
              <w:rPr>
                <w:rFonts w:ascii="Palatino Linotype" w:hAnsi="Palatino Linotype" w:cs="Helvetica"/>
                <w:sz w:val="20"/>
                <w:szCs w:val="20"/>
              </w:rPr>
              <w:t>or proposals is January 10, 2018</w:t>
            </w:r>
            <w:r w:rsidRPr="00495317">
              <w:rPr>
                <w:rFonts w:ascii="Palatino Linotype" w:hAnsi="Palatino Linotype" w:cs="Helvetica"/>
                <w:sz w:val="20"/>
                <w:szCs w:val="20"/>
              </w:rPr>
              <w:t xml:space="preserve">. For more information visit </w:t>
            </w:r>
            <w:hyperlink r:id="rId23" w:history="1">
              <w:r>
                <w:rPr>
                  <w:rStyle w:val="Hyperlink"/>
                  <w:rFonts w:ascii="Palatino Linotype" w:hAnsi="Palatino Linotype" w:cs="Helvetica"/>
                  <w:sz w:val="20"/>
                  <w:szCs w:val="20"/>
                </w:rPr>
                <w:t>neh.gov</w:t>
              </w:r>
            </w:hyperlink>
            <w:r w:rsidRPr="00495317">
              <w:rPr>
                <w:rFonts w:ascii="Palatino Linotype" w:hAnsi="Palatino Linotype" w:cs="Helvetica"/>
                <w:color w:val="444444"/>
                <w:sz w:val="20"/>
                <w:szCs w:val="20"/>
              </w:rPr>
              <w:t>.</w:t>
            </w:r>
          </w:p>
          <w:p w:rsidR="00DE7A02" w:rsidRDefault="00DE7A02" w:rsidP="00DE7A02">
            <w:pPr>
              <w:pStyle w:val="NormalWeb"/>
              <w:shd w:val="clear" w:color="auto" w:fill="FFFFFF"/>
              <w:spacing w:before="0" w:beforeAutospacing="0" w:after="0" w:afterAutospacing="0"/>
              <w:contextualSpacing/>
              <w:rPr>
                <w:rFonts w:ascii="Palatino Linotype" w:hAnsi="Palatino Linotype" w:cs="Helvetica"/>
                <w:color w:val="444444"/>
                <w:sz w:val="20"/>
                <w:szCs w:val="20"/>
              </w:rPr>
            </w:pPr>
          </w:p>
          <w:p w:rsidR="00DE7A02" w:rsidRPr="00495317" w:rsidRDefault="00DE7A02" w:rsidP="00DE7A02">
            <w:pPr>
              <w:shd w:val="clear" w:color="auto" w:fill="FFFFFF"/>
              <w:contextualSpacing/>
              <w:rPr>
                <w:rFonts w:ascii="Palatino Linotype" w:hAnsi="Palatino Linotype"/>
                <w:b/>
                <w:sz w:val="20"/>
                <w:szCs w:val="20"/>
                <w:u w:val="single"/>
              </w:rPr>
            </w:pPr>
            <w:bookmarkStart w:id="2" w:name="MPDPg"/>
            <w:r w:rsidRPr="00495317">
              <w:rPr>
                <w:rFonts w:ascii="Palatino Linotype" w:hAnsi="Palatino Linotype"/>
                <w:b/>
                <w:sz w:val="20"/>
                <w:szCs w:val="20"/>
                <w:u w:val="single"/>
              </w:rPr>
              <w:t>Media Projects: Development and Production Grants</w:t>
            </w:r>
          </w:p>
          <w:bookmarkEnd w:id="2"/>
          <w:p w:rsidR="00DE7A02" w:rsidRPr="00495317" w:rsidRDefault="00DE7A02" w:rsidP="00DE7A02">
            <w:pPr>
              <w:shd w:val="clear" w:color="auto" w:fill="FFFFFF"/>
              <w:contextualSpacing/>
              <w:rPr>
                <w:rFonts w:ascii="Palatino Linotype" w:hAnsi="Palatino Linotype"/>
                <w:b/>
                <w:i/>
                <w:sz w:val="20"/>
                <w:szCs w:val="20"/>
              </w:rPr>
            </w:pPr>
            <w:r w:rsidRPr="00495317">
              <w:rPr>
                <w:rFonts w:ascii="Palatino Linotype" w:hAnsi="Palatino Linotype"/>
                <w:b/>
                <w:i/>
                <w:sz w:val="20"/>
                <w:szCs w:val="20"/>
              </w:rPr>
              <w:t>National Endowment for the Humanities (NEH)</w:t>
            </w:r>
          </w:p>
          <w:p w:rsidR="00DE7A02" w:rsidRPr="00495317" w:rsidRDefault="00DE7A02" w:rsidP="00DE7A02">
            <w:pPr>
              <w:shd w:val="clear" w:color="auto" w:fill="FFFFFF"/>
              <w:contextualSpacing/>
              <w:rPr>
                <w:rFonts w:ascii="Palatino Linotype" w:hAnsi="Palatino Linotype"/>
                <w:sz w:val="20"/>
                <w:szCs w:val="20"/>
              </w:rPr>
            </w:pPr>
            <w:r w:rsidRPr="00495317">
              <w:rPr>
                <w:rFonts w:ascii="Palatino Linotype" w:hAnsi="Palatino Linotype"/>
                <w:sz w:val="20"/>
                <w:szCs w:val="20"/>
              </w:rPr>
              <w:t>This program encourages projects that feature multiple formats to engage the public in the exploration of humanities ideas in the following areas: interactive digital media; film and television; and radio. Development grants enable media producers to collaborate with scholars to develop humanities content and to prepare programs for production. Production grants enable producers and scholars to continue their engagement with humanities topics.</w:t>
            </w:r>
          </w:p>
          <w:p w:rsidR="00DE7A02" w:rsidRDefault="00DE7A02" w:rsidP="00DE7A02">
            <w:pPr>
              <w:shd w:val="clear" w:color="auto" w:fill="FFFFFF"/>
              <w:contextualSpacing/>
              <w:rPr>
                <w:rFonts w:ascii="Palatino Linotype" w:hAnsi="Palatino Linotype"/>
                <w:color w:val="333333"/>
                <w:sz w:val="20"/>
                <w:szCs w:val="20"/>
              </w:rPr>
            </w:pPr>
            <w:r w:rsidRPr="00495317">
              <w:rPr>
                <w:rFonts w:ascii="Palatino Linotype" w:hAnsi="Palatino Linotype"/>
                <w:sz w:val="20"/>
                <w:szCs w:val="20"/>
              </w:rPr>
              <w:t xml:space="preserve">The deadline for proposals is January 10, 2018. For more information visit </w:t>
            </w:r>
            <w:hyperlink r:id="rId24" w:history="1">
              <w:r>
                <w:rPr>
                  <w:rStyle w:val="Hyperlink"/>
                  <w:rFonts w:ascii="Palatino Linotype" w:hAnsi="Palatino Linotype"/>
                  <w:sz w:val="20"/>
                  <w:szCs w:val="20"/>
                </w:rPr>
                <w:t>neh.gov</w:t>
              </w:r>
            </w:hyperlink>
            <w:r w:rsidRPr="00495317">
              <w:rPr>
                <w:rFonts w:ascii="Palatino Linotype" w:hAnsi="Palatino Linotype"/>
                <w:color w:val="333333"/>
                <w:sz w:val="20"/>
                <w:szCs w:val="20"/>
              </w:rPr>
              <w:t>.</w:t>
            </w:r>
          </w:p>
          <w:p w:rsidR="00DE7A02" w:rsidRPr="00495317" w:rsidRDefault="00DE7A02" w:rsidP="00DE7A02">
            <w:pPr>
              <w:pStyle w:val="NormalWeb"/>
              <w:shd w:val="clear" w:color="auto" w:fill="FFFFFF"/>
              <w:spacing w:before="0" w:beforeAutospacing="0" w:after="0" w:afterAutospacing="0"/>
              <w:contextualSpacing/>
              <w:rPr>
                <w:rFonts w:ascii="Palatino Linotype" w:hAnsi="Palatino Linotype" w:cs="Helvetica"/>
                <w:b/>
                <w:i/>
                <w:sz w:val="20"/>
                <w:szCs w:val="20"/>
              </w:rPr>
            </w:pPr>
            <w:bookmarkStart w:id="3" w:name="NDNP"/>
            <w:r w:rsidRPr="00495317">
              <w:rPr>
                <w:rFonts w:ascii="Palatino Linotype" w:hAnsi="Palatino Linotype" w:cs="Helvetica"/>
                <w:b/>
                <w:sz w:val="20"/>
                <w:szCs w:val="20"/>
                <w:u w:val="single"/>
              </w:rPr>
              <w:t>National Digital Newspaper Program</w:t>
            </w:r>
          </w:p>
          <w:bookmarkEnd w:id="3"/>
          <w:p w:rsidR="00DE7A02" w:rsidRPr="00495317" w:rsidRDefault="00DE7A02" w:rsidP="00DE7A02">
            <w:pPr>
              <w:pStyle w:val="NormalWeb"/>
              <w:shd w:val="clear" w:color="auto" w:fill="FFFFFF"/>
              <w:spacing w:before="0" w:beforeAutospacing="0" w:after="0" w:afterAutospacing="0"/>
              <w:contextualSpacing/>
              <w:rPr>
                <w:rFonts w:ascii="Palatino Linotype" w:hAnsi="Palatino Linotype" w:cs="Helvetica"/>
                <w:b/>
                <w:i/>
                <w:sz w:val="20"/>
                <w:szCs w:val="20"/>
              </w:rPr>
            </w:pPr>
            <w:r w:rsidRPr="00495317">
              <w:rPr>
                <w:rFonts w:ascii="Palatino Linotype" w:hAnsi="Palatino Linotype" w:cs="Helvetica"/>
                <w:b/>
                <w:i/>
                <w:sz w:val="20"/>
                <w:szCs w:val="20"/>
              </w:rPr>
              <w:t>National Endowment for the Humanities (NEH)</w:t>
            </w:r>
          </w:p>
          <w:p w:rsidR="00DE7A02" w:rsidRPr="00495317" w:rsidRDefault="00DE7A02" w:rsidP="00DE7A02">
            <w:pPr>
              <w:pStyle w:val="NormalWeb"/>
              <w:shd w:val="clear" w:color="auto" w:fill="FFFFFF"/>
              <w:spacing w:before="0" w:beforeAutospacing="0" w:after="0" w:afterAutospacing="0"/>
              <w:contextualSpacing/>
              <w:rPr>
                <w:rFonts w:ascii="Palatino Linotype" w:hAnsi="Palatino Linotype" w:cs="Helvetica"/>
                <w:sz w:val="20"/>
                <w:szCs w:val="20"/>
              </w:rPr>
            </w:pPr>
            <w:r w:rsidRPr="00495317">
              <w:rPr>
                <w:rFonts w:ascii="Palatino Linotype" w:hAnsi="Palatino Linotype" w:cs="Helvetica"/>
                <w:sz w:val="20"/>
                <w:szCs w:val="20"/>
                <w:shd w:val="clear" w:color="auto" w:fill="FFFFFF"/>
              </w:rPr>
              <w:t>The National Digital Newspaper Program (NDNP) is a partnership between NEH and the Library of Congress to create a national digital resource of historically significant newspapers published between 1690 and 1963, from all the states and U.S. territories. </w:t>
            </w:r>
          </w:p>
          <w:p w:rsidR="00DE7A02" w:rsidRPr="00DE7A02" w:rsidRDefault="00DE7A02" w:rsidP="00DE7A02">
            <w:pPr>
              <w:pStyle w:val="NormalWeb"/>
              <w:shd w:val="clear" w:color="auto" w:fill="FFFFFF"/>
              <w:spacing w:before="0" w:beforeAutospacing="0" w:after="0" w:afterAutospacing="0"/>
              <w:contextualSpacing/>
              <w:rPr>
                <w:rFonts w:ascii="Palatino Linotype" w:hAnsi="Palatino Linotype" w:cs="Helvetica"/>
                <w:color w:val="444444"/>
                <w:sz w:val="20"/>
                <w:szCs w:val="20"/>
              </w:rPr>
            </w:pPr>
            <w:r w:rsidRPr="00495317">
              <w:rPr>
                <w:rFonts w:ascii="Palatino Linotype" w:hAnsi="Palatino Linotype" w:cs="Helvetica"/>
                <w:sz w:val="20"/>
                <w:szCs w:val="20"/>
              </w:rPr>
              <w:t xml:space="preserve">The deadline for proposals is January 11, 2018. For more information visit </w:t>
            </w:r>
            <w:hyperlink r:id="rId25" w:history="1">
              <w:r>
                <w:rPr>
                  <w:rStyle w:val="Hyperlink"/>
                  <w:rFonts w:ascii="Palatino Linotype" w:hAnsi="Palatino Linotype" w:cs="Helvetica"/>
                  <w:sz w:val="20"/>
                  <w:szCs w:val="20"/>
                </w:rPr>
                <w:t>neh.gov</w:t>
              </w:r>
            </w:hyperlink>
            <w:r w:rsidRPr="00495317">
              <w:rPr>
                <w:rFonts w:ascii="Palatino Linotype" w:hAnsi="Palatino Linotype" w:cs="Helvetica"/>
                <w:color w:val="444444"/>
                <w:sz w:val="20"/>
                <w:szCs w:val="20"/>
              </w:rPr>
              <w:t>.</w:t>
            </w:r>
          </w:p>
          <w:p w:rsidR="001451D3" w:rsidRPr="001451D3" w:rsidRDefault="001451D3" w:rsidP="00A15DED">
            <w:pPr>
              <w:spacing w:after="0" w:line="240" w:lineRule="auto"/>
              <w:ind w:left="144"/>
              <w:contextualSpacing/>
              <w:jc w:val="center"/>
              <w:rPr>
                <w:rFonts w:ascii="Palatino Linotype" w:hAnsi="Palatino Linotype" w:cs="Arial"/>
                <w:sz w:val="20"/>
                <w:szCs w:val="20"/>
                <w:u w:val="single"/>
                <w:shd w:val="clear" w:color="auto" w:fill="FFFFFF"/>
              </w:rPr>
            </w:pPr>
          </w:p>
          <w:p w:rsidR="001C7668" w:rsidRPr="008760C0" w:rsidRDefault="001C7668" w:rsidP="001C7668">
            <w:pPr>
              <w:pStyle w:val="NormalWeb"/>
              <w:shd w:val="clear" w:color="auto" w:fill="FFFFFF"/>
              <w:spacing w:before="0" w:beforeAutospacing="0" w:after="0" w:afterAutospacing="0"/>
              <w:contextualSpacing/>
              <w:rPr>
                <w:rFonts w:ascii="Palatino Linotype" w:hAnsi="Palatino Linotype" w:cs="Helvetica"/>
                <w:b/>
                <w:sz w:val="20"/>
                <w:szCs w:val="20"/>
                <w:u w:val="single"/>
                <w:lang w:val="en"/>
              </w:rPr>
            </w:pPr>
            <w:bookmarkStart w:id="4" w:name="CDG"/>
            <w:r w:rsidRPr="008760C0">
              <w:rPr>
                <w:rFonts w:ascii="Palatino Linotype" w:hAnsi="Palatino Linotype" w:cs="Helvetica"/>
                <w:b/>
                <w:sz w:val="20"/>
                <w:szCs w:val="20"/>
                <w:u w:val="single"/>
                <w:lang w:val="en"/>
              </w:rPr>
              <w:t>Career Development Grants</w:t>
            </w:r>
          </w:p>
          <w:bookmarkEnd w:id="4"/>
          <w:p w:rsidR="001C7668" w:rsidRPr="008760C0" w:rsidRDefault="001C7668" w:rsidP="001C7668">
            <w:pPr>
              <w:pStyle w:val="NormalWeb"/>
              <w:shd w:val="clear" w:color="auto" w:fill="FFFFFF"/>
              <w:spacing w:before="0" w:beforeAutospacing="0" w:after="0" w:afterAutospacing="0"/>
              <w:contextualSpacing/>
              <w:rPr>
                <w:rFonts w:ascii="Palatino Linotype" w:hAnsi="Palatino Linotype" w:cs="Helvetica"/>
                <w:b/>
                <w:i/>
                <w:sz w:val="20"/>
                <w:szCs w:val="20"/>
                <w:lang w:val="en"/>
              </w:rPr>
            </w:pPr>
            <w:r w:rsidRPr="008760C0">
              <w:rPr>
                <w:rFonts w:ascii="Palatino Linotype" w:hAnsi="Palatino Linotype" w:cs="Helvetica"/>
                <w:b/>
                <w:i/>
                <w:sz w:val="20"/>
                <w:szCs w:val="20"/>
                <w:lang w:val="en"/>
              </w:rPr>
              <w:t>American Association of University Women (AAUW)</w:t>
            </w:r>
          </w:p>
          <w:p w:rsidR="001C7668" w:rsidRPr="00A9110C" w:rsidRDefault="001C7668" w:rsidP="001C7668">
            <w:pPr>
              <w:pStyle w:val="NormalWeb"/>
              <w:shd w:val="clear" w:color="auto" w:fill="FFFFFF"/>
              <w:spacing w:before="0" w:beforeAutospacing="0" w:after="0" w:afterAutospacing="0"/>
              <w:contextualSpacing/>
              <w:rPr>
                <w:rFonts w:ascii="Palatino Linotype" w:hAnsi="Palatino Linotype" w:cs="Helvetica"/>
                <w:sz w:val="20"/>
                <w:szCs w:val="20"/>
                <w:lang w:val="en"/>
              </w:rPr>
            </w:pPr>
            <w:r w:rsidRPr="008760C0">
              <w:rPr>
                <w:rFonts w:ascii="Palatino Linotype" w:hAnsi="Palatino Linotype"/>
                <w:sz w:val="20"/>
                <w:szCs w:val="20"/>
              </w:rPr>
              <w:t>AUW’s </w:t>
            </w:r>
            <w:r w:rsidRPr="008760C0">
              <w:rPr>
                <w:rFonts w:ascii="Palatino Linotype" w:hAnsi="Palatino Linotype" w:cs="Helvetica"/>
                <w:sz w:val="20"/>
                <w:szCs w:val="20"/>
                <w:lang w:val="en"/>
              </w:rPr>
              <w:t>Career Development Grants</w:t>
            </w:r>
            <w:r w:rsidRPr="008760C0">
              <w:rPr>
                <w:rFonts w:ascii="Palatino Linotype" w:hAnsi="Palatino Linotype"/>
                <w:sz w:val="20"/>
                <w:szCs w:val="20"/>
              </w:rPr>
              <w:t> provide assistance to women who, through additional higher education, technical training, or participation in professional development institutes, are making career changes, seeking to advance in current careers, or reentering the workforce. Grants provide support for coursework toward degree programs other than a doctorate or for specialized training in technical or professional fields.</w:t>
            </w:r>
          </w:p>
          <w:p w:rsidR="001C7668" w:rsidRPr="008760C0" w:rsidRDefault="001C7668" w:rsidP="001C7668">
            <w:pPr>
              <w:pStyle w:val="NormalWeb"/>
              <w:shd w:val="clear" w:color="auto" w:fill="FFFFFF"/>
              <w:spacing w:before="0" w:beforeAutospacing="0" w:after="0" w:afterAutospacing="0"/>
              <w:contextualSpacing/>
              <w:rPr>
                <w:rFonts w:ascii="Palatino Linotype" w:hAnsi="Palatino Linotype" w:cs="Helvetica"/>
                <w:color w:val="444444"/>
                <w:sz w:val="20"/>
                <w:szCs w:val="20"/>
                <w:lang w:val="en"/>
              </w:rPr>
            </w:pPr>
            <w:r w:rsidRPr="008760C0">
              <w:rPr>
                <w:rFonts w:ascii="Palatino Linotype" w:hAnsi="Palatino Linotype" w:cs="Helvetica"/>
                <w:sz w:val="20"/>
                <w:szCs w:val="20"/>
                <w:lang w:val="en"/>
              </w:rPr>
              <w:t>The deadline for proposals is December 15, 2</w:t>
            </w:r>
            <w:r>
              <w:rPr>
                <w:rFonts w:ascii="Palatino Linotype" w:hAnsi="Palatino Linotype" w:cs="Helvetica"/>
                <w:sz w:val="20"/>
                <w:szCs w:val="20"/>
                <w:lang w:val="en"/>
              </w:rPr>
              <w:t>017. For more information visit</w:t>
            </w:r>
            <w:r w:rsidRPr="008760C0">
              <w:rPr>
                <w:rFonts w:ascii="Palatino Linotype" w:hAnsi="Palatino Linotype" w:cs="Helvetica"/>
                <w:sz w:val="20"/>
                <w:szCs w:val="20"/>
                <w:lang w:val="en"/>
              </w:rPr>
              <w:t xml:space="preserve"> </w:t>
            </w:r>
            <w:hyperlink r:id="rId26" w:history="1">
              <w:r w:rsidR="00A33566">
                <w:rPr>
                  <w:rStyle w:val="Hyperlink"/>
                  <w:rFonts w:ascii="Palatino Linotype" w:hAnsi="Palatino Linotype" w:cs="Helvetica"/>
                  <w:sz w:val="20"/>
                  <w:szCs w:val="20"/>
                  <w:lang w:val="en"/>
                </w:rPr>
                <w:t>aauw.org</w:t>
              </w:r>
            </w:hyperlink>
            <w:r w:rsidRPr="008760C0">
              <w:rPr>
                <w:rFonts w:ascii="Palatino Linotype" w:hAnsi="Palatino Linotype" w:cs="Helvetica"/>
                <w:color w:val="444444"/>
                <w:sz w:val="20"/>
                <w:szCs w:val="20"/>
                <w:lang w:val="en"/>
              </w:rPr>
              <w:t>.</w:t>
            </w:r>
          </w:p>
          <w:p w:rsidR="001C7668" w:rsidRPr="008760C0" w:rsidRDefault="001C7668" w:rsidP="001C7668">
            <w:pPr>
              <w:pStyle w:val="NormalWeb"/>
              <w:shd w:val="clear" w:color="auto" w:fill="FFFFFF"/>
              <w:spacing w:before="0" w:beforeAutospacing="0" w:after="0" w:afterAutospacing="0"/>
              <w:contextualSpacing/>
              <w:rPr>
                <w:rFonts w:ascii="Palatino Linotype" w:hAnsi="Palatino Linotype" w:cs="Helvetica"/>
                <w:color w:val="444444"/>
                <w:sz w:val="20"/>
                <w:szCs w:val="20"/>
                <w:lang w:val="en"/>
              </w:rPr>
            </w:pPr>
          </w:p>
          <w:p w:rsidR="001C7668" w:rsidRPr="008760C0" w:rsidRDefault="001C7668" w:rsidP="001C7668">
            <w:pPr>
              <w:pStyle w:val="NormalWeb"/>
              <w:shd w:val="clear" w:color="auto" w:fill="FFFFFF"/>
              <w:spacing w:before="0" w:beforeAutospacing="0" w:after="0" w:afterAutospacing="0"/>
              <w:contextualSpacing/>
              <w:rPr>
                <w:rFonts w:ascii="Palatino Linotype" w:hAnsi="Palatino Linotype" w:cs="Helvetica"/>
                <w:b/>
                <w:sz w:val="20"/>
                <w:szCs w:val="20"/>
                <w:u w:val="single"/>
                <w:lang w:val="en"/>
              </w:rPr>
            </w:pPr>
            <w:bookmarkStart w:id="5" w:name="SGP"/>
            <w:r w:rsidRPr="008760C0">
              <w:rPr>
                <w:rFonts w:ascii="Palatino Linotype" w:hAnsi="Palatino Linotype" w:cs="Helvetica"/>
                <w:b/>
                <w:sz w:val="20"/>
                <w:szCs w:val="20"/>
                <w:u w:val="single"/>
                <w:lang w:val="en"/>
              </w:rPr>
              <w:t>Small Grants Program</w:t>
            </w:r>
          </w:p>
          <w:bookmarkEnd w:id="5"/>
          <w:p w:rsidR="001C7668" w:rsidRPr="008760C0" w:rsidRDefault="001C7668" w:rsidP="001C7668">
            <w:pPr>
              <w:pStyle w:val="NormalWeb"/>
              <w:shd w:val="clear" w:color="auto" w:fill="FFFFFF"/>
              <w:spacing w:before="0" w:beforeAutospacing="0" w:after="0" w:afterAutospacing="0"/>
              <w:contextualSpacing/>
              <w:rPr>
                <w:rFonts w:ascii="Palatino Linotype" w:hAnsi="Palatino Linotype" w:cs="Helvetica"/>
                <w:b/>
                <w:i/>
                <w:sz w:val="20"/>
                <w:szCs w:val="20"/>
                <w:lang w:val="en"/>
              </w:rPr>
            </w:pPr>
            <w:r w:rsidRPr="008760C0">
              <w:rPr>
                <w:rFonts w:ascii="Palatino Linotype" w:hAnsi="Palatino Linotype" w:cs="Helvetica"/>
                <w:b/>
                <w:i/>
                <w:sz w:val="20"/>
                <w:szCs w:val="20"/>
                <w:lang w:val="en"/>
              </w:rPr>
              <w:t>International Society of Political Psychology</w:t>
            </w:r>
          </w:p>
          <w:p w:rsidR="001C7668" w:rsidRPr="008760C0" w:rsidRDefault="001C7668" w:rsidP="001C7668">
            <w:pPr>
              <w:pStyle w:val="NormalWeb"/>
              <w:shd w:val="clear" w:color="auto" w:fill="FFFFFF"/>
              <w:spacing w:before="0" w:beforeAutospacing="0" w:after="0" w:afterAutospacing="0"/>
              <w:contextualSpacing/>
              <w:rPr>
                <w:rFonts w:ascii="Palatino Linotype" w:hAnsi="Palatino Linotype" w:cs="Helvetica"/>
                <w:sz w:val="20"/>
                <w:szCs w:val="20"/>
                <w:lang w:val="en"/>
              </w:rPr>
            </w:pPr>
            <w:r w:rsidRPr="008760C0">
              <w:rPr>
                <w:rFonts w:ascii="Palatino Linotype" w:hAnsi="Palatino Linotype" w:cs="Helvetica"/>
                <w:sz w:val="20"/>
                <w:szCs w:val="20"/>
              </w:rPr>
              <w:lastRenderedPageBreak/>
              <w:t>The purpose of these grants is to "strengthen our organization, to expand international membership, and to promote excellence in political psychology." Priority will be given to events or activities that include participants from diverse geographic locations, enhance the visibility of ISPP, promote membership, and increase awareness of the journal.</w:t>
            </w:r>
          </w:p>
          <w:p w:rsidR="001C7668" w:rsidRPr="008760C0" w:rsidRDefault="001C7668" w:rsidP="001C7668">
            <w:pPr>
              <w:pStyle w:val="NormalWeb"/>
              <w:shd w:val="clear" w:color="auto" w:fill="FFFFFF"/>
              <w:spacing w:before="0" w:beforeAutospacing="0" w:after="0" w:afterAutospacing="0"/>
              <w:contextualSpacing/>
              <w:rPr>
                <w:rFonts w:ascii="Palatino Linotype" w:hAnsi="Palatino Linotype" w:cs="Helvetica"/>
                <w:color w:val="444444"/>
                <w:sz w:val="20"/>
                <w:szCs w:val="20"/>
                <w:lang w:val="en"/>
              </w:rPr>
            </w:pPr>
            <w:r w:rsidRPr="008760C0">
              <w:rPr>
                <w:rFonts w:ascii="Palatino Linotype" w:hAnsi="Palatino Linotype" w:cs="Helvetica"/>
                <w:sz w:val="20"/>
                <w:szCs w:val="20"/>
                <w:lang w:val="en"/>
              </w:rPr>
              <w:t xml:space="preserve">The deadline for proposals is December 15, 2017. For more information visit </w:t>
            </w:r>
            <w:hyperlink r:id="rId27" w:history="1">
              <w:r w:rsidR="00A33566">
                <w:rPr>
                  <w:rStyle w:val="Hyperlink"/>
                  <w:rFonts w:ascii="Palatino Linotype" w:hAnsi="Palatino Linotype" w:cs="Helvetica"/>
                  <w:sz w:val="20"/>
                  <w:szCs w:val="20"/>
                  <w:lang w:val="en"/>
                </w:rPr>
                <w:t>ispp.org</w:t>
              </w:r>
            </w:hyperlink>
            <w:r w:rsidRPr="008760C0">
              <w:rPr>
                <w:rFonts w:ascii="Palatino Linotype" w:hAnsi="Palatino Linotype" w:cs="Helvetica"/>
                <w:color w:val="444444"/>
                <w:sz w:val="20"/>
                <w:szCs w:val="20"/>
                <w:lang w:val="en"/>
              </w:rPr>
              <w:t>.</w:t>
            </w:r>
          </w:p>
          <w:p w:rsidR="001C7668" w:rsidRPr="008760C0" w:rsidRDefault="001C7668" w:rsidP="001C7668">
            <w:pPr>
              <w:pStyle w:val="NormalWeb"/>
              <w:shd w:val="clear" w:color="auto" w:fill="FFFFFF"/>
              <w:spacing w:before="0" w:beforeAutospacing="0" w:after="0" w:afterAutospacing="0"/>
              <w:contextualSpacing/>
              <w:rPr>
                <w:rFonts w:ascii="Palatino Linotype" w:hAnsi="Palatino Linotype" w:cs="Helvetica"/>
                <w:color w:val="444444"/>
                <w:sz w:val="20"/>
                <w:szCs w:val="20"/>
                <w:lang w:val="en"/>
              </w:rPr>
            </w:pPr>
          </w:p>
          <w:p w:rsidR="001C7668" w:rsidRPr="008760C0" w:rsidRDefault="001C7668" w:rsidP="001C7668">
            <w:pPr>
              <w:contextualSpacing/>
              <w:rPr>
                <w:rFonts w:ascii="Palatino Linotype" w:hAnsi="Palatino Linotype"/>
                <w:b/>
                <w:sz w:val="20"/>
                <w:szCs w:val="20"/>
                <w:u w:val="single"/>
              </w:rPr>
            </w:pPr>
            <w:bookmarkStart w:id="6" w:name="SDBEG"/>
            <w:r w:rsidRPr="008760C0">
              <w:rPr>
                <w:rFonts w:ascii="Palatino Linotype" w:hAnsi="Palatino Linotype"/>
                <w:b/>
                <w:sz w:val="20"/>
                <w:szCs w:val="20"/>
                <w:u w:val="single"/>
              </w:rPr>
              <w:t>SDB Education Grants</w:t>
            </w:r>
          </w:p>
          <w:bookmarkEnd w:id="6"/>
          <w:p w:rsidR="001C7668" w:rsidRPr="008760C0" w:rsidRDefault="001C7668" w:rsidP="001C7668">
            <w:pPr>
              <w:contextualSpacing/>
              <w:rPr>
                <w:rFonts w:ascii="Palatino Linotype" w:hAnsi="Palatino Linotype"/>
                <w:b/>
                <w:i/>
                <w:sz w:val="20"/>
                <w:szCs w:val="20"/>
              </w:rPr>
            </w:pPr>
            <w:r w:rsidRPr="008760C0">
              <w:rPr>
                <w:rFonts w:ascii="Palatino Linotype" w:hAnsi="Palatino Linotype"/>
                <w:b/>
                <w:i/>
                <w:sz w:val="20"/>
                <w:szCs w:val="20"/>
              </w:rPr>
              <w:t>Society for Developmental Biology (SDB)</w:t>
            </w:r>
          </w:p>
          <w:p w:rsidR="001C7668" w:rsidRPr="008760C0" w:rsidRDefault="001C7668" w:rsidP="001C7668">
            <w:pPr>
              <w:contextualSpacing/>
              <w:rPr>
                <w:rFonts w:ascii="Palatino Linotype" w:hAnsi="Palatino Linotype"/>
                <w:sz w:val="20"/>
                <w:szCs w:val="20"/>
              </w:rPr>
            </w:pPr>
            <w:r w:rsidRPr="008760C0">
              <w:rPr>
                <w:rFonts w:ascii="Palatino Linotype" w:hAnsi="Palatino Linotype"/>
                <w:sz w:val="20"/>
                <w:szCs w:val="20"/>
              </w:rPr>
              <w:t>The Society for Developmental Biology contributes to the funding of member-</w:t>
            </w:r>
            <w:r w:rsidR="009C4F1A" w:rsidRPr="008760C0">
              <w:rPr>
                <w:rFonts w:ascii="Palatino Linotype" w:hAnsi="Palatino Linotype"/>
                <w:sz w:val="20"/>
                <w:szCs w:val="20"/>
              </w:rPr>
              <w:t>organized</w:t>
            </w:r>
            <w:r w:rsidRPr="008760C0">
              <w:rPr>
                <w:rFonts w:ascii="Palatino Linotype" w:hAnsi="Palatino Linotype"/>
                <w:sz w:val="20"/>
                <w:szCs w:val="20"/>
              </w:rPr>
              <w:t xml:space="preserve"> education activities that fall within the </w:t>
            </w:r>
            <w:hyperlink r:id="rId28" w:history="1">
              <w:r w:rsidRPr="008760C0">
                <w:rPr>
                  <w:rStyle w:val="Hyperlink"/>
                  <w:rFonts w:ascii="Palatino Linotype" w:hAnsi="Palatino Linotype"/>
                  <w:sz w:val="20"/>
                  <w:szCs w:val="20"/>
                </w:rPr>
                <w:t>Professional Development and Education Committee’s</w:t>
              </w:r>
            </w:hyperlink>
            <w:r w:rsidRPr="008760C0">
              <w:rPr>
                <w:rFonts w:ascii="Palatino Linotype" w:hAnsi="Palatino Linotype"/>
                <w:sz w:val="20"/>
                <w:szCs w:val="20"/>
              </w:rPr>
              <w:t xml:space="preserve"> (PDEC) objectives. The education activity may be directed at any level of instruction as well as the lay public. </w:t>
            </w:r>
          </w:p>
          <w:p w:rsidR="001C7668" w:rsidRPr="00165CC4" w:rsidRDefault="001C7668" w:rsidP="00165CC4">
            <w:pPr>
              <w:contextualSpacing/>
              <w:rPr>
                <w:rFonts w:ascii="Palatino Linotype" w:hAnsi="Palatino Linotype"/>
                <w:sz w:val="20"/>
                <w:szCs w:val="20"/>
              </w:rPr>
            </w:pPr>
            <w:r w:rsidRPr="008760C0">
              <w:rPr>
                <w:rFonts w:ascii="Palatino Linotype" w:hAnsi="Palatino Linotype"/>
                <w:sz w:val="20"/>
                <w:szCs w:val="20"/>
              </w:rPr>
              <w:t xml:space="preserve">The deadline for applications is December 01, 2017. For more information visit </w:t>
            </w:r>
            <w:hyperlink r:id="rId29" w:history="1">
              <w:r w:rsidR="00A33566">
                <w:rPr>
                  <w:rStyle w:val="Hyperlink"/>
                  <w:rFonts w:ascii="Palatino Linotype" w:hAnsi="Palatino Linotype"/>
                  <w:sz w:val="20"/>
                  <w:szCs w:val="20"/>
                </w:rPr>
                <w:t>sdbonline.org</w:t>
              </w:r>
            </w:hyperlink>
            <w:r w:rsidR="00165CC4">
              <w:rPr>
                <w:rFonts w:ascii="Palatino Linotype" w:hAnsi="Palatino Linotype"/>
                <w:sz w:val="20"/>
                <w:szCs w:val="20"/>
              </w:rPr>
              <w:t>.</w:t>
            </w:r>
          </w:p>
          <w:p w:rsidR="001C7668" w:rsidRPr="00495317" w:rsidRDefault="001C7668" w:rsidP="001C7668">
            <w:pPr>
              <w:pStyle w:val="NormalWeb"/>
              <w:spacing w:before="0" w:beforeAutospacing="0" w:after="0" w:afterAutospacing="0"/>
              <w:contextualSpacing/>
              <w:rPr>
                <w:rFonts w:ascii="Palatino Linotype" w:hAnsi="Palatino Linotype" w:cs="Arial"/>
                <w:b/>
                <w:sz w:val="20"/>
                <w:szCs w:val="20"/>
                <w:u w:val="single"/>
                <w:shd w:val="clear" w:color="auto" w:fill="FFFFFF"/>
              </w:rPr>
            </w:pPr>
            <w:bookmarkStart w:id="7" w:name="DS"/>
            <w:r w:rsidRPr="00495317">
              <w:rPr>
                <w:rFonts w:ascii="Palatino Linotype" w:hAnsi="Palatino Linotype" w:cs="Arial"/>
                <w:b/>
                <w:sz w:val="20"/>
                <w:szCs w:val="20"/>
                <w:u w:val="single"/>
                <w:shd w:val="clear" w:color="auto" w:fill="FFFFFF"/>
              </w:rPr>
              <w:t>Developmental Sciences (DS)</w:t>
            </w:r>
          </w:p>
          <w:bookmarkEnd w:id="7"/>
          <w:p w:rsidR="001C7668" w:rsidRPr="00495317" w:rsidRDefault="001C7668" w:rsidP="001C7668">
            <w:pPr>
              <w:pStyle w:val="NormalWeb"/>
              <w:spacing w:before="0" w:beforeAutospacing="0" w:after="0" w:afterAutospacing="0"/>
              <w:contextualSpacing/>
              <w:rPr>
                <w:rFonts w:ascii="Palatino Linotype" w:hAnsi="Palatino Linotype" w:cs="Arial"/>
                <w:b/>
                <w:i/>
                <w:sz w:val="20"/>
                <w:szCs w:val="20"/>
                <w:shd w:val="clear" w:color="auto" w:fill="FFFFFF"/>
              </w:rPr>
            </w:pPr>
            <w:r w:rsidRPr="00495317">
              <w:rPr>
                <w:rFonts w:ascii="Palatino Linotype" w:hAnsi="Palatino Linotype" w:cs="Arial"/>
                <w:b/>
                <w:i/>
                <w:sz w:val="20"/>
                <w:szCs w:val="20"/>
                <w:shd w:val="clear" w:color="auto" w:fill="FFFFFF"/>
              </w:rPr>
              <w:t>National Science Foundation (NSF)</w:t>
            </w:r>
          </w:p>
          <w:p w:rsidR="001C7668" w:rsidRPr="00495317" w:rsidRDefault="001C7668" w:rsidP="001C7668">
            <w:pPr>
              <w:pStyle w:val="NormalWeb"/>
              <w:spacing w:before="0" w:beforeAutospacing="0" w:after="0" w:afterAutospacing="0"/>
              <w:contextualSpacing/>
              <w:rPr>
                <w:rFonts w:ascii="Palatino Linotype" w:hAnsi="Palatino Linotype" w:cs="Arial"/>
                <w:b/>
                <w:i/>
                <w:sz w:val="20"/>
                <w:szCs w:val="20"/>
                <w:shd w:val="clear" w:color="auto" w:fill="FFFFFF"/>
              </w:rPr>
            </w:pPr>
            <w:r w:rsidRPr="00495317">
              <w:rPr>
                <w:rFonts w:ascii="Palatino Linotype" w:hAnsi="Palatino Linotype" w:cs="Arial"/>
                <w:sz w:val="20"/>
                <w:szCs w:val="20"/>
                <w:shd w:val="clear" w:color="auto" w:fill="FFFFFF"/>
              </w:rPr>
              <w:t>The DS program supports basic research that increases our understanding of cognitive, linguistic, social, cultural, and biological processes related to human d</w:t>
            </w:r>
            <w:r w:rsidR="00165CC4">
              <w:rPr>
                <w:rFonts w:ascii="Palatino Linotype" w:hAnsi="Palatino Linotype" w:cs="Arial"/>
                <w:sz w:val="20"/>
                <w:szCs w:val="20"/>
                <w:shd w:val="clear" w:color="auto" w:fill="FFFFFF"/>
              </w:rPr>
              <w:t>evelopment across the lifespan.</w:t>
            </w:r>
          </w:p>
          <w:p w:rsidR="001C7668" w:rsidRDefault="001C7668" w:rsidP="001C7668">
            <w:pPr>
              <w:pStyle w:val="NormalWeb"/>
              <w:spacing w:before="0" w:beforeAutospacing="0" w:after="0" w:afterAutospacing="0"/>
              <w:contextualSpacing/>
              <w:rPr>
                <w:rFonts w:ascii="Palatino Linotype" w:hAnsi="Palatino Linotype" w:cs="Arial"/>
                <w:b/>
                <w:color w:val="333333"/>
                <w:sz w:val="20"/>
                <w:szCs w:val="20"/>
                <w:shd w:val="clear" w:color="auto" w:fill="FFFFFF"/>
              </w:rPr>
            </w:pPr>
            <w:r w:rsidRPr="00495317">
              <w:rPr>
                <w:rFonts w:ascii="Palatino Linotype" w:hAnsi="Palatino Linotype" w:cs="Arial"/>
                <w:sz w:val="20"/>
                <w:szCs w:val="20"/>
                <w:shd w:val="clear" w:color="auto" w:fill="FFFFFF"/>
              </w:rPr>
              <w:t xml:space="preserve">The next deadline for proposals is January 16, 2018. For more information visit </w:t>
            </w:r>
            <w:hyperlink r:id="rId30" w:history="1">
              <w:r w:rsidR="00A33566">
                <w:rPr>
                  <w:rStyle w:val="Hyperlink"/>
                  <w:rFonts w:ascii="Palatino Linotype" w:hAnsi="Palatino Linotype" w:cs="Arial"/>
                  <w:sz w:val="20"/>
                  <w:szCs w:val="20"/>
                  <w:shd w:val="clear" w:color="auto" w:fill="FFFFFF"/>
                </w:rPr>
                <w:t>nsf.gov</w:t>
              </w:r>
            </w:hyperlink>
            <w:r w:rsidRPr="00495317">
              <w:rPr>
                <w:rFonts w:ascii="Palatino Linotype" w:hAnsi="Palatino Linotype" w:cs="Arial"/>
                <w:b/>
                <w:color w:val="333333"/>
                <w:sz w:val="20"/>
                <w:szCs w:val="20"/>
                <w:shd w:val="clear" w:color="auto" w:fill="FFFFFF"/>
              </w:rPr>
              <w:t>.</w:t>
            </w:r>
          </w:p>
          <w:p w:rsidR="001C7668" w:rsidRDefault="001C7668" w:rsidP="001C7668">
            <w:pPr>
              <w:pStyle w:val="NormalWeb"/>
              <w:spacing w:before="0" w:beforeAutospacing="0" w:after="0" w:afterAutospacing="0"/>
              <w:contextualSpacing/>
              <w:rPr>
                <w:rFonts w:ascii="Palatino Linotype" w:hAnsi="Palatino Linotype" w:cs="Arial"/>
                <w:b/>
                <w:color w:val="333333"/>
                <w:sz w:val="20"/>
                <w:szCs w:val="20"/>
                <w:shd w:val="clear" w:color="auto" w:fill="FFFFFF"/>
              </w:rPr>
            </w:pPr>
          </w:p>
          <w:p w:rsidR="001C7668" w:rsidRPr="00495317" w:rsidRDefault="001C7668" w:rsidP="001C7668">
            <w:pPr>
              <w:shd w:val="clear" w:color="auto" w:fill="FFFFFF"/>
              <w:contextualSpacing/>
              <w:rPr>
                <w:rFonts w:ascii="Palatino Linotype" w:hAnsi="Palatino Linotype"/>
                <w:b/>
                <w:sz w:val="20"/>
                <w:szCs w:val="20"/>
                <w:u w:val="single"/>
              </w:rPr>
            </w:pPr>
            <w:bookmarkStart w:id="8" w:name="RSTESS"/>
            <w:r w:rsidRPr="00495317">
              <w:rPr>
                <w:rFonts w:ascii="Palatino Linotype" w:hAnsi="Palatino Linotype"/>
                <w:b/>
                <w:sz w:val="20"/>
                <w:szCs w:val="20"/>
                <w:u w:val="single"/>
              </w:rPr>
              <w:t>Research on the Science and Technology Enterprise: Statistic and Surveys</w:t>
            </w:r>
          </w:p>
          <w:bookmarkEnd w:id="8"/>
          <w:p w:rsidR="001C7668" w:rsidRPr="00495317" w:rsidRDefault="001C7668" w:rsidP="001C7668">
            <w:pPr>
              <w:shd w:val="clear" w:color="auto" w:fill="FFFFFF"/>
              <w:contextualSpacing/>
              <w:rPr>
                <w:rFonts w:ascii="Palatino Linotype" w:hAnsi="Palatino Linotype"/>
                <w:b/>
                <w:i/>
                <w:sz w:val="20"/>
                <w:szCs w:val="20"/>
              </w:rPr>
            </w:pPr>
            <w:r w:rsidRPr="00495317">
              <w:rPr>
                <w:rFonts w:ascii="Palatino Linotype" w:hAnsi="Palatino Linotype"/>
                <w:b/>
                <w:i/>
                <w:sz w:val="20"/>
                <w:szCs w:val="20"/>
              </w:rPr>
              <w:t>National Science Foundation (NSF)</w:t>
            </w:r>
          </w:p>
          <w:p w:rsidR="001C7668" w:rsidRPr="00495317" w:rsidRDefault="001C7668" w:rsidP="001C7668">
            <w:pPr>
              <w:shd w:val="clear" w:color="auto" w:fill="FFFFFF"/>
              <w:contextualSpacing/>
              <w:rPr>
                <w:rFonts w:ascii="Palatino Linotype" w:hAnsi="Palatino Linotype"/>
                <w:sz w:val="20"/>
                <w:szCs w:val="20"/>
              </w:rPr>
            </w:pPr>
            <w:r w:rsidRPr="00495317">
              <w:rPr>
                <w:rFonts w:ascii="Palatino Linotype" w:hAnsi="Palatino Linotype"/>
                <w:sz w:val="20"/>
                <w:szCs w:val="20"/>
              </w:rPr>
              <w:t>This program supports analytic and methodological research and engages in the education and training of researchers in the use of large-scale nationally representative datasets. NCSES invites proposals for individual or multi-investigator research projects, doctoral dissertation improvement awards, workshops, experimental research, survey research and data collection and dissemination projects.</w:t>
            </w:r>
          </w:p>
          <w:p w:rsidR="001C7668" w:rsidRDefault="001C7668" w:rsidP="001C7668">
            <w:pPr>
              <w:shd w:val="clear" w:color="auto" w:fill="FFFFFF"/>
              <w:contextualSpacing/>
              <w:rPr>
                <w:rFonts w:ascii="Palatino Linotype" w:hAnsi="Palatino Linotype"/>
                <w:color w:val="333333"/>
                <w:sz w:val="20"/>
                <w:szCs w:val="20"/>
              </w:rPr>
            </w:pPr>
            <w:r w:rsidRPr="00495317">
              <w:rPr>
                <w:rFonts w:ascii="Palatino Linotype" w:hAnsi="Palatino Linotype"/>
                <w:sz w:val="20"/>
                <w:szCs w:val="20"/>
              </w:rPr>
              <w:t xml:space="preserve">The deadline for proposals is January 16, 2018. For more information visit </w:t>
            </w:r>
            <w:hyperlink r:id="rId31" w:history="1">
              <w:r w:rsidR="00A33566">
                <w:rPr>
                  <w:rStyle w:val="Hyperlink"/>
                  <w:rFonts w:ascii="Palatino Linotype" w:hAnsi="Palatino Linotype"/>
                  <w:sz w:val="20"/>
                  <w:szCs w:val="20"/>
                </w:rPr>
                <w:t>nsf.gov</w:t>
              </w:r>
            </w:hyperlink>
            <w:r w:rsidRPr="00495317">
              <w:rPr>
                <w:rFonts w:ascii="Palatino Linotype" w:hAnsi="Palatino Linotype"/>
                <w:color w:val="333333"/>
                <w:sz w:val="20"/>
                <w:szCs w:val="20"/>
              </w:rPr>
              <w:t>.</w:t>
            </w:r>
          </w:p>
          <w:p w:rsidR="001C7668" w:rsidRPr="00495317" w:rsidRDefault="001C7668" w:rsidP="001C7668">
            <w:pPr>
              <w:shd w:val="clear" w:color="auto" w:fill="FFFFFF"/>
              <w:contextualSpacing/>
              <w:rPr>
                <w:rFonts w:ascii="Palatino Linotype" w:hAnsi="Palatino Linotype"/>
                <w:color w:val="333333"/>
                <w:sz w:val="20"/>
                <w:szCs w:val="20"/>
              </w:rPr>
            </w:pPr>
          </w:p>
          <w:p w:rsidR="001C7668" w:rsidRPr="00165CC4" w:rsidRDefault="001C7668" w:rsidP="001C7668">
            <w:pPr>
              <w:contextualSpacing/>
              <w:rPr>
                <w:rFonts w:ascii="Palatino Linotype" w:hAnsi="Palatino Linotype"/>
                <w:b/>
                <w:sz w:val="20"/>
                <w:szCs w:val="20"/>
                <w:u w:val="single"/>
              </w:rPr>
            </w:pPr>
            <w:bookmarkStart w:id="9" w:name="SL"/>
            <w:r w:rsidRPr="00165CC4">
              <w:rPr>
                <w:rFonts w:ascii="Palatino Linotype" w:hAnsi="Palatino Linotype"/>
                <w:b/>
                <w:sz w:val="20"/>
                <w:szCs w:val="20"/>
                <w:u w:val="single"/>
              </w:rPr>
              <w:t>Science of Learning</w:t>
            </w:r>
            <w:r w:rsidR="00165CC4">
              <w:rPr>
                <w:rFonts w:ascii="Palatino Linotype" w:hAnsi="Palatino Linotype"/>
                <w:b/>
                <w:sz w:val="20"/>
                <w:szCs w:val="20"/>
                <w:u w:val="single"/>
              </w:rPr>
              <w:t xml:space="preserve"> (SL)</w:t>
            </w:r>
          </w:p>
          <w:bookmarkEnd w:id="9"/>
          <w:p w:rsidR="001C7668" w:rsidRPr="00165CC4" w:rsidRDefault="001C7668" w:rsidP="001C7668">
            <w:pPr>
              <w:contextualSpacing/>
              <w:rPr>
                <w:rFonts w:ascii="Palatino Linotype" w:hAnsi="Palatino Linotype"/>
                <w:b/>
                <w:i/>
                <w:sz w:val="20"/>
                <w:szCs w:val="20"/>
              </w:rPr>
            </w:pPr>
            <w:r w:rsidRPr="00165CC4">
              <w:rPr>
                <w:rFonts w:ascii="Palatino Linotype" w:hAnsi="Palatino Linotype"/>
                <w:b/>
                <w:i/>
                <w:sz w:val="20"/>
                <w:szCs w:val="20"/>
              </w:rPr>
              <w:t>National Science Foundation (NSF)</w:t>
            </w:r>
          </w:p>
          <w:p w:rsidR="001C7668" w:rsidRPr="00165CC4" w:rsidRDefault="001C7668" w:rsidP="001C7668">
            <w:pPr>
              <w:contextualSpacing/>
              <w:rPr>
                <w:rFonts w:ascii="Palatino Linotype" w:hAnsi="Palatino Linotype"/>
                <w:sz w:val="20"/>
                <w:szCs w:val="20"/>
              </w:rPr>
            </w:pPr>
            <w:r w:rsidRPr="00165CC4">
              <w:rPr>
                <w:rStyle w:val="Strong"/>
                <w:rFonts w:ascii="Palatino Linotype" w:hAnsi="Palatino Linotype" w:cs="Arial"/>
                <w:b w:val="0"/>
                <w:sz w:val="20"/>
                <w:szCs w:val="20"/>
                <w:shd w:val="clear" w:color="auto" w:fill="FFFFFF"/>
              </w:rPr>
              <w:t>The goals of the SL Program are to develop basic theoretical insights and fundamental knowledge about learning principles, processes and constraints.</w:t>
            </w:r>
            <w:r w:rsidRPr="00165CC4">
              <w:rPr>
                <w:rFonts w:ascii="Palatino Linotype" w:hAnsi="Palatino Linotype" w:cs="Arial"/>
                <w:b/>
                <w:sz w:val="20"/>
                <w:szCs w:val="20"/>
                <w:shd w:val="clear" w:color="auto" w:fill="FFFFFF"/>
              </w:rPr>
              <w:t> </w:t>
            </w:r>
            <w:r w:rsidRPr="00165CC4">
              <w:rPr>
                <w:rFonts w:ascii="Palatino Linotype" w:hAnsi="Palatino Linotype" w:cs="Arial"/>
                <w:sz w:val="20"/>
                <w:szCs w:val="20"/>
                <w:shd w:val="clear" w:color="auto" w:fill="FFFFFF"/>
              </w:rPr>
              <w:t>Projects that are integrative and/or interdisciplinary may be especially valuable in moving basic understanding of learning forward but research with a single discipline or methodology is also appropriate if it addresses basic scientific questions in learning.</w:t>
            </w:r>
          </w:p>
          <w:p w:rsidR="001C7668" w:rsidRPr="001C7668" w:rsidRDefault="001C7668" w:rsidP="001C7668">
            <w:pPr>
              <w:rPr>
                <w:rFonts w:ascii="Palatino Linotype" w:hAnsi="Palatino Linotype" w:cs="Arial"/>
                <w:b/>
                <w:bCs/>
                <w:color w:val="005979"/>
                <w:sz w:val="20"/>
                <w:szCs w:val="20"/>
                <w:u w:val="single"/>
              </w:rPr>
            </w:pPr>
            <w:r w:rsidRPr="00165CC4">
              <w:rPr>
                <w:rFonts w:ascii="Palatino Linotype" w:hAnsi="Palatino Linotype"/>
                <w:sz w:val="20"/>
                <w:szCs w:val="20"/>
              </w:rPr>
              <w:lastRenderedPageBreak/>
              <w:t xml:space="preserve">The deadline for applications is January 17, 2018. For more information visit </w:t>
            </w:r>
            <w:hyperlink r:id="rId32" w:tgtFrame="_blank" w:tooltip="Web page opens in new window" w:history="1">
              <w:r w:rsidR="00A33566">
                <w:rPr>
                  <w:rStyle w:val="Hyperlink"/>
                  <w:rFonts w:ascii="Palatino Linotype" w:hAnsi="Palatino Linotype" w:cs="Arial"/>
                  <w:color w:val="005979"/>
                  <w:sz w:val="20"/>
                  <w:szCs w:val="20"/>
                </w:rPr>
                <w:t>nsf.gov</w:t>
              </w:r>
            </w:hyperlink>
            <w:r w:rsidRPr="00495317">
              <w:rPr>
                <w:rFonts w:ascii="Palatino Linotype" w:hAnsi="Palatino Linotype" w:cs="Arial"/>
                <w:b/>
                <w:bCs/>
                <w:color w:val="005979"/>
                <w:sz w:val="20"/>
                <w:szCs w:val="20"/>
                <w:u w:val="single"/>
              </w:rPr>
              <w:t>.</w:t>
            </w:r>
          </w:p>
          <w:p w:rsidR="001C7668" w:rsidRPr="00495317" w:rsidRDefault="001C7668" w:rsidP="001C7668">
            <w:pPr>
              <w:shd w:val="clear" w:color="auto" w:fill="FFFFFF"/>
              <w:contextualSpacing/>
              <w:rPr>
                <w:rFonts w:ascii="Palatino Linotype" w:hAnsi="Palatino Linotype"/>
                <w:b/>
                <w:sz w:val="20"/>
                <w:szCs w:val="20"/>
                <w:u w:val="single"/>
              </w:rPr>
            </w:pPr>
            <w:bookmarkStart w:id="10" w:name="GP"/>
            <w:r w:rsidRPr="00495317">
              <w:rPr>
                <w:rFonts w:ascii="Palatino Linotype" w:hAnsi="Palatino Linotype"/>
                <w:b/>
                <w:sz w:val="20"/>
                <w:szCs w:val="20"/>
                <w:u w:val="single"/>
              </w:rPr>
              <w:t xml:space="preserve">Grants Program </w:t>
            </w:r>
          </w:p>
          <w:bookmarkEnd w:id="10"/>
          <w:p w:rsidR="001C7668" w:rsidRPr="00495317" w:rsidRDefault="001C7668" w:rsidP="001C7668">
            <w:pPr>
              <w:shd w:val="clear" w:color="auto" w:fill="FFFFFF"/>
              <w:contextualSpacing/>
              <w:rPr>
                <w:rFonts w:ascii="Palatino Linotype" w:hAnsi="Palatino Linotype"/>
                <w:b/>
                <w:i/>
                <w:sz w:val="20"/>
                <w:szCs w:val="20"/>
              </w:rPr>
            </w:pPr>
            <w:r w:rsidRPr="00495317">
              <w:rPr>
                <w:rFonts w:ascii="Palatino Linotype" w:hAnsi="Palatino Linotype"/>
                <w:b/>
                <w:i/>
                <w:sz w:val="20"/>
                <w:szCs w:val="20"/>
              </w:rPr>
              <w:t>Environmental Research and Education Foundation</w:t>
            </w:r>
          </w:p>
          <w:p w:rsidR="001C7668" w:rsidRPr="00495317" w:rsidRDefault="001C7668" w:rsidP="001C7668">
            <w:pPr>
              <w:shd w:val="clear" w:color="auto" w:fill="FFFFFF"/>
              <w:contextualSpacing/>
              <w:rPr>
                <w:rFonts w:ascii="Palatino Linotype" w:hAnsi="Palatino Linotype"/>
                <w:sz w:val="20"/>
                <w:szCs w:val="20"/>
              </w:rPr>
            </w:pPr>
            <w:r w:rsidRPr="00495317">
              <w:rPr>
                <w:rFonts w:ascii="Palatino Linotype" w:hAnsi="Palatino Linotype"/>
                <w:sz w:val="20"/>
                <w:szCs w:val="20"/>
              </w:rPr>
              <w:t>This program supports research and education on solid waste management, greater sustainability, environmental stewardship, efficiency and increased knowledge.</w:t>
            </w:r>
            <w:r w:rsidR="00D01B4F">
              <w:rPr>
                <w:rFonts w:ascii="Palatino Linotype" w:hAnsi="Palatino Linotype"/>
                <w:sz w:val="20"/>
                <w:szCs w:val="20"/>
              </w:rPr>
              <w:t xml:space="preserve"> </w:t>
            </w:r>
            <w:r w:rsidRPr="00495317">
              <w:rPr>
                <w:rFonts w:ascii="Palatino Linotype" w:hAnsi="Palatino Linotype"/>
                <w:sz w:val="20"/>
                <w:szCs w:val="20"/>
              </w:rPr>
              <w:t>Focus areas include: waste minimization; recycling; waste conversion to energy, biofuels, chemicals or other useful products; strategies to promote diversion to higher and better uses; and landfilling.</w:t>
            </w:r>
          </w:p>
          <w:p w:rsidR="001C7668" w:rsidRDefault="001C7668" w:rsidP="001C7668">
            <w:pPr>
              <w:shd w:val="clear" w:color="auto" w:fill="FFFFFF"/>
              <w:contextualSpacing/>
              <w:rPr>
                <w:rFonts w:ascii="Palatino Linotype" w:hAnsi="Palatino Linotype"/>
                <w:color w:val="333333"/>
                <w:sz w:val="20"/>
                <w:szCs w:val="20"/>
              </w:rPr>
            </w:pPr>
            <w:r w:rsidRPr="00495317">
              <w:rPr>
                <w:rFonts w:ascii="Palatino Linotype" w:hAnsi="Palatino Linotype"/>
                <w:sz w:val="20"/>
                <w:szCs w:val="20"/>
              </w:rPr>
              <w:t xml:space="preserve">The deadline for proposals is January 06, 2017. For more information visit </w:t>
            </w:r>
            <w:hyperlink r:id="rId33" w:history="1">
              <w:r w:rsidR="00A33566">
                <w:rPr>
                  <w:rStyle w:val="Hyperlink"/>
                  <w:rFonts w:ascii="Palatino Linotype" w:hAnsi="Palatino Linotype"/>
                  <w:sz w:val="20"/>
                  <w:szCs w:val="20"/>
                </w:rPr>
                <w:t>erefdn.org</w:t>
              </w:r>
            </w:hyperlink>
            <w:r w:rsidRPr="00495317">
              <w:rPr>
                <w:rFonts w:ascii="Palatino Linotype" w:hAnsi="Palatino Linotype"/>
                <w:color w:val="333333"/>
                <w:sz w:val="20"/>
                <w:szCs w:val="20"/>
              </w:rPr>
              <w:t>.</w:t>
            </w:r>
          </w:p>
          <w:p w:rsidR="00E55CB1" w:rsidRPr="001C7668" w:rsidRDefault="00E55CB1" w:rsidP="001C7668">
            <w:pPr>
              <w:shd w:val="clear" w:color="auto" w:fill="FFFFFF"/>
              <w:contextualSpacing/>
              <w:rPr>
                <w:rFonts w:ascii="Palatino Linotype" w:hAnsi="Palatino Linotype"/>
                <w:color w:val="333333"/>
                <w:sz w:val="20"/>
                <w:szCs w:val="20"/>
              </w:rPr>
            </w:pPr>
          </w:p>
          <w:p w:rsidR="001C7668" w:rsidRPr="007E2858" w:rsidRDefault="001C7668" w:rsidP="001C7668">
            <w:pPr>
              <w:shd w:val="clear" w:color="auto" w:fill="FFFFFF"/>
              <w:contextualSpacing/>
              <w:rPr>
                <w:rFonts w:ascii="Palatino Linotype" w:hAnsi="Palatino Linotype"/>
                <w:b/>
                <w:sz w:val="20"/>
                <w:szCs w:val="20"/>
                <w:u w:val="single"/>
              </w:rPr>
            </w:pPr>
            <w:bookmarkStart w:id="11" w:name="GIARG"/>
            <w:r w:rsidRPr="007E2858">
              <w:rPr>
                <w:rFonts w:ascii="Palatino Linotype" w:hAnsi="Palatino Linotype"/>
                <w:b/>
                <w:sz w:val="20"/>
                <w:szCs w:val="20"/>
                <w:u w:val="single"/>
              </w:rPr>
              <w:t>Grants-in-Aid and Research Grants</w:t>
            </w:r>
          </w:p>
          <w:bookmarkEnd w:id="11"/>
          <w:p w:rsidR="001C7668" w:rsidRPr="007E2858" w:rsidRDefault="001C7668" w:rsidP="001C7668">
            <w:pPr>
              <w:shd w:val="clear" w:color="auto" w:fill="FFFFFF"/>
              <w:contextualSpacing/>
              <w:rPr>
                <w:rFonts w:ascii="Palatino Linotype" w:hAnsi="Palatino Linotype"/>
                <w:b/>
                <w:i/>
                <w:sz w:val="20"/>
                <w:szCs w:val="20"/>
              </w:rPr>
            </w:pPr>
            <w:r w:rsidRPr="007E2858">
              <w:rPr>
                <w:rFonts w:ascii="Palatino Linotype" w:hAnsi="Palatino Linotype"/>
                <w:b/>
                <w:i/>
                <w:sz w:val="20"/>
                <w:szCs w:val="20"/>
              </w:rPr>
              <w:t>Whitehall Foundation</w:t>
            </w:r>
          </w:p>
          <w:p w:rsidR="001C7668" w:rsidRPr="007E2858" w:rsidRDefault="001C7668" w:rsidP="001C7668">
            <w:pPr>
              <w:shd w:val="clear" w:color="auto" w:fill="FFFFFF"/>
              <w:contextualSpacing/>
              <w:rPr>
                <w:rFonts w:ascii="Palatino Linotype" w:hAnsi="Palatino Linotype"/>
                <w:sz w:val="20"/>
                <w:szCs w:val="20"/>
              </w:rPr>
            </w:pPr>
            <w:r w:rsidRPr="007E2858">
              <w:rPr>
                <w:rFonts w:ascii="Palatino Linotype" w:hAnsi="Palatino Linotype"/>
                <w:sz w:val="20"/>
                <w:szCs w:val="20"/>
              </w:rPr>
              <w:t>This program supports basic research in vertebrate and invertebrate (excluding clinical) neurobiology in the U.S. Grants-in-Aid provide one year of funding to researchers at the assistant professor level or senior researchers who have not received significant funding. Research Grants are</w:t>
            </w:r>
            <w:r w:rsidR="00D01B4F">
              <w:rPr>
                <w:rFonts w:ascii="Palatino Linotype" w:hAnsi="Palatino Linotype"/>
                <w:sz w:val="20"/>
                <w:szCs w:val="20"/>
              </w:rPr>
              <w:t xml:space="preserve"> </w:t>
            </w:r>
            <w:r w:rsidRPr="007E2858">
              <w:rPr>
                <w:rFonts w:ascii="Palatino Linotype" w:hAnsi="Palatino Linotype"/>
                <w:sz w:val="20"/>
                <w:szCs w:val="20"/>
              </w:rPr>
              <w:t>available for up to three years to established researchers of any age who have not received significant funding.</w:t>
            </w:r>
          </w:p>
          <w:p w:rsidR="00486F02" w:rsidRPr="001C7668" w:rsidRDefault="001C7668" w:rsidP="001C7668">
            <w:pPr>
              <w:shd w:val="clear" w:color="auto" w:fill="FFFFFF"/>
              <w:contextualSpacing/>
              <w:rPr>
                <w:rFonts w:ascii="Palatino Linotype" w:hAnsi="Palatino Linotype"/>
                <w:color w:val="333333"/>
                <w:sz w:val="20"/>
                <w:szCs w:val="20"/>
              </w:rPr>
            </w:pPr>
            <w:r w:rsidRPr="007E2858">
              <w:rPr>
                <w:rFonts w:ascii="Palatino Linotype" w:hAnsi="Palatino Linotype"/>
                <w:sz w:val="20"/>
                <w:szCs w:val="20"/>
              </w:rPr>
              <w:t xml:space="preserve">The next deadline for the required letter of intent is January 15, 2018. For more information visit </w:t>
            </w:r>
            <w:hyperlink r:id="rId34" w:tgtFrame="_blank" w:history="1">
              <w:r w:rsidR="00A33566">
                <w:rPr>
                  <w:rStyle w:val="Hyperlink"/>
                  <w:rFonts w:ascii="Palatino Linotype" w:hAnsi="Palatino Linotype"/>
                  <w:color w:val="428BCA"/>
                  <w:sz w:val="20"/>
                  <w:szCs w:val="20"/>
                </w:rPr>
                <w:t>whitehall.org</w:t>
              </w:r>
            </w:hyperlink>
            <w:r w:rsidRPr="00495317">
              <w:rPr>
                <w:rFonts w:ascii="Palatino Linotype" w:hAnsi="Palatino Linotype"/>
                <w:color w:val="333333"/>
                <w:sz w:val="20"/>
                <w:szCs w:val="20"/>
              </w:rPr>
              <w:t>.</w:t>
            </w:r>
          </w:p>
        </w:tc>
      </w:tr>
      <w:tr w:rsidR="006A028D" w:rsidRPr="00752727" w:rsidTr="00486F02">
        <w:tblPrEx>
          <w:tblBorders>
            <w:insideH w:val="none" w:sz="0" w:space="0" w:color="auto"/>
          </w:tblBorders>
          <w:tblCellMar>
            <w:left w:w="108" w:type="dxa"/>
            <w:right w:w="108" w:type="dxa"/>
          </w:tblCellMar>
        </w:tblPrEx>
        <w:trPr>
          <w:trHeight w:val="70"/>
        </w:trPr>
        <w:tc>
          <w:tcPr>
            <w:tcW w:w="10615" w:type="dxa"/>
            <w:gridSpan w:val="9"/>
            <w:tcBorders>
              <w:bottom w:val="nil"/>
            </w:tcBorders>
            <w:shd w:val="clear" w:color="auto" w:fill="F3AD7D"/>
          </w:tcPr>
          <w:p w:rsidR="006A028D" w:rsidRPr="00C8658E" w:rsidRDefault="00486F02" w:rsidP="00E246B8">
            <w:pPr>
              <w:spacing w:after="0" w:line="240" w:lineRule="auto"/>
              <w:jc w:val="center"/>
              <w:rPr>
                <w:rFonts w:ascii="Palatino Linotype" w:hAnsi="Palatino Linotype" w:cs="Arial"/>
                <w:b/>
                <w:sz w:val="20"/>
                <w:szCs w:val="20"/>
                <w:u w:val="single"/>
                <w:bdr w:val="none" w:sz="0" w:space="0" w:color="auto" w:frame="1"/>
              </w:rPr>
            </w:pPr>
            <w:r>
              <w:rPr>
                <w:rFonts w:ascii="Palatino Linotype" w:hAnsi="Palatino Linotype" w:cs="Arial"/>
                <w:b/>
                <w:sz w:val="20"/>
                <w:szCs w:val="20"/>
                <w:u w:val="single"/>
                <w:bdr w:val="none" w:sz="0" w:space="0" w:color="auto" w:frame="1"/>
              </w:rPr>
              <w:lastRenderedPageBreak/>
              <w:t xml:space="preserve">September </w:t>
            </w:r>
            <w:r w:rsidR="006A028D" w:rsidRPr="00C8658E">
              <w:rPr>
                <w:rFonts w:ascii="Palatino Linotype" w:hAnsi="Palatino Linotype" w:cs="Arial"/>
                <w:b/>
                <w:sz w:val="20"/>
                <w:szCs w:val="20"/>
                <w:u w:val="single"/>
                <w:bdr w:val="none" w:sz="0" w:space="0" w:color="auto" w:frame="1"/>
              </w:rPr>
              <w:t xml:space="preserve">2017 </w:t>
            </w:r>
            <w:bookmarkStart w:id="12" w:name="Awards"/>
            <w:r w:rsidR="006A028D" w:rsidRPr="00C8658E">
              <w:rPr>
                <w:rFonts w:ascii="Palatino Linotype" w:hAnsi="Palatino Linotype" w:cs="Arial"/>
                <w:b/>
                <w:sz w:val="20"/>
                <w:szCs w:val="20"/>
                <w:u w:val="single"/>
                <w:bdr w:val="none" w:sz="0" w:space="0" w:color="auto" w:frame="1"/>
              </w:rPr>
              <w:t>Awards</w:t>
            </w:r>
            <w:bookmarkEnd w:id="12"/>
          </w:p>
          <w:p w:rsidR="006A028D" w:rsidRPr="00C8658E" w:rsidRDefault="006A028D" w:rsidP="00E246B8">
            <w:pPr>
              <w:spacing w:after="0" w:line="240" w:lineRule="auto"/>
              <w:jc w:val="center"/>
              <w:rPr>
                <w:rFonts w:ascii="Palatino Linotype" w:hAnsi="Palatino Linotype" w:cs="Arial"/>
                <w:b/>
                <w:sz w:val="20"/>
                <w:szCs w:val="20"/>
                <w:u w:val="single"/>
                <w:bdr w:val="none" w:sz="0" w:space="0" w:color="auto" w:frame="1"/>
              </w:rPr>
            </w:pPr>
          </w:p>
        </w:tc>
      </w:tr>
      <w:tr w:rsidR="006A028D" w:rsidRPr="00752727" w:rsidTr="006977D0">
        <w:tblPrEx>
          <w:tblBorders>
            <w:insideH w:val="none" w:sz="0" w:space="0" w:color="auto"/>
          </w:tblBorders>
          <w:tblCellMar>
            <w:left w:w="108" w:type="dxa"/>
            <w:right w:w="108" w:type="dxa"/>
          </w:tblCellMar>
        </w:tblPrEx>
        <w:trPr>
          <w:trHeight w:val="1818"/>
        </w:trPr>
        <w:tc>
          <w:tcPr>
            <w:tcW w:w="5304" w:type="dxa"/>
            <w:gridSpan w:val="5"/>
            <w:tcBorders>
              <w:top w:val="nil"/>
              <w:bottom w:val="single" w:sz="4" w:space="0" w:color="auto"/>
              <w:right w:val="nil"/>
            </w:tcBorders>
            <w:shd w:val="clear" w:color="auto" w:fill="F3AD7D"/>
          </w:tcPr>
          <w:p w:rsidR="006A028D" w:rsidRPr="00486F02" w:rsidRDefault="00486F02" w:rsidP="00486F02">
            <w:pPr>
              <w:rPr>
                <w:rFonts w:ascii="Palatino Linotype" w:hAnsi="Palatino Linotype"/>
                <w:sz w:val="20"/>
                <w:szCs w:val="20"/>
              </w:rPr>
            </w:pPr>
            <w:r w:rsidRPr="00486F02">
              <w:rPr>
                <w:rFonts w:ascii="Palatino Linotype" w:hAnsi="Palatino Linotype"/>
                <w:b/>
                <w:sz w:val="20"/>
                <w:szCs w:val="20"/>
                <w:u w:val="single"/>
              </w:rPr>
              <w:t>Kara Rabbitt</w:t>
            </w:r>
            <w:r w:rsidRPr="00486F02">
              <w:rPr>
                <w:rFonts w:ascii="Palatino Linotype" w:hAnsi="Palatino Linotype"/>
                <w:b/>
                <w:sz w:val="20"/>
                <w:szCs w:val="20"/>
                <w:u w:val="single"/>
              </w:rPr>
              <w:br/>
              <w:t>Bruce Williams</w:t>
            </w:r>
            <w:r w:rsidRPr="00486F02">
              <w:rPr>
                <w:rFonts w:ascii="Palatino Linotype" w:hAnsi="Palatino Linotype"/>
                <w:b/>
                <w:sz w:val="20"/>
                <w:szCs w:val="20"/>
                <w:u w:val="single"/>
              </w:rPr>
              <w:br/>
            </w:r>
            <w:r w:rsidRPr="00486F02">
              <w:rPr>
                <w:rFonts w:ascii="Palatino Linotype" w:hAnsi="Palatino Linotype"/>
                <w:sz w:val="20"/>
                <w:szCs w:val="20"/>
              </w:rPr>
              <w:t>College of Humanities and Social Sciences</w:t>
            </w:r>
            <w:r w:rsidRPr="00486F02">
              <w:rPr>
                <w:rFonts w:ascii="Palatino Linotype" w:hAnsi="Palatino Linotype"/>
                <w:sz w:val="20"/>
                <w:szCs w:val="20"/>
              </w:rPr>
              <w:tab/>
            </w:r>
            <w:r w:rsidRPr="00486F02">
              <w:rPr>
                <w:rFonts w:ascii="Palatino Linotype" w:hAnsi="Palatino Linotype"/>
                <w:sz w:val="20"/>
                <w:szCs w:val="20"/>
              </w:rPr>
              <w:br/>
            </w:r>
            <w:r w:rsidRPr="00486F02">
              <w:rPr>
                <w:rFonts w:ascii="Palatino Linotype" w:hAnsi="Palatino Linotype"/>
                <w:b/>
                <w:i/>
                <w:sz w:val="20"/>
                <w:szCs w:val="20"/>
              </w:rPr>
              <w:t>Paterson Public Schools</w:t>
            </w:r>
            <w:r w:rsidRPr="00486F02">
              <w:rPr>
                <w:rFonts w:ascii="Palatino Linotype" w:hAnsi="Palatino Linotype"/>
                <w:b/>
                <w:i/>
                <w:sz w:val="20"/>
                <w:szCs w:val="20"/>
              </w:rPr>
              <w:tab/>
            </w:r>
            <w:r w:rsidRPr="00486F02">
              <w:rPr>
                <w:rFonts w:ascii="Palatino Linotype" w:hAnsi="Palatino Linotype"/>
                <w:b/>
                <w:i/>
                <w:sz w:val="20"/>
                <w:szCs w:val="20"/>
              </w:rPr>
              <w:tab/>
            </w:r>
            <w:r w:rsidRPr="00486F02">
              <w:rPr>
                <w:rFonts w:ascii="Palatino Linotype" w:hAnsi="Palatino Linotype"/>
                <w:b/>
                <w:i/>
                <w:sz w:val="20"/>
                <w:szCs w:val="20"/>
              </w:rPr>
              <w:br/>
            </w:r>
            <w:r w:rsidRPr="00486F02">
              <w:rPr>
                <w:rFonts w:ascii="Palatino Linotype" w:hAnsi="Palatino Linotype"/>
                <w:i/>
                <w:sz w:val="20"/>
                <w:szCs w:val="20"/>
              </w:rPr>
              <w:t>Bilingual Endorsement Program</w:t>
            </w:r>
            <w:r w:rsidRPr="00486F02">
              <w:rPr>
                <w:rFonts w:ascii="Palatino Linotype" w:hAnsi="Palatino Linotype"/>
                <w:i/>
                <w:sz w:val="20"/>
                <w:szCs w:val="20"/>
              </w:rPr>
              <w:br/>
            </w:r>
            <w:r w:rsidRPr="00486F02">
              <w:rPr>
                <w:rFonts w:ascii="Palatino Linotype" w:hAnsi="Palatino Linotype"/>
                <w:sz w:val="20"/>
                <w:szCs w:val="20"/>
              </w:rPr>
              <w:t>$279,905</w:t>
            </w:r>
          </w:p>
        </w:tc>
        <w:tc>
          <w:tcPr>
            <w:tcW w:w="5311" w:type="dxa"/>
            <w:gridSpan w:val="4"/>
            <w:tcBorders>
              <w:top w:val="nil"/>
              <w:left w:val="nil"/>
              <w:bottom w:val="single" w:sz="4" w:space="0" w:color="auto"/>
            </w:tcBorders>
            <w:shd w:val="clear" w:color="auto" w:fill="F3AD7D"/>
          </w:tcPr>
          <w:p w:rsidR="006A028D" w:rsidRPr="00C8658E" w:rsidRDefault="006A028D" w:rsidP="00E246B8">
            <w:pPr>
              <w:rPr>
                <w:rFonts w:ascii="Palatino Linotype" w:hAnsi="Palatino Linotype"/>
                <w:sz w:val="20"/>
                <w:szCs w:val="20"/>
              </w:rPr>
            </w:pPr>
            <w:r w:rsidRPr="00C8658E">
              <w:rPr>
                <w:rFonts w:ascii="Palatino Linotype" w:hAnsi="Palatino Linotype"/>
                <w:sz w:val="20"/>
                <w:szCs w:val="20"/>
              </w:rPr>
              <w:tab/>
            </w:r>
            <w:r w:rsidRPr="00C8658E">
              <w:rPr>
                <w:rFonts w:ascii="Palatino Linotype" w:hAnsi="Palatino Linotype"/>
                <w:sz w:val="20"/>
                <w:szCs w:val="20"/>
              </w:rPr>
              <w:tab/>
            </w:r>
            <w:r w:rsidRPr="00C8658E">
              <w:rPr>
                <w:rFonts w:ascii="Palatino Linotype" w:hAnsi="Palatino Linotype"/>
                <w:sz w:val="20"/>
                <w:szCs w:val="20"/>
              </w:rPr>
              <w:tab/>
            </w:r>
            <w:r w:rsidRPr="00C8658E">
              <w:rPr>
                <w:rFonts w:ascii="Palatino Linotype" w:hAnsi="Palatino Linotype"/>
                <w:sz w:val="20"/>
                <w:szCs w:val="20"/>
              </w:rPr>
              <w:tab/>
            </w:r>
          </w:p>
        </w:tc>
      </w:tr>
      <w:tr w:rsidR="006A028D" w:rsidRPr="00752727" w:rsidTr="00486F02">
        <w:tblPrEx>
          <w:tblBorders>
            <w:insideH w:val="none" w:sz="0" w:space="0" w:color="auto"/>
            <w:insideV w:val="none" w:sz="0" w:space="0" w:color="auto"/>
          </w:tblBorders>
          <w:tblCellMar>
            <w:left w:w="108" w:type="dxa"/>
            <w:right w:w="108" w:type="dxa"/>
          </w:tblCellMar>
        </w:tblPrEx>
        <w:tc>
          <w:tcPr>
            <w:tcW w:w="10615" w:type="dxa"/>
            <w:gridSpan w:val="9"/>
            <w:shd w:val="clear" w:color="auto" w:fill="F3AD7D"/>
          </w:tcPr>
          <w:p w:rsidR="006A028D" w:rsidRDefault="00486F02" w:rsidP="00E246B8">
            <w:pPr>
              <w:spacing w:after="0" w:line="240" w:lineRule="auto"/>
              <w:jc w:val="center"/>
              <w:rPr>
                <w:rFonts w:ascii="Palatino Linotype" w:hAnsi="Palatino Linotype" w:cs="Arial"/>
                <w:b/>
                <w:sz w:val="20"/>
                <w:szCs w:val="20"/>
                <w:u w:val="single"/>
                <w:bdr w:val="none" w:sz="0" w:space="0" w:color="auto" w:frame="1"/>
              </w:rPr>
            </w:pPr>
            <w:r>
              <w:rPr>
                <w:rFonts w:ascii="Palatino Linotype" w:hAnsi="Palatino Linotype" w:cs="Arial"/>
                <w:b/>
                <w:sz w:val="20"/>
                <w:szCs w:val="20"/>
                <w:u w:val="single"/>
                <w:bdr w:val="none" w:sz="0" w:space="0" w:color="auto" w:frame="1"/>
              </w:rPr>
              <w:t xml:space="preserve">September </w:t>
            </w:r>
            <w:r w:rsidR="006A028D">
              <w:rPr>
                <w:rFonts w:ascii="Palatino Linotype" w:hAnsi="Palatino Linotype" w:cs="Arial"/>
                <w:b/>
                <w:sz w:val="20"/>
                <w:szCs w:val="20"/>
                <w:u w:val="single"/>
                <w:bdr w:val="none" w:sz="0" w:space="0" w:color="auto" w:frame="1"/>
              </w:rPr>
              <w:t xml:space="preserve">2017 </w:t>
            </w:r>
            <w:r w:rsidR="006A028D" w:rsidRPr="005F0B23">
              <w:rPr>
                <w:rFonts w:ascii="Palatino Linotype" w:hAnsi="Palatino Linotype" w:cs="Arial"/>
                <w:b/>
                <w:sz w:val="20"/>
                <w:szCs w:val="20"/>
                <w:u w:val="single"/>
                <w:bdr w:val="none" w:sz="0" w:space="0" w:color="auto" w:frame="1"/>
              </w:rPr>
              <w:t>Proposals</w:t>
            </w:r>
          </w:p>
          <w:p w:rsidR="006A028D" w:rsidRPr="001A046E" w:rsidRDefault="006A028D" w:rsidP="00E246B8">
            <w:pPr>
              <w:spacing w:after="0" w:line="240" w:lineRule="auto"/>
              <w:jc w:val="center"/>
              <w:rPr>
                <w:rFonts w:ascii="Palatino Linotype" w:hAnsi="Palatino Linotype"/>
                <w:sz w:val="20"/>
                <w:szCs w:val="20"/>
              </w:rPr>
            </w:pPr>
          </w:p>
        </w:tc>
      </w:tr>
      <w:tr w:rsidR="006A028D" w:rsidRPr="00752727" w:rsidTr="00A33566">
        <w:tblPrEx>
          <w:tblBorders>
            <w:insideH w:val="none" w:sz="0" w:space="0" w:color="auto"/>
            <w:insideV w:val="none" w:sz="0" w:space="0" w:color="auto"/>
          </w:tblBorders>
          <w:tblCellMar>
            <w:left w:w="108" w:type="dxa"/>
            <w:right w:w="108" w:type="dxa"/>
          </w:tblCellMar>
        </w:tblPrEx>
        <w:trPr>
          <w:trHeight w:val="252"/>
        </w:trPr>
        <w:tc>
          <w:tcPr>
            <w:tcW w:w="5304" w:type="dxa"/>
            <w:gridSpan w:val="5"/>
            <w:shd w:val="clear" w:color="auto" w:fill="F3AD7D"/>
          </w:tcPr>
          <w:p w:rsidR="006A028D" w:rsidRPr="00486F02" w:rsidRDefault="00486F02" w:rsidP="00E246B8">
            <w:pPr>
              <w:rPr>
                <w:rFonts w:ascii="Palatino Linotype" w:hAnsi="Palatino Linotype"/>
                <w:sz w:val="20"/>
                <w:szCs w:val="20"/>
              </w:rPr>
            </w:pPr>
            <w:r w:rsidRPr="00486F02">
              <w:rPr>
                <w:rFonts w:ascii="Palatino Linotype" w:hAnsi="Palatino Linotype"/>
                <w:b/>
                <w:sz w:val="20"/>
                <w:szCs w:val="20"/>
                <w:u w:val="single"/>
              </w:rPr>
              <w:t>Glen Sherman</w:t>
            </w:r>
            <w:r w:rsidRPr="00486F02">
              <w:rPr>
                <w:rFonts w:ascii="Palatino Linotype" w:hAnsi="Palatino Linotype"/>
                <w:b/>
                <w:sz w:val="20"/>
                <w:szCs w:val="20"/>
                <w:u w:val="single"/>
              </w:rPr>
              <w:br/>
              <w:t>William Kernan</w:t>
            </w:r>
            <w:r w:rsidRPr="00486F02">
              <w:rPr>
                <w:rFonts w:ascii="Palatino Linotype" w:hAnsi="Palatino Linotype"/>
                <w:b/>
                <w:sz w:val="20"/>
                <w:szCs w:val="20"/>
                <w:u w:val="single"/>
              </w:rPr>
              <w:br/>
              <w:t>Sherrine Schuldt</w:t>
            </w:r>
            <w:r w:rsidRPr="00486F02">
              <w:rPr>
                <w:rFonts w:ascii="Palatino Linotype" w:hAnsi="Palatino Linotype"/>
                <w:b/>
                <w:sz w:val="20"/>
                <w:szCs w:val="20"/>
                <w:u w:val="single"/>
              </w:rPr>
              <w:br/>
            </w:r>
            <w:r w:rsidRPr="00486F02">
              <w:rPr>
                <w:rFonts w:ascii="Palatino Linotype" w:hAnsi="Palatino Linotype"/>
                <w:sz w:val="20"/>
                <w:szCs w:val="20"/>
              </w:rPr>
              <w:t>Student Development</w:t>
            </w:r>
            <w:r w:rsidRPr="00486F02">
              <w:rPr>
                <w:rFonts w:ascii="Palatino Linotype" w:hAnsi="Palatino Linotype"/>
                <w:sz w:val="20"/>
                <w:szCs w:val="20"/>
              </w:rPr>
              <w:tab/>
            </w:r>
            <w:r w:rsidRPr="00486F02">
              <w:rPr>
                <w:rFonts w:ascii="Palatino Linotype" w:hAnsi="Palatino Linotype"/>
                <w:sz w:val="20"/>
                <w:szCs w:val="20"/>
              </w:rPr>
              <w:br/>
            </w:r>
            <w:r w:rsidRPr="00486F02">
              <w:rPr>
                <w:rFonts w:ascii="Palatino Linotype" w:hAnsi="Palatino Linotype"/>
                <w:b/>
                <w:i/>
                <w:sz w:val="20"/>
                <w:szCs w:val="20"/>
              </w:rPr>
              <w:t>NJ Department of Mental Health and Addiction Services</w:t>
            </w:r>
            <w:r w:rsidRPr="00486F02">
              <w:rPr>
                <w:rFonts w:ascii="Palatino Linotype" w:hAnsi="Palatino Linotype"/>
                <w:i/>
                <w:sz w:val="20"/>
                <w:szCs w:val="20"/>
              </w:rPr>
              <w:br/>
              <w:t>Strategic Prevention Framework Partnership for Success (SPF-PFS)</w:t>
            </w:r>
            <w:r w:rsidRPr="00486F02">
              <w:rPr>
                <w:rFonts w:ascii="Palatino Linotype" w:hAnsi="Palatino Linotype"/>
                <w:i/>
                <w:sz w:val="20"/>
                <w:szCs w:val="20"/>
              </w:rPr>
              <w:br/>
            </w:r>
            <w:r w:rsidRPr="00486F02">
              <w:rPr>
                <w:rFonts w:ascii="Palatino Linotype" w:hAnsi="Palatino Linotype"/>
                <w:sz w:val="20"/>
                <w:szCs w:val="20"/>
              </w:rPr>
              <w:t>$96,288</w:t>
            </w:r>
          </w:p>
        </w:tc>
        <w:tc>
          <w:tcPr>
            <w:tcW w:w="5311" w:type="dxa"/>
            <w:gridSpan w:val="4"/>
            <w:shd w:val="clear" w:color="auto" w:fill="F3AD7D"/>
          </w:tcPr>
          <w:p w:rsidR="00486F02" w:rsidRPr="00486F02" w:rsidRDefault="00486F02" w:rsidP="00486F02">
            <w:pPr>
              <w:rPr>
                <w:rFonts w:ascii="Palatino Linotype" w:hAnsi="Palatino Linotype"/>
                <w:sz w:val="20"/>
                <w:szCs w:val="20"/>
              </w:rPr>
            </w:pPr>
            <w:r w:rsidRPr="00486F02">
              <w:rPr>
                <w:rFonts w:ascii="Palatino Linotype" w:hAnsi="Palatino Linotype"/>
                <w:b/>
                <w:sz w:val="20"/>
                <w:szCs w:val="20"/>
                <w:u w:val="single"/>
              </w:rPr>
              <w:t>Marquita Smith</w:t>
            </w:r>
            <w:r w:rsidRPr="00486F02">
              <w:rPr>
                <w:rFonts w:ascii="Palatino Linotype" w:hAnsi="Palatino Linotype"/>
                <w:b/>
                <w:sz w:val="20"/>
                <w:szCs w:val="20"/>
                <w:u w:val="single"/>
              </w:rPr>
              <w:br/>
            </w:r>
            <w:r w:rsidRPr="00486F02">
              <w:rPr>
                <w:rFonts w:ascii="Palatino Linotype" w:hAnsi="Palatino Linotype"/>
                <w:sz w:val="20"/>
                <w:szCs w:val="20"/>
              </w:rPr>
              <w:t>College of Humanities and Social Sciences</w:t>
            </w:r>
            <w:r w:rsidRPr="00486F02">
              <w:rPr>
                <w:rFonts w:ascii="Palatino Linotype" w:hAnsi="Palatino Linotype"/>
                <w:sz w:val="20"/>
                <w:szCs w:val="20"/>
              </w:rPr>
              <w:br/>
            </w:r>
            <w:r w:rsidRPr="00486F02">
              <w:rPr>
                <w:rFonts w:ascii="Palatino Linotype" w:hAnsi="Palatino Linotype"/>
                <w:b/>
                <w:i/>
                <w:sz w:val="20"/>
                <w:szCs w:val="20"/>
              </w:rPr>
              <w:t>National Endowment for the Humanities</w:t>
            </w:r>
            <w:r w:rsidRPr="00486F02">
              <w:rPr>
                <w:rFonts w:ascii="Palatino Linotype" w:hAnsi="Palatino Linotype"/>
                <w:b/>
                <w:i/>
                <w:sz w:val="20"/>
                <w:szCs w:val="20"/>
              </w:rPr>
              <w:tab/>
            </w:r>
            <w:r w:rsidRPr="00486F02">
              <w:rPr>
                <w:rFonts w:ascii="Palatino Linotype" w:hAnsi="Palatino Linotype"/>
                <w:b/>
                <w:i/>
                <w:sz w:val="20"/>
                <w:szCs w:val="20"/>
              </w:rPr>
              <w:br/>
            </w:r>
            <w:r w:rsidRPr="00486F02">
              <w:rPr>
                <w:rFonts w:ascii="Palatino Linotype" w:hAnsi="Palatino Linotype"/>
                <w:i/>
                <w:sz w:val="20"/>
                <w:szCs w:val="20"/>
              </w:rPr>
              <w:t>NEH Summer Stipend/Through the Glass; Intimacy, Care, and Carcerality in African American Narratives</w:t>
            </w:r>
            <w:r w:rsidRPr="00486F02">
              <w:rPr>
                <w:rFonts w:ascii="Palatino Linotype" w:hAnsi="Palatino Linotype"/>
                <w:i/>
                <w:sz w:val="20"/>
                <w:szCs w:val="20"/>
              </w:rPr>
              <w:br/>
            </w:r>
            <w:r w:rsidRPr="00486F02">
              <w:rPr>
                <w:rFonts w:ascii="Palatino Linotype" w:hAnsi="Palatino Linotype"/>
                <w:sz w:val="20"/>
                <w:szCs w:val="20"/>
              </w:rPr>
              <w:t>$6,000</w:t>
            </w:r>
          </w:p>
          <w:p w:rsidR="00486F02" w:rsidRPr="00486F02" w:rsidRDefault="00486F02" w:rsidP="00E246B8">
            <w:pPr>
              <w:rPr>
                <w:rFonts w:ascii="Palatino Linotype" w:hAnsi="Palatino Linotype"/>
                <w:sz w:val="20"/>
                <w:szCs w:val="20"/>
              </w:rPr>
            </w:pPr>
          </w:p>
        </w:tc>
      </w:tr>
      <w:tr w:rsidR="00F962E6" w:rsidRPr="00752727" w:rsidTr="00A33566">
        <w:trPr>
          <w:trHeight w:val="1718"/>
        </w:trPr>
        <w:tc>
          <w:tcPr>
            <w:tcW w:w="1435" w:type="dxa"/>
            <w:vAlign w:val="center"/>
          </w:tcPr>
          <w:p w:rsidR="00F962E6" w:rsidRPr="00752727" w:rsidRDefault="00E67BA0" w:rsidP="00F962E6">
            <w:pPr>
              <w:spacing w:after="0" w:line="240" w:lineRule="auto"/>
              <w:jc w:val="center"/>
            </w:pPr>
            <w:hyperlink r:id="rId35" w:history="1">
              <w:r w:rsidR="00F962E6" w:rsidRPr="00752727">
                <w:rPr>
                  <w:color w:val="0000FF"/>
                  <w:sz w:val="24"/>
                  <w:szCs w:val="24"/>
                  <w:u w:val="single"/>
                </w:rPr>
                <w:t>Workshops Calendar</w:t>
              </w:r>
            </w:hyperlink>
          </w:p>
        </w:tc>
        <w:tc>
          <w:tcPr>
            <w:tcW w:w="1568" w:type="dxa"/>
            <w:vAlign w:val="center"/>
          </w:tcPr>
          <w:p w:rsidR="00F962E6" w:rsidRPr="00752727" w:rsidRDefault="00E67BA0" w:rsidP="00F962E6">
            <w:pPr>
              <w:spacing w:after="0" w:line="240" w:lineRule="auto"/>
              <w:jc w:val="center"/>
            </w:pPr>
            <w:hyperlink r:id="rId36" w:history="1">
              <w:r w:rsidR="00F962E6" w:rsidRPr="00752727">
                <w:rPr>
                  <w:color w:val="0000FF"/>
                  <w:sz w:val="24"/>
                  <w:szCs w:val="24"/>
                  <w:u w:val="single"/>
                </w:rPr>
                <w:t>Institutional Review Board</w:t>
              </w:r>
            </w:hyperlink>
          </w:p>
        </w:tc>
        <w:tc>
          <w:tcPr>
            <w:tcW w:w="1602" w:type="dxa"/>
            <w:gridSpan w:val="2"/>
            <w:vAlign w:val="center"/>
          </w:tcPr>
          <w:p w:rsidR="00F962E6" w:rsidRPr="00752727" w:rsidRDefault="00E67BA0" w:rsidP="00F962E6">
            <w:pPr>
              <w:spacing w:after="0" w:line="240" w:lineRule="auto"/>
              <w:jc w:val="center"/>
              <w:rPr>
                <w:color w:val="0000FF"/>
                <w:sz w:val="24"/>
                <w:szCs w:val="24"/>
                <w:u w:val="single"/>
              </w:rPr>
            </w:pPr>
            <w:hyperlink r:id="rId37" w:history="1">
              <w:r w:rsidR="00F962E6" w:rsidRPr="00752727">
                <w:rPr>
                  <w:color w:val="0000FF"/>
                  <w:sz w:val="24"/>
                  <w:szCs w:val="24"/>
                  <w:u w:val="single"/>
                </w:rPr>
                <w:t>Preparing Proposals</w:t>
              </w:r>
            </w:hyperlink>
          </w:p>
        </w:tc>
        <w:tc>
          <w:tcPr>
            <w:tcW w:w="1710" w:type="dxa"/>
            <w:gridSpan w:val="2"/>
            <w:vAlign w:val="center"/>
          </w:tcPr>
          <w:p w:rsidR="00F962E6" w:rsidRPr="00752727" w:rsidRDefault="00E67BA0" w:rsidP="00F962E6">
            <w:pPr>
              <w:spacing w:after="0" w:line="240" w:lineRule="auto"/>
              <w:jc w:val="center"/>
            </w:pPr>
            <w:hyperlink r:id="rId38" w:history="1">
              <w:r w:rsidR="00F962E6" w:rsidRPr="00752727">
                <w:rPr>
                  <w:color w:val="0000FF"/>
                  <w:sz w:val="24"/>
                  <w:szCs w:val="24"/>
                  <w:u w:val="single"/>
                </w:rPr>
                <w:t>Proposal Writing Resources</w:t>
              </w:r>
            </w:hyperlink>
          </w:p>
        </w:tc>
        <w:tc>
          <w:tcPr>
            <w:tcW w:w="1619" w:type="dxa"/>
            <w:vAlign w:val="center"/>
          </w:tcPr>
          <w:p w:rsidR="00F962E6" w:rsidRPr="00752727" w:rsidRDefault="00E67BA0" w:rsidP="00F962E6">
            <w:pPr>
              <w:spacing w:after="0" w:line="240" w:lineRule="auto"/>
              <w:jc w:val="center"/>
            </w:pPr>
            <w:hyperlink r:id="rId39" w:history="1">
              <w:r w:rsidR="00F962E6" w:rsidRPr="00752727">
                <w:rPr>
                  <w:color w:val="0000FF"/>
                  <w:sz w:val="24"/>
                  <w:szCs w:val="24"/>
                  <w:u w:val="single"/>
                </w:rPr>
                <w:t>Recent Awards</w:t>
              </w:r>
            </w:hyperlink>
          </w:p>
        </w:tc>
        <w:tc>
          <w:tcPr>
            <w:tcW w:w="2681" w:type="dxa"/>
            <w:gridSpan w:val="2"/>
          </w:tcPr>
          <w:p w:rsidR="00F962E6" w:rsidRDefault="00E93B58" w:rsidP="00F962E6">
            <w:pPr>
              <w:spacing w:after="0" w:line="240" w:lineRule="auto"/>
              <w:jc w:val="center"/>
              <w:rPr>
                <w:b/>
                <w:bCs/>
                <w:u w:val="single"/>
              </w:rPr>
            </w:pPr>
            <w:r>
              <w:rPr>
                <w:b/>
                <w:bCs/>
                <w:u w:val="single"/>
              </w:rPr>
              <w:t>Office Hours</w:t>
            </w:r>
          </w:p>
          <w:p w:rsidR="00E93B58" w:rsidRDefault="00E93B58" w:rsidP="00E93B58">
            <w:pPr>
              <w:spacing w:after="0" w:line="240" w:lineRule="auto"/>
              <w:rPr>
                <w:b/>
                <w:bCs/>
                <w:u w:val="single"/>
              </w:rPr>
            </w:pPr>
            <w:r>
              <w:rPr>
                <w:b/>
                <w:bCs/>
                <w:u w:val="single"/>
              </w:rPr>
              <w:t>Monday           8:30 – 4:30</w:t>
            </w:r>
          </w:p>
          <w:p w:rsidR="00E93B58" w:rsidRDefault="00E93B58" w:rsidP="00E93B58">
            <w:pPr>
              <w:spacing w:after="0" w:line="240" w:lineRule="auto"/>
              <w:rPr>
                <w:b/>
                <w:bCs/>
                <w:u w:val="single"/>
              </w:rPr>
            </w:pPr>
            <w:r>
              <w:rPr>
                <w:b/>
                <w:bCs/>
                <w:u w:val="single"/>
              </w:rPr>
              <w:t>Tuesday           8:30 – 4:30</w:t>
            </w:r>
          </w:p>
          <w:p w:rsidR="00E93B58" w:rsidRDefault="00E93B58" w:rsidP="00E93B58">
            <w:pPr>
              <w:spacing w:after="0" w:line="240" w:lineRule="auto"/>
              <w:rPr>
                <w:b/>
                <w:bCs/>
                <w:u w:val="single"/>
              </w:rPr>
            </w:pPr>
            <w:r>
              <w:rPr>
                <w:b/>
                <w:bCs/>
                <w:u w:val="single"/>
              </w:rPr>
              <w:t>Wednesday     8:30 – 4:30</w:t>
            </w:r>
          </w:p>
          <w:p w:rsidR="00E93B58" w:rsidRDefault="00E93B58" w:rsidP="00E93B58">
            <w:pPr>
              <w:spacing w:after="0" w:line="240" w:lineRule="auto"/>
              <w:rPr>
                <w:b/>
                <w:bCs/>
                <w:u w:val="single"/>
              </w:rPr>
            </w:pPr>
            <w:r>
              <w:rPr>
                <w:b/>
                <w:bCs/>
                <w:u w:val="single"/>
              </w:rPr>
              <w:t>Thursday          8:30 – 4:30</w:t>
            </w:r>
          </w:p>
          <w:p w:rsidR="00E93B58" w:rsidRPr="00752727" w:rsidRDefault="00E93B58" w:rsidP="00E93B58">
            <w:pPr>
              <w:spacing w:after="0" w:line="240" w:lineRule="auto"/>
              <w:rPr>
                <w:b/>
                <w:bCs/>
                <w:u w:val="single"/>
              </w:rPr>
            </w:pPr>
            <w:r>
              <w:rPr>
                <w:b/>
                <w:bCs/>
                <w:u w:val="single"/>
              </w:rPr>
              <w:t>Friday                8:30 – 4:30</w:t>
            </w:r>
          </w:p>
        </w:tc>
      </w:tr>
    </w:tbl>
    <w:p w:rsidR="00505FC4" w:rsidRDefault="00505FC4" w:rsidP="00505FC4"/>
    <w:p w:rsidR="004A06F4" w:rsidRDefault="004A06F4"/>
    <w:sectPr w:rsidR="004A06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271" w:rsidRDefault="002F7271">
      <w:pPr>
        <w:spacing w:after="0" w:line="240" w:lineRule="auto"/>
      </w:pPr>
      <w:r>
        <w:separator/>
      </w:r>
    </w:p>
  </w:endnote>
  <w:endnote w:type="continuationSeparator" w:id="0">
    <w:p w:rsidR="002F7271" w:rsidRDefault="002F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271" w:rsidRDefault="002F7271">
      <w:pPr>
        <w:spacing w:after="0" w:line="240" w:lineRule="auto"/>
      </w:pPr>
      <w:r>
        <w:separator/>
      </w:r>
    </w:p>
  </w:footnote>
  <w:footnote w:type="continuationSeparator" w:id="0">
    <w:p w:rsidR="002F7271" w:rsidRDefault="002F7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03596"/>
    <w:multiLevelType w:val="hybridMultilevel"/>
    <w:tmpl w:val="CBAAE38E"/>
    <w:lvl w:ilvl="0" w:tplc="3458985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60678"/>
    <w:multiLevelType w:val="hybridMultilevel"/>
    <w:tmpl w:val="3A68F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FC4"/>
    <w:rsid w:val="00016193"/>
    <w:rsid w:val="00027FEC"/>
    <w:rsid w:val="00036D0F"/>
    <w:rsid w:val="0004191A"/>
    <w:rsid w:val="000428E9"/>
    <w:rsid w:val="00051C63"/>
    <w:rsid w:val="0005336C"/>
    <w:rsid w:val="00062803"/>
    <w:rsid w:val="000859FA"/>
    <w:rsid w:val="000A3006"/>
    <w:rsid w:val="000A7794"/>
    <w:rsid w:val="000A7B0A"/>
    <w:rsid w:val="000B2A31"/>
    <w:rsid w:val="000C6D4E"/>
    <w:rsid w:val="000C6EF3"/>
    <w:rsid w:val="000C76D5"/>
    <w:rsid w:val="000E01AE"/>
    <w:rsid w:val="000F33FD"/>
    <w:rsid w:val="00105A7A"/>
    <w:rsid w:val="0010677F"/>
    <w:rsid w:val="00110740"/>
    <w:rsid w:val="0012242A"/>
    <w:rsid w:val="001226E3"/>
    <w:rsid w:val="00127C98"/>
    <w:rsid w:val="00127F34"/>
    <w:rsid w:val="001451D3"/>
    <w:rsid w:val="00153A18"/>
    <w:rsid w:val="0015764C"/>
    <w:rsid w:val="001611C8"/>
    <w:rsid w:val="00165CC4"/>
    <w:rsid w:val="00171833"/>
    <w:rsid w:val="001C0FD0"/>
    <w:rsid w:val="001C7668"/>
    <w:rsid w:val="001D07BA"/>
    <w:rsid w:val="001D1506"/>
    <w:rsid w:val="001D3554"/>
    <w:rsid w:val="001E2F70"/>
    <w:rsid w:val="0020020B"/>
    <w:rsid w:val="00206741"/>
    <w:rsid w:val="00210CC6"/>
    <w:rsid w:val="00240F68"/>
    <w:rsid w:val="00266B3A"/>
    <w:rsid w:val="002670E8"/>
    <w:rsid w:val="00272CF9"/>
    <w:rsid w:val="0028099A"/>
    <w:rsid w:val="00283F3E"/>
    <w:rsid w:val="002867C6"/>
    <w:rsid w:val="002C31A9"/>
    <w:rsid w:val="002D6079"/>
    <w:rsid w:val="002E2518"/>
    <w:rsid w:val="002E77DE"/>
    <w:rsid w:val="002F7271"/>
    <w:rsid w:val="00302429"/>
    <w:rsid w:val="00333681"/>
    <w:rsid w:val="00340624"/>
    <w:rsid w:val="00345E44"/>
    <w:rsid w:val="003B182C"/>
    <w:rsid w:val="003B4FEB"/>
    <w:rsid w:val="003C2B7D"/>
    <w:rsid w:val="003E5765"/>
    <w:rsid w:val="003F2DAC"/>
    <w:rsid w:val="00401B5D"/>
    <w:rsid w:val="004054B8"/>
    <w:rsid w:val="004234F7"/>
    <w:rsid w:val="00435014"/>
    <w:rsid w:val="00452317"/>
    <w:rsid w:val="00457E03"/>
    <w:rsid w:val="004677DA"/>
    <w:rsid w:val="00474DFF"/>
    <w:rsid w:val="00483C77"/>
    <w:rsid w:val="00486F02"/>
    <w:rsid w:val="00490173"/>
    <w:rsid w:val="00492EC2"/>
    <w:rsid w:val="004A06F4"/>
    <w:rsid w:val="004A445D"/>
    <w:rsid w:val="004A662D"/>
    <w:rsid w:val="004A758A"/>
    <w:rsid w:val="004C10C1"/>
    <w:rsid w:val="004D4E23"/>
    <w:rsid w:val="004F001E"/>
    <w:rsid w:val="00501282"/>
    <w:rsid w:val="00505FC4"/>
    <w:rsid w:val="005072E2"/>
    <w:rsid w:val="00511581"/>
    <w:rsid w:val="005123FC"/>
    <w:rsid w:val="005179B8"/>
    <w:rsid w:val="005222A8"/>
    <w:rsid w:val="005344D4"/>
    <w:rsid w:val="00536248"/>
    <w:rsid w:val="00540D26"/>
    <w:rsid w:val="00540D44"/>
    <w:rsid w:val="00554060"/>
    <w:rsid w:val="00556BEB"/>
    <w:rsid w:val="00574847"/>
    <w:rsid w:val="00575427"/>
    <w:rsid w:val="0058104A"/>
    <w:rsid w:val="0058195B"/>
    <w:rsid w:val="0058311A"/>
    <w:rsid w:val="00590250"/>
    <w:rsid w:val="005922AE"/>
    <w:rsid w:val="005A6B26"/>
    <w:rsid w:val="005F447C"/>
    <w:rsid w:val="00605BA3"/>
    <w:rsid w:val="006339B3"/>
    <w:rsid w:val="00634682"/>
    <w:rsid w:val="006443BC"/>
    <w:rsid w:val="006557F6"/>
    <w:rsid w:val="006656AB"/>
    <w:rsid w:val="00666C04"/>
    <w:rsid w:val="006840A9"/>
    <w:rsid w:val="006854A1"/>
    <w:rsid w:val="0069117E"/>
    <w:rsid w:val="00693F43"/>
    <w:rsid w:val="006977D0"/>
    <w:rsid w:val="006A028D"/>
    <w:rsid w:val="006A6B28"/>
    <w:rsid w:val="006B4B96"/>
    <w:rsid w:val="006C6066"/>
    <w:rsid w:val="006E1D7E"/>
    <w:rsid w:val="006F4290"/>
    <w:rsid w:val="006F648E"/>
    <w:rsid w:val="0070406A"/>
    <w:rsid w:val="00704498"/>
    <w:rsid w:val="007077E8"/>
    <w:rsid w:val="0071187A"/>
    <w:rsid w:val="00713C53"/>
    <w:rsid w:val="00734DE4"/>
    <w:rsid w:val="00737B48"/>
    <w:rsid w:val="007609D0"/>
    <w:rsid w:val="00780410"/>
    <w:rsid w:val="00783626"/>
    <w:rsid w:val="007A6F06"/>
    <w:rsid w:val="007D00E3"/>
    <w:rsid w:val="007F725D"/>
    <w:rsid w:val="007F79D3"/>
    <w:rsid w:val="008153D4"/>
    <w:rsid w:val="00836FF2"/>
    <w:rsid w:val="00842FDB"/>
    <w:rsid w:val="0085359E"/>
    <w:rsid w:val="0086003D"/>
    <w:rsid w:val="0087000D"/>
    <w:rsid w:val="00871F7F"/>
    <w:rsid w:val="00886A78"/>
    <w:rsid w:val="00895458"/>
    <w:rsid w:val="0089711A"/>
    <w:rsid w:val="008A0CD3"/>
    <w:rsid w:val="008D1EC7"/>
    <w:rsid w:val="00900550"/>
    <w:rsid w:val="0090757F"/>
    <w:rsid w:val="009235F1"/>
    <w:rsid w:val="00925CF7"/>
    <w:rsid w:val="00930133"/>
    <w:rsid w:val="0093152E"/>
    <w:rsid w:val="00955BA9"/>
    <w:rsid w:val="00965980"/>
    <w:rsid w:val="00966401"/>
    <w:rsid w:val="00970A31"/>
    <w:rsid w:val="00982427"/>
    <w:rsid w:val="00984DAB"/>
    <w:rsid w:val="009853B6"/>
    <w:rsid w:val="00987DA1"/>
    <w:rsid w:val="009A2941"/>
    <w:rsid w:val="009A5F5D"/>
    <w:rsid w:val="009C4F1A"/>
    <w:rsid w:val="009D060E"/>
    <w:rsid w:val="009D57BC"/>
    <w:rsid w:val="00A1562D"/>
    <w:rsid w:val="00A15A2C"/>
    <w:rsid w:val="00A15DED"/>
    <w:rsid w:val="00A17843"/>
    <w:rsid w:val="00A26133"/>
    <w:rsid w:val="00A2736D"/>
    <w:rsid w:val="00A33566"/>
    <w:rsid w:val="00A34599"/>
    <w:rsid w:val="00A52C05"/>
    <w:rsid w:val="00A60E80"/>
    <w:rsid w:val="00A64DD1"/>
    <w:rsid w:val="00A657FF"/>
    <w:rsid w:val="00A8436B"/>
    <w:rsid w:val="00A9110C"/>
    <w:rsid w:val="00AD2785"/>
    <w:rsid w:val="00AE4E66"/>
    <w:rsid w:val="00AF2432"/>
    <w:rsid w:val="00B00C6C"/>
    <w:rsid w:val="00B024A3"/>
    <w:rsid w:val="00B02662"/>
    <w:rsid w:val="00B25BF0"/>
    <w:rsid w:val="00B34720"/>
    <w:rsid w:val="00B37373"/>
    <w:rsid w:val="00B527A4"/>
    <w:rsid w:val="00B543AA"/>
    <w:rsid w:val="00B73049"/>
    <w:rsid w:val="00BC2523"/>
    <w:rsid w:val="00BC2C5D"/>
    <w:rsid w:val="00BC4AB5"/>
    <w:rsid w:val="00BE5A21"/>
    <w:rsid w:val="00BE6961"/>
    <w:rsid w:val="00BE716A"/>
    <w:rsid w:val="00BE7715"/>
    <w:rsid w:val="00BF6F9D"/>
    <w:rsid w:val="00C1147A"/>
    <w:rsid w:val="00C14E48"/>
    <w:rsid w:val="00C17C27"/>
    <w:rsid w:val="00C35372"/>
    <w:rsid w:val="00C50B8A"/>
    <w:rsid w:val="00C54767"/>
    <w:rsid w:val="00C54C6E"/>
    <w:rsid w:val="00C63A6E"/>
    <w:rsid w:val="00C703B3"/>
    <w:rsid w:val="00C721B4"/>
    <w:rsid w:val="00C7241F"/>
    <w:rsid w:val="00C81237"/>
    <w:rsid w:val="00C8368E"/>
    <w:rsid w:val="00C8658E"/>
    <w:rsid w:val="00C93DC0"/>
    <w:rsid w:val="00CA42EF"/>
    <w:rsid w:val="00CA6B50"/>
    <w:rsid w:val="00CB0342"/>
    <w:rsid w:val="00CB4B4E"/>
    <w:rsid w:val="00CC72BF"/>
    <w:rsid w:val="00CC7394"/>
    <w:rsid w:val="00CD150A"/>
    <w:rsid w:val="00CD766C"/>
    <w:rsid w:val="00CE6614"/>
    <w:rsid w:val="00CF42A6"/>
    <w:rsid w:val="00CF4695"/>
    <w:rsid w:val="00D01B4F"/>
    <w:rsid w:val="00D0310C"/>
    <w:rsid w:val="00D07E48"/>
    <w:rsid w:val="00D22EA1"/>
    <w:rsid w:val="00D46233"/>
    <w:rsid w:val="00D52AB8"/>
    <w:rsid w:val="00D82D74"/>
    <w:rsid w:val="00D968FB"/>
    <w:rsid w:val="00DA70A3"/>
    <w:rsid w:val="00DC3809"/>
    <w:rsid w:val="00DE6B9A"/>
    <w:rsid w:val="00DE7A02"/>
    <w:rsid w:val="00DF4926"/>
    <w:rsid w:val="00E009AE"/>
    <w:rsid w:val="00E00F7B"/>
    <w:rsid w:val="00E03435"/>
    <w:rsid w:val="00E06FE4"/>
    <w:rsid w:val="00E1048B"/>
    <w:rsid w:val="00E209EB"/>
    <w:rsid w:val="00E46A74"/>
    <w:rsid w:val="00E55CB1"/>
    <w:rsid w:val="00E651E5"/>
    <w:rsid w:val="00E67A14"/>
    <w:rsid w:val="00E67BA0"/>
    <w:rsid w:val="00E747AA"/>
    <w:rsid w:val="00E81502"/>
    <w:rsid w:val="00E861A9"/>
    <w:rsid w:val="00E93B58"/>
    <w:rsid w:val="00E97EB5"/>
    <w:rsid w:val="00EA7C44"/>
    <w:rsid w:val="00EC3BFD"/>
    <w:rsid w:val="00EC546A"/>
    <w:rsid w:val="00EC6B61"/>
    <w:rsid w:val="00ED4EB2"/>
    <w:rsid w:val="00EE2E95"/>
    <w:rsid w:val="00F109E9"/>
    <w:rsid w:val="00F13BF8"/>
    <w:rsid w:val="00F356A6"/>
    <w:rsid w:val="00F54856"/>
    <w:rsid w:val="00F60123"/>
    <w:rsid w:val="00F60846"/>
    <w:rsid w:val="00F962E6"/>
    <w:rsid w:val="00FA467B"/>
    <w:rsid w:val="00FA4C73"/>
    <w:rsid w:val="00FB3F91"/>
    <w:rsid w:val="00FB4A4E"/>
    <w:rsid w:val="00FC4391"/>
    <w:rsid w:val="00FC6A3C"/>
    <w:rsid w:val="00FF1637"/>
    <w:rsid w:val="00FF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2CCF"/>
  <w15:chartTrackingRefBased/>
  <w15:docId w15:val="{1DA5ABEE-9834-4DFF-93BB-A01BD96E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FC4"/>
    <w:pPr>
      <w:spacing w:after="160" w:line="259" w:lineRule="auto"/>
    </w:pPr>
    <w:rPr>
      <w:sz w:val="22"/>
      <w:szCs w:val="22"/>
    </w:rPr>
  </w:style>
  <w:style w:type="paragraph" w:styleId="Heading1">
    <w:name w:val="heading 1"/>
    <w:basedOn w:val="Normal"/>
    <w:link w:val="Heading1Char"/>
    <w:uiPriority w:val="9"/>
    <w:qFormat/>
    <w:rsid w:val="00F356A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E46A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46A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5FC4"/>
    <w:rPr>
      <w:color w:val="0563C1"/>
      <w:u w:val="single"/>
    </w:rPr>
  </w:style>
  <w:style w:type="character" w:customStyle="1" w:styleId="apple-converted-space">
    <w:name w:val="apple-converted-space"/>
    <w:rsid w:val="00505FC4"/>
  </w:style>
  <w:style w:type="character" w:customStyle="1" w:styleId="details">
    <w:name w:val="details"/>
    <w:rsid w:val="00505FC4"/>
  </w:style>
  <w:style w:type="paragraph" w:styleId="NormalWeb">
    <w:name w:val="Normal (Web)"/>
    <w:basedOn w:val="Normal"/>
    <w:uiPriority w:val="99"/>
    <w:unhideWhenUsed/>
    <w:rsid w:val="00505FC4"/>
    <w:pPr>
      <w:spacing w:before="100" w:beforeAutospacing="1" w:after="100" w:afterAutospacing="1" w:line="240" w:lineRule="auto"/>
    </w:pPr>
    <w:rPr>
      <w:rFonts w:ascii="Times New Roman" w:eastAsia="Times New Roman" w:hAnsi="Times New Roman"/>
      <w:sz w:val="24"/>
      <w:szCs w:val="24"/>
    </w:rPr>
  </w:style>
  <w:style w:type="character" w:customStyle="1" w:styleId="search-custom">
    <w:name w:val="search-custom"/>
    <w:rsid w:val="00505FC4"/>
  </w:style>
  <w:style w:type="character" w:styleId="FollowedHyperlink">
    <w:name w:val="FollowedHyperlink"/>
    <w:uiPriority w:val="99"/>
    <w:semiHidden/>
    <w:unhideWhenUsed/>
    <w:rsid w:val="00E81502"/>
    <w:rPr>
      <w:color w:val="954F72"/>
      <w:u w:val="single"/>
    </w:rPr>
  </w:style>
  <w:style w:type="character" w:styleId="Emphasis">
    <w:name w:val="Emphasis"/>
    <w:uiPriority w:val="20"/>
    <w:qFormat/>
    <w:rsid w:val="007609D0"/>
    <w:rPr>
      <w:i/>
      <w:iCs/>
    </w:rPr>
  </w:style>
  <w:style w:type="character" w:customStyle="1" w:styleId="more">
    <w:name w:val="more"/>
    <w:rsid w:val="007D00E3"/>
  </w:style>
  <w:style w:type="paragraph" w:customStyle="1" w:styleId="default">
    <w:name w:val="default"/>
    <w:basedOn w:val="Normal"/>
    <w:rsid w:val="007D00E3"/>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55BA9"/>
    <w:rPr>
      <w:b/>
      <w:bCs/>
    </w:rPr>
  </w:style>
  <w:style w:type="character" w:customStyle="1" w:styleId="small-label">
    <w:name w:val="small-label"/>
    <w:rsid w:val="00955BA9"/>
  </w:style>
  <w:style w:type="character" w:customStyle="1" w:styleId="fundingsubtitle">
    <w:name w:val="funding_sub_title"/>
    <w:rsid w:val="00955BA9"/>
  </w:style>
  <w:style w:type="character" w:customStyle="1" w:styleId="morenote">
    <w:name w:val="more_note"/>
    <w:rsid w:val="00955BA9"/>
  </w:style>
  <w:style w:type="paragraph" w:styleId="BalloonText">
    <w:name w:val="Balloon Text"/>
    <w:basedOn w:val="Normal"/>
    <w:link w:val="BalloonTextChar"/>
    <w:uiPriority w:val="99"/>
    <w:semiHidden/>
    <w:unhideWhenUsed/>
    <w:rsid w:val="00E861A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861A9"/>
    <w:rPr>
      <w:rFonts w:ascii="Segoe UI" w:hAnsi="Segoe UI" w:cs="Segoe UI"/>
      <w:sz w:val="18"/>
      <w:szCs w:val="18"/>
    </w:rPr>
  </w:style>
  <w:style w:type="character" w:customStyle="1" w:styleId="Heading1Char">
    <w:name w:val="Heading 1 Char"/>
    <w:link w:val="Heading1"/>
    <w:uiPriority w:val="9"/>
    <w:rsid w:val="00F356A6"/>
    <w:rPr>
      <w:rFonts w:ascii="Times New Roman" w:eastAsia="Times New Roman" w:hAnsi="Times New Roman"/>
      <w:b/>
      <w:bCs/>
      <w:kern w:val="36"/>
      <w:sz w:val="48"/>
      <w:szCs w:val="48"/>
    </w:rPr>
  </w:style>
  <w:style w:type="paragraph" w:customStyle="1" w:styleId="duedatefsirst">
    <w:name w:val="due_date_fsirst"/>
    <w:basedOn w:val="Normal"/>
    <w:rsid w:val="00FF5FC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9FA"/>
    <w:pPr>
      <w:ind w:left="720"/>
      <w:contextualSpacing/>
    </w:pPr>
  </w:style>
  <w:style w:type="character" w:customStyle="1" w:styleId="Title1">
    <w:name w:val="Title1"/>
    <w:basedOn w:val="DefaultParagraphFont"/>
    <w:rsid w:val="006C6066"/>
  </w:style>
  <w:style w:type="character" w:customStyle="1" w:styleId="Heading2Char">
    <w:name w:val="Heading 2 Char"/>
    <w:basedOn w:val="DefaultParagraphFont"/>
    <w:link w:val="Heading2"/>
    <w:uiPriority w:val="9"/>
    <w:semiHidden/>
    <w:rsid w:val="00E46A7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46A7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3392">
      <w:bodyDiv w:val="1"/>
      <w:marLeft w:val="0"/>
      <w:marRight w:val="0"/>
      <w:marTop w:val="0"/>
      <w:marBottom w:val="0"/>
      <w:divBdr>
        <w:top w:val="none" w:sz="0" w:space="0" w:color="auto"/>
        <w:left w:val="none" w:sz="0" w:space="0" w:color="auto"/>
        <w:bottom w:val="none" w:sz="0" w:space="0" w:color="auto"/>
        <w:right w:val="none" w:sz="0" w:space="0" w:color="auto"/>
      </w:divBdr>
    </w:div>
    <w:div w:id="171840716">
      <w:bodyDiv w:val="1"/>
      <w:marLeft w:val="0"/>
      <w:marRight w:val="0"/>
      <w:marTop w:val="0"/>
      <w:marBottom w:val="0"/>
      <w:divBdr>
        <w:top w:val="none" w:sz="0" w:space="0" w:color="auto"/>
        <w:left w:val="none" w:sz="0" w:space="0" w:color="auto"/>
        <w:bottom w:val="none" w:sz="0" w:space="0" w:color="auto"/>
        <w:right w:val="none" w:sz="0" w:space="0" w:color="auto"/>
      </w:divBdr>
    </w:div>
    <w:div w:id="219946913">
      <w:bodyDiv w:val="1"/>
      <w:marLeft w:val="0"/>
      <w:marRight w:val="0"/>
      <w:marTop w:val="0"/>
      <w:marBottom w:val="0"/>
      <w:divBdr>
        <w:top w:val="none" w:sz="0" w:space="0" w:color="auto"/>
        <w:left w:val="none" w:sz="0" w:space="0" w:color="auto"/>
        <w:bottom w:val="none" w:sz="0" w:space="0" w:color="auto"/>
        <w:right w:val="none" w:sz="0" w:space="0" w:color="auto"/>
      </w:divBdr>
    </w:div>
    <w:div w:id="254705534">
      <w:bodyDiv w:val="1"/>
      <w:marLeft w:val="0"/>
      <w:marRight w:val="0"/>
      <w:marTop w:val="0"/>
      <w:marBottom w:val="0"/>
      <w:divBdr>
        <w:top w:val="none" w:sz="0" w:space="0" w:color="auto"/>
        <w:left w:val="none" w:sz="0" w:space="0" w:color="auto"/>
        <w:bottom w:val="none" w:sz="0" w:space="0" w:color="auto"/>
        <w:right w:val="none" w:sz="0" w:space="0" w:color="auto"/>
      </w:divBdr>
    </w:div>
    <w:div w:id="400837471">
      <w:bodyDiv w:val="1"/>
      <w:marLeft w:val="0"/>
      <w:marRight w:val="0"/>
      <w:marTop w:val="0"/>
      <w:marBottom w:val="0"/>
      <w:divBdr>
        <w:top w:val="none" w:sz="0" w:space="0" w:color="auto"/>
        <w:left w:val="none" w:sz="0" w:space="0" w:color="auto"/>
        <w:bottom w:val="none" w:sz="0" w:space="0" w:color="auto"/>
        <w:right w:val="none" w:sz="0" w:space="0" w:color="auto"/>
      </w:divBdr>
    </w:div>
    <w:div w:id="428894388">
      <w:bodyDiv w:val="1"/>
      <w:marLeft w:val="0"/>
      <w:marRight w:val="0"/>
      <w:marTop w:val="0"/>
      <w:marBottom w:val="0"/>
      <w:divBdr>
        <w:top w:val="none" w:sz="0" w:space="0" w:color="auto"/>
        <w:left w:val="none" w:sz="0" w:space="0" w:color="auto"/>
        <w:bottom w:val="none" w:sz="0" w:space="0" w:color="auto"/>
        <w:right w:val="none" w:sz="0" w:space="0" w:color="auto"/>
      </w:divBdr>
    </w:div>
    <w:div w:id="517349778">
      <w:bodyDiv w:val="1"/>
      <w:marLeft w:val="0"/>
      <w:marRight w:val="0"/>
      <w:marTop w:val="0"/>
      <w:marBottom w:val="0"/>
      <w:divBdr>
        <w:top w:val="none" w:sz="0" w:space="0" w:color="auto"/>
        <w:left w:val="none" w:sz="0" w:space="0" w:color="auto"/>
        <w:bottom w:val="none" w:sz="0" w:space="0" w:color="auto"/>
        <w:right w:val="none" w:sz="0" w:space="0" w:color="auto"/>
      </w:divBdr>
    </w:div>
    <w:div w:id="705525897">
      <w:bodyDiv w:val="1"/>
      <w:marLeft w:val="0"/>
      <w:marRight w:val="0"/>
      <w:marTop w:val="0"/>
      <w:marBottom w:val="0"/>
      <w:divBdr>
        <w:top w:val="none" w:sz="0" w:space="0" w:color="auto"/>
        <w:left w:val="none" w:sz="0" w:space="0" w:color="auto"/>
        <w:bottom w:val="none" w:sz="0" w:space="0" w:color="auto"/>
        <w:right w:val="none" w:sz="0" w:space="0" w:color="auto"/>
      </w:divBdr>
    </w:div>
    <w:div w:id="1041054467">
      <w:bodyDiv w:val="1"/>
      <w:marLeft w:val="0"/>
      <w:marRight w:val="0"/>
      <w:marTop w:val="0"/>
      <w:marBottom w:val="0"/>
      <w:divBdr>
        <w:top w:val="none" w:sz="0" w:space="0" w:color="auto"/>
        <w:left w:val="none" w:sz="0" w:space="0" w:color="auto"/>
        <w:bottom w:val="none" w:sz="0" w:space="0" w:color="auto"/>
        <w:right w:val="none" w:sz="0" w:space="0" w:color="auto"/>
      </w:divBdr>
    </w:div>
    <w:div w:id="1161460320">
      <w:bodyDiv w:val="1"/>
      <w:marLeft w:val="0"/>
      <w:marRight w:val="0"/>
      <w:marTop w:val="0"/>
      <w:marBottom w:val="0"/>
      <w:divBdr>
        <w:top w:val="none" w:sz="0" w:space="0" w:color="auto"/>
        <w:left w:val="none" w:sz="0" w:space="0" w:color="auto"/>
        <w:bottom w:val="none" w:sz="0" w:space="0" w:color="auto"/>
        <w:right w:val="none" w:sz="0" w:space="0" w:color="auto"/>
      </w:divBdr>
    </w:div>
    <w:div w:id="1352026410">
      <w:bodyDiv w:val="1"/>
      <w:marLeft w:val="0"/>
      <w:marRight w:val="0"/>
      <w:marTop w:val="0"/>
      <w:marBottom w:val="0"/>
      <w:divBdr>
        <w:top w:val="none" w:sz="0" w:space="0" w:color="auto"/>
        <w:left w:val="none" w:sz="0" w:space="0" w:color="auto"/>
        <w:bottom w:val="none" w:sz="0" w:space="0" w:color="auto"/>
        <w:right w:val="none" w:sz="0" w:space="0" w:color="auto"/>
      </w:divBdr>
    </w:div>
    <w:div w:id="1451433813">
      <w:bodyDiv w:val="1"/>
      <w:marLeft w:val="0"/>
      <w:marRight w:val="0"/>
      <w:marTop w:val="0"/>
      <w:marBottom w:val="0"/>
      <w:divBdr>
        <w:top w:val="none" w:sz="0" w:space="0" w:color="auto"/>
        <w:left w:val="none" w:sz="0" w:space="0" w:color="auto"/>
        <w:bottom w:val="none" w:sz="0" w:space="0" w:color="auto"/>
        <w:right w:val="none" w:sz="0" w:space="0" w:color="auto"/>
      </w:divBdr>
    </w:div>
    <w:div w:id="1534876803">
      <w:bodyDiv w:val="1"/>
      <w:marLeft w:val="0"/>
      <w:marRight w:val="0"/>
      <w:marTop w:val="0"/>
      <w:marBottom w:val="0"/>
      <w:divBdr>
        <w:top w:val="none" w:sz="0" w:space="0" w:color="auto"/>
        <w:left w:val="none" w:sz="0" w:space="0" w:color="auto"/>
        <w:bottom w:val="none" w:sz="0" w:space="0" w:color="auto"/>
        <w:right w:val="none" w:sz="0" w:space="0" w:color="auto"/>
      </w:divBdr>
    </w:div>
    <w:div w:id="1811557214">
      <w:bodyDiv w:val="1"/>
      <w:marLeft w:val="0"/>
      <w:marRight w:val="0"/>
      <w:marTop w:val="0"/>
      <w:marBottom w:val="0"/>
      <w:divBdr>
        <w:top w:val="none" w:sz="0" w:space="0" w:color="auto"/>
        <w:left w:val="none" w:sz="0" w:space="0" w:color="auto"/>
        <w:bottom w:val="none" w:sz="0" w:space="0" w:color="auto"/>
        <w:right w:val="none" w:sz="0" w:space="0" w:color="auto"/>
      </w:divBdr>
    </w:div>
    <w:div w:id="2000619649">
      <w:bodyDiv w:val="1"/>
      <w:marLeft w:val="0"/>
      <w:marRight w:val="0"/>
      <w:marTop w:val="0"/>
      <w:marBottom w:val="0"/>
      <w:divBdr>
        <w:top w:val="none" w:sz="0" w:space="0" w:color="auto"/>
        <w:left w:val="none" w:sz="0" w:space="0" w:color="auto"/>
        <w:bottom w:val="none" w:sz="0" w:space="0" w:color="auto"/>
        <w:right w:val="none" w:sz="0" w:space="0" w:color="auto"/>
      </w:divBdr>
    </w:div>
    <w:div w:id="202442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training.nih.gov/programs/ugsp" TargetMode="External"/><Relationship Id="rId18" Type="http://schemas.openxmlformats.org/officeDocument/2006/relationships/hyperlink" Target="http://www.magnetmail1.net/link.cfm?r=1272232034&amp;sid=27345812&amp;m=3018020&amp;u=AASCU&amp;j=15368124&amp;s=http://science.energy.gov/wdts/suli/" TargetMode="External"/><Relationship Id="rId26" Type="http://schemas.openxmlformats.org/officeDocument/2006/relationships/hyperlink" Target="http://www.aauw.org/what-we-do/educational-funding-and-awards/career-development-grants/cdg-application/" TargetMode="External"/><Relationship Id="rId39" Type="http://schemas.openxmlformats.org/officeDocument/2006/relationships/hyperlink" Target="http://www.wpunj.edu/osp/celebrating-awards.html" TargetMode="External"/><Relationship Id="rId3" Type="http://schemas.openxmlformats.org/officeDocument/2006/relationships/styles" Target="styles.xml"/><Relationship Id="rId21" Type="http://schemas.openxmlformats.org/officeDocument/2006/relationships/hyperlink" Target="http://www.grants.gov/web/grants/home.html" TargetMode="External"/><Relationship Id="rId34" Type="http://schemas.openxmlformats.org/officeDocument/2006/relationships/hyperlink" Target="http://www.whitehall.org/grants/" TargetMode="External"/><Relationship Id="rId7" Type="http://schemas.openxmlformats.org/officeDocument/2006/relationships/endnotes" Target="endnotes.xml"/><Relationship Id="rId12" Type="http://schemas.openxmlformats.org/officeDocument/2006/relationships/hyperlink" Target="https://studentaid.ed.gov/sa/types/grants-scholarships/teach" TargetMode="External"/><Relationship Id="rId17" Type="http://schemas.openxmlformats.org/officeDocument/2006/relationships/hyperlink" Target="http://www.magnetmail1.net/link.cfm?r=1272232034&amp;sid=27344058&amp;m=3013597&amp;u=AASCU&amp;j=15367709&amp;s=http://www.chci.org/" TargetMode="External"/><Relationship Id="rId25" Type="http://schemas.openxmlformats.org/officeDocument/2006/relationships/hyperlink" Target="https://www.neh.gov/grants/preservation/national-digital-newspaper-program" TargetMode="External"/><Relationship Id="rId33" Type="http://schemas.openxmlformats.org/officeDocument/2006/relationships/hyperlink" Target="https://erefdn.org/research-grants-projects/how-to-apply-for-grant/" TargetMode="External"/><Relationship Id="rId38" Type="http://schemas.openxmlformats.org/officeDocument/2006/relationships/hyperlink" Target="http://www.wpunj.edu/osp/narratives-and-budgets.dot" TargetMode="External"/><Relationship Id="rId2" Type="http://schemas.openxmlformats.org/officeDocument/2006/relationships/numbering" Target="numbering.xml"/><Relationship Id="rId16" Type="http://schemas.openxmlformats.org/officeDocument/2006/relationships/hyperlink" Target="https://www.aier.org/internship-program" TargetMode="External"/><Relationship Id="rId20" Type="http://schemas.openxmlformats.org/officeDocument/2006/relationships/hyperlink" Target="http://www.aascu.org/grc/gs/" TargetMode="External"/><Relationship Id="rId29" Type="http://schemas.openxmlformats.org/officeDocument/2006/relationships/hyperlink" Target="http://www.sdbonline.org/sdb_education_gra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punj.edu/financial-literacy/" TargetMode="External"/><Relationship Id="rId24" Type="http://schemas.openxmlformats.org/officeDocument/2006/relationships/hyperlink" Target="https://www.neh.gov/grants/public/media-projects-production-grants" TargetMode="External"/><Relationship Id="rId32" Type="http://schemas.openxmlformats.org/officeDocument/2006/relationships/hyperlink" Target="http://www.nsf.gov/funding/pgm_summ.jsp?pims_id=5567" TargetMode="External"/><Relationship Id="rId37" Type="http://schemas.openxmlformats.org/officeDocument/2006/relationships/hyperlink" Target="http://www.wpunj.edu/osp/preparing-proposals.do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ate.gov/m/dghr/flo/c21963.htm" TargetMode="External"/><Relationship Id="rId23" Type="http://schemas.openxmlformats.org/officeDocument/2006/relationships/hyperlink" Target="https://www.neh.gov/grants" TargetMode="External"/><Relationship Id="rId28" Type="http://schemas.openxmlformats.org/officeDocument/2006/relationships/hyperlink" Target="http://www.sdbonline.org/pdec" TargetMode="External"/><Relationship Id="rId36" Type="http://schemas.openxmlformats.org/officeDocument/2006/relationships/hyperlink" Target="http://www.wpunj.edu/osp/irb/index.dot" TargetMode="External"/><Relationship Id="rId10" Type="http://schemas.openxmlformats.org/officeDocument/2006/relationships/hyperlink" Target="http://www.wpunj.edu/osp/dui/index.html" TargetMode="External"/><Relationship Id="rId19" Type="http://schemas.openxmlformats.org/officeDocument/2006/relationships/hyperlink" Target="mailto:onaivie@wpunj.edu" TargetMode="External"/><Relationship Id="rId31" Type="http://schemas.openxmlformats.org/officeDocument/2006/relationships/hyperlink" Target="https://www.nsf.gov/funding/pgm_summ.jsp?pims_id=5265" TargetMode="External"/><Relationship Id="rId4" Type="http://schemas.openxmlformats.org/officeDocument/2006/relationships/settings" Target="settings.xml"/><Relationship Id="rId9" Type="http://schemas.openxmlformats.org/officeDocument/2006/relationships/hyperlink" Target="mailto:grants@wpunj.edu" TargetMode="External"/><Relationship Id="rId14" Type="http://schemas.openxmlformats.org/officeDocument/2006/relationships/hyperlink" Target="http://smart.asee.org/" TargetMode="External"/><Relationship Id="rId22" Type="http://schemas.openxmlformats.org/officeDocument/2006/relationships/hyperlink" Target="http://www.aascu.org/grc/" TargetMode="External"/><Relationship Id="rId27" Type="http://schemas.openxmlformats.org/officeDocument/2006/relationships/hyperlink" Target="http://www.ispp.org/funding/small-grants" TargetMode="External"/><Relationship Id="rId30" Type="http://schemas.openxmlformats.org/officeDocument/2006/relationships/hyperlink" Target="https://www.nsf.gov/funding/pgm_summ.jsp?pims_id=8671" TargetMode="External"/><Relationship Id="rId35" Type="http://schemas.openxmlformats.org/officeDocument/2006/relationships/hyperlink" Target="http://www.wpunj.edu/osp/workshop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C2EE-9302-450C-9BD6-FBDF28AE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15047</CharactersWithSpaces>
  <SharedDoc>false</SharedDoc>
  <HLinks>
    <vt:vector size="276" baseType="variant">
      <vt:variant>
        <vt:i4>7864358</vt:i4>
      </vt:variant>
      <vt:variant>
        <vt:i4>135</vt:i4>
      </vt:variant>
      <vt:variant>
        <vt:i4>0</vt:i4>
      </vt:variant>
      <vt:variant>
        <vt:i4>5</vt:i4>
      </vt:variant>
      <vt:variant>
        <vt:lpwstr>http://www.wpunj.edu/osp/recent-awards.dot</vt:lpwstr>
      </vt:variant>
      <vt:variant>
        <vt:lpwstr/>
      </vt:variant>
      <vt:variant>
        <vt:i4>7602276</vt:i4>
      </vt:variant>
      <vt:variant>
        <vt:i4>132</vt:i4>
      </vt:variant>
      <vt:variant>
        <vt:i4>0</vt:i4>
      </vt:variant>
      <vt:variant>
        <vt:i4>5</vt:i4>
      </vt:variant>
      <vt:variant>
        <vt:lpwstr>http://www.wpunj.edu/osp/narratives-and-budgets.dot</vt:lpwstr>
      </vt:variant>
      <vt:variant>
        <vt:lpwstr/>
      </vt:variant>
      <vt:variant>
        <vt:i4>4456472</vt:i4>
      </vt:variant>
      <vt:variant>
        <vt:i4>129</vt:i4>
      </vt:variant>
      <vt:variant>
        <vt:i4>0</vt:i4>
      </vt:variant>
      <vt:variant>
        <vt:i4>5</vt:i4>
      </vt:variant>
      <vt:variant>
        <vt:lpwstr>http://www.wpunj.edu/osp/preparing-proposals.dot</vt:lpwstr>
      </vt:variant>
      <vt:variant>
        <vt:lpwstr/>
      </vt:variant>
      <vt:variant>
        <vt:i4>2228320</vt:i4>
      </vt:variant>
      <vt:variant>
        <vt:i4>126</vt:i4>
      </vt:variant>
      <vt:variant>
        <vt:i4>0</vt:i4>
      </vt:variant>
      <vt:variant>
        <vt:i4>5</vt:i4>
      </vt:variant>
      <vt:variant>
        <vt:lpwstr>http://www.wpunj.edu/osp/irb/index.dot</vt:lpwstr>
      </vt:variant>
      <vt:variant>
        <vt:lpwstr/>
      </vt:variant>
      <vt:variant>
        <vt:i4>3538986</vt:i4>
      </vt:variant>
      <vt:variant>
        <vt:i4>123</vt:i4>
      </vt:variant>
      <vt:variant>
        <vt:i4>0</vt:i4>
      </vt:variant>
      <vt:variant>
        <vt:i4>5</vt:i4>
      </vt:variant>
      <vt:variant>
        <vt:lpwstr>http://www.wpunj.edu/osp/workshops.dot</vt:lpwstr>
      </vt:variant>
      <vt:variant>
        <vt:lpwstr/>
      </vt:variant>
      <vt:variant>
        <vt:i4>5898264</vt:i4>
      </vt:variant>
      <vt:variant>
        <vt:i4>120</vt:i4>
      </vt:variant>
      <vt:variant>
        <vt:i4>0</vt:i4>
      </vt:variant>
      <vt:variant>
        <vt:i4>5</vt:i4>
      </vt:variant>
      <vt:variant>
        <vt:lpwstr>https://us.fulbrightonline.org/about/types-of-awards</vt:lpwstr>
      </vt:variant>
      <vt:variant>
        <vt:lpwstr/>
      </vt:variant>
      <vt:variant>
        <vt:i4>1900626</vt:i4>
      </vt:variant>
      <vt:variant>
        <vt:i4>117</vt:i4>
      </vt:variant>
      <vt:variant>
        <vt:i4>0</vt:i4>
      </vt:variant>
      <vt:variant>
        <vt:i4>5</vt:i4>
      </vt:variant>
      <vt:variant>
        <vt:lpwstr>https://us.fulbrightonline.org/about/types-of-grants/critical-language-enhancement-award</vt:lpwstr>
      </vt:variant>
      <vt:variant>
        <vt:lpwstr/>
      </vt:variant>
      <vt:variant>
        <vt:i4>4128878</vt:i4>
      </vt:variant>
      <vt:variant>
        <vt:i4>114</vt:i4>
      </vt:variant>
      <vt:variant>
        <vt:i4>0</vt:i4>
      </vt:variant>
      <vt:variant>
        <vt:i4>5</vt:i4>
      </vt:variant>
      <vt:variant>
        <vt:lpwstr>https://us.fulbrightonline.org/about/types-of-grants/study-research</vt:lpwstr>
      </vt:variant>
      <vt:variant>
        <vt:lpwstr/>
      </vt:variant>
      <vt:variant>
        <vt:i4>1048659</vt:i4>
      </vt:variant>
      <vt:variant>
        <vt:i4>111</vt:i4>
      </vt:variant>
      <vt:variant>
        <vt:i4>0</vt:i4>
      </vt:variant>
      <vt:variant>
        <vt:i4>5</vt:i4>
      </vt:variant>
      <vt:variant>
        <vt:lpwstr>http://www.acs.org/content/acs/en/funding-and-awards/grants/prf/programs.html</vt:lpwstr>
      </vt:variant>
      <vt:variant>
        <vt:lpwstr/>
      </vt:variant>
      <vt:variant>
        <vt:i4>5046357</vt:i4>
      </vt:variant>
      <vt:variant>
        <vt:i4>108</vt:i4>
      </vt:variant>
      <vt:variant>
        <vt:i4>0</vt:i4>
      </vt:variant>
      <vt:variant>
        <vt:i4>5</vt:i4>
      </vt:variant>
      <vt:variant>
        <vt:lpwstr>https://www.arts.gov/grants-organizations/research-art-works</vt:lpwstr>
      </vt:variant>
      <vt:variant>
        <vt:lpwstr/>
      </vt:variant>
      <vt:variant>
        <vt:i4>1900614</vt:i4>
      </vt:variant>
      <vt:variant>
        <vt:i4>105</vt:i4>
      </vt:variant>
      <vt:variant>
        <vt:i4>0</vt:i4>
      </vt:variant>
      <vt:variant>
        <vt:i4>5</vt:i4>
      </vt:variant>
      <vt:variant>
        <vt:lpwstr>https://www.nsf.gov/funding/pgm_summ.jsp?pims_id=5610</vt:lpwstr>
      </vt:variant>
      <vt:variant>
        <vt:lpwstr/>
      </vt:variant>
      <vt:variant>
        <vt:i4>4522085</vt:i4>
      </vt:variant>
      <vt:variant>
        <vt:i4>102</vt:i4>
      </vt:variant>
      <vt:variant>
        <vt:i4>0</vt:i4>
      </vt:variant>
      <vt:variant>
        <vt:i4>5</vt:i4>
      </vt:variant>
      <vt:variant>
        <vt:lpwstr>https://www.nsf.gov/pubs/2017/nsf17585/nsf17585.htm?WT.mc_id=USNSF_25&amp;WT.mc_ev=click</vt:lpwstr>
      </vt:variant>
      <vt:variant>
        <vt:lpwstr/>
      </vt:variant>
      <vt:variant>
        <vt:i4>2097200</vt:i4>
      </vt:variant>
      <vt:variant>
        <vt:i4>99</vt:i4>
      </vt:variant>
      <vt:variant>
        <vt:i4>0</vt:i4>
      </vt:variant>
      <vt:variant>
        <vt:i4>5</vt:i4>
      </vt:variant>
      <vt:variant>
        <vt:lpwstr>http://njch.org/programs/grant/</vt:lpwstr>
      </vt:variant>
      <vt:variant>
        <vt:lpwstr/>
      </vt:variant>
      <vt:variant>
        <vt:i4>3997806</vt:i4>
      </vt:variant>
      <vt:variant>
        <vt:i4>96</vt:i4>
      </vt:variant>
      <vt:variant>
        <vt:i4>0</vt:i4>
      </vt:variant>
      <vt:variant>
        <vt:i4>5</vt:i4>
      </vt:variant>
      <vt:variant>
        <vt:lpwstr>http://teachpsych.org/page-1557800</vt:lpwstr>
      </vt:variant>
      <vt:variant>
        <vt:lpwstr/>
      </vt:variant>
      <vt:variant>
        <vt:i4>8192120</vt:i4>
      </vt:variant>
      <vt:variant>
        <vt:i4>93</vt:i4>
      </vt:variant>
      <vt:variant>
        <vt:i4>0</vt:i4>
      </vt:variant>
      <vt:variant>
        <vt:i4>5</vt:i4>
      </vt:variant>
      <vt:variant>
        <vt:lpwstr>http://teachpsych.org/members/grants/ECPtravel.php</vt:lpwstr>
      </vt:variant>
      <vt:variant>
        <vt:lpwstr/>
      </vt:variant>
      <vt:variant>
        <vt:i4>6750314</vt:i4>
      </vt:variant>
      <vt:variant>
        <vt:i4>90</vt:i4>
      </vt:variant>
      <vt:variant>
        <vt:i4>0</vt:i4>
      </vt:variant>
      <vt:variant>
        <vt:i4>5</vt:i4>
      </vt:variant>
      <vt:variant>
        <vt:lpwstr>http://www.neafoundation.org/for-educators/learning-and-leadership-grants/</vt:lpwstr>
      </vt:variant>
      <vt:variant>
        <vt:lpwstr/>
      </vt:variant>
      <vt:variant>
        <vt:i4>6750307</vt:i4>
      </vt:variant>
      <vt:variant>
        <vt:i4>87</vt:i4>
      </vt:variant>
      <vt:variant>
        <vt:i4>0</vt:i4>
      </vt:variant>
      <vt:variant>
        <vt:i4>5</vt:i4>
      </vt:variant>
      <vt:variant>
        <vt:lpwstr>https://www.neh.gov/grants/research/scholarly-editions-and-translations-grants</vt:lpwstr>
      </vt:variant>
      <vt:variant>
        <vt:lpwstr/>
      </vt:variant>
      <vt:variant>
        <vt:i4>5439513</vt:i4>
      </vt:variant>
      <vt:variant>
        <vt:i4>84</vt:i4>
      </vt:variant>
      <vt:variant>
        <vt:i4>0</vt:i4>
      </vt:variant>
      <vt:variant>
        <vt:i4>5</vt:i4>
      </vt:variant>
      <vt:variant>
        <vt:lpwstr>https://www.neh.gov/grants/education/humanities-connections-implementation-grants</vt:lpwstr>
      </vt:variant>
      <vt:variant>
        <vt:lpwstr/>
      </vt:variant>
      <vt:variant>
        <vt:i4>3866750</vt:i4>
      </vt:variant>
      <vt:variant>
        <vt:i4>81</vt:i4>
      </vt:variant>
      <vt:variant>
        <vt:i4>0</vt:i4>
      </vt:variant>
      <vt:variant>
        <vt:i4>5</vt:i4>
      </vt:variant>
      <vt:variant>
        <vt:lpwstr>https://www.neh.gov/grants/education/humanities-connections-planning-grants</vt:lpwstr>
      </vt:variant>
      <vt:variant>
        <vt:lpwstr/>
      </vt:variant>
      <vt:variant>
        <vt:i4>4194387</vt:i4>
      </vt:variant>
      <vt:variant>
        <vt:i4>78</vt:i4>
      </vt:variant>
      <vt:variant>
        <vt:i4>0</vt:i4>
      </vt:variant>
      <vt:variant>
        <vt:i4>5</vt:i4>
      </vt:variant>
      <vt:variant>
        <vt:lpwstr>http://www.aascu.org/grc/</vt:lpwstr>
      </vt:variant>
      <vt:variant>
        <vt:lpwstr/>
      </vt:variant>
      <vt:variant>
        <vt:i4>2162793</vt:i4>
      </vt:variant>
      <vt:variant>
        <vt:i4>75</vt:i4>
      </vt:variant>
      <vt:variant>
        <vt:i4>0</vt:i4>
      </vt:variant>
      <vt:variant>
        <vt:i4>5</vt:i4>
      </vt:variant>
      <vt:variant>
        <vt:lpwstr>http://www.grants.gov/web/grants/home.html</vt:lpwstr>
      </vt:variant>
      <vt:variant>
        <vt:lpwstr/>
      </vt:variant>
      <vt:variant>
        <vt:i4>524303</vt:i4>
      </vt:variant>
      <vt:variant>
        <vt:i4>72</vt:i4>
      </vt:variant>
      <vt:variant>
        <vt:i4>0</vt:i4>
      </vt:variant>
      <vt:variant>
        <vt:i4>5</vt:i4>
      </vt:variant>
      <vt:variant>
        <vt:lpwstr>http://www.aascu.org/grc/gs/</vt:lpwstr>
      </vt:variant>
      <vt:variant>
        <vt:lpwstr/>
      </vt:variant>
      <vt:variant>
        <vt:i4>4325433</vt:i4>
      </vt:variant>
      <vt:variant>
        <vt:i4>69</vt:i4>
      </vt:variant>
      <vt:variant>
        <vt:i4>0</vt:i4>
      </vt:variant>
      <vt:variant>
        <vt:i4>5</vt:i4>
      </vt:variant>
      <vt:variant>
        <vt:lpwstr>mailto:BravoC4@wpunj.edu</vt:lpwstr>
      </vt:variant>
      <vt:variant>
        <vt:lpwstr/>
      </vt:variant>
      <vt:variant>
        <vt:i4>262184</vt:i4>
      </vt:variant>
      <vt:variant>
        <vt:i4>66</vt:i4>
      </vt:variant>
      <vt:variant>
        <vt:i4>0</vt:i4>
      </vt:variant>
      <vt:variant>
        <vt:i4>5</vt:i4>
      </vt:variant>
      <vt:variant>
        <vt:lpwstr>mailto:grants@wpunj.edu</vt:lpwstr>
      </vt:variant>
      <vt:variant>
        <vt:lpwstr/>
      </vt:variant>
      <vt:variant>
        <vt:i4>1179775</vt:i4>
      </vt:variant>
      <vt:variant>
        <vt:i4>63</vt:i4>
      </vt:variant>
      <vt:variant>
        <vt:i4>0</vt:i4>
      </vt:variant>
      <vt:variant>
        <vt:i4>5</vt:i4>
      </vt:variant>
      <vt:variant>
        <vt:lpwstr>javascript:window['ctl01_TemplateBody_WebPartManager1_gwpciEventProgramDisplay_ciEventProgramDisplay_jsmanager'].DisplayFunction(%22GRCWEB17%22,%22GRCWEB17/GWEBNIH%22,%2241466%22,%22~/AASCU/FunctionDetail%22,%22False%22);</vt:lpwstr>
      </vt:variant>
      <vt:variant>
        <vt:lpwstr/>
      </vt:variant>
      <vt:variant>
        <vt:i4>2359403</vt:i4>
      </vt:variant>
      <vt:variant>
        <vt:i4>60</vt:i4>
      </vt:variant>
      <vt:variant>
        <vt:i4>0</vt:i4>
      </vt:variant>
      <vt:variant>
        <vt:i4>5</vt:i4>
      </vt:variant>
      <vt:variant>
        <vt:lpwstr>http://www.wpunj.edu/osp/funding-opportunities.html</vt:lpwstr>
      </vt:variant>
      <vt:variant>
        <vt:lpwstr/>
      </vt:variant>
      <vt:variant>
        <vt:i4>4325433</vt:i4>
      </vt:variant>
      <vt:variant>
        <vt:i4>57</vt:i4>
      </vt:variant>
      <vt:variant>
        <vt:i4>0</vt:i4>
      </vt:variant>
      <vt:variant>
        <vt:i4>5</vt:i4>
      </vt:variant>
      <vt:variant>
        <vt:lpwstr>mailto:bravoc4@wpunj.edu</vt:lpwstr>
      </vt:variant>
      <vt:variant>
        <vt:lpwstr/>
      </vt:variant>
      <vt:variant>
        <vt:i4>6553703</vt:i4>
      </vt:variant>
      <vt:variant>
        <vt:i4>54</vt:i4>
      </vt:variant>
      <vt:variant>
        <vt:i4>0</vt:i4>
      </vt:variant>
      <vt:variant>
        <vt:i4>5</vt:i4>
      </vt:variant>
      <vt:variant>
        <vt:lpwstr>https://www.nsf.gov/bfa/dias/policy/coa.jsp</vt:lpwstr>
      </vt:variant>
      <vt:variant>
        <vt:lpwstr/>
      </vt:variant>
      <vt:variant>
        <vt:i4>1376355</vt:i4>
      </vt:variant>
      <vt:variant>
        <vt:i4>51</vt:i4>
      </vt:variant>
      <vt:variant>
        <vt:i4>0</vt:i4>
      </vt:variant>
      <vt:variant>
        <vt:i4>5</vt:i4>
      </vt:variant>
      <vt:variant>
        <vt:lpwstr>https://www.nsf.gov/od/broadeningparticipation/bp_outreach.jsp</vt:lpwstr>
      </vt:variant>
      <vt:variant>
        <vt:lpwstr/>
      </vt:variant>
      <vt:variant>
        <vt:i4>5373993</vt:i4>
      </vt:variant>
      <vt:variant>
        <vt:i4>48</vt:i4>
      </vt:variant>
      <vt:variant>
        <vt:i4>0</vt:i4>
      </vt:variant>
      <vt:variant>
        <vt:i4>5</vt:i4>
      </vt:variant>
      <vt:variant>
        <vt:lpwstr>https://www.nsf.gov/bfa/dias/policy/outreach/propprep_spring17.pdf</vt:lpwstr>
      </vt:variant>
      <vt:variant>
        <vt:lpwstr/>
      </vt:variant>
      <vt:variant>
        <vt:i4>5898316</vt:i4>
      </vt:variant>
      <vt:variant>
        <vt:i4>45</vt:i4>
      </vt:variant>
      <vt:variant>
        <vt:i4>0</vt:i4>
      </vt:variant>
      <vt:variant>
        <vt:i4>5</vt:i4>
      </vt:variant>
      <vt:variant>
        <vt:lpwstr>https://nsfgrantsconferences.com/resource-center/</vt:lpwstr>
      </vt:variant>
      <vt:variant>
        <vt:lpwstr/>
      </vt:variant>
      <vt:variant>
        <vt:i4>3735606</vt:i4>
      </vt:variant>
      <vt:variant>
        <vt:i4>42</vt:i4>
      </vt:variant>
      <vt:variant>
        <vt:i4>0</vt:i4>
      </vt:variant>
      <vt:variant>
        <vt:i4>5</vt:i4>
      </vt:variant>
      <vt:variant>
        <vt:lpwstr>https://www.nsf.gov/bfa/dias/policy/newsletter.jsp</vt:lpwstr>
      </vt:variant>
      <vt:variant>
        <vt:lpwstr/>
      </vt:variant>
      <vt:variant>
        <vt:i4>7733348</vt:i4>
      </vt:variant>
      <vt:variant>
        <vt:i4>39</vt:i4>
      </vt:variant>
      <vt:variant>
        <vt:i4>0</vt:i4>
      </vt:variant>
      <vt:variant>
        <vt:i4>5</vt:i4>
      </vt:variant>
      <vt:variant>
        <vt:lpwstr/>
      </vt:variant>
      <vt:variant>
        <vt:lpwstr>awards</vt:lpwstr>
      </vt:variant>
      <vt:variant>
        <vt:i4>1441823</vt:i4>
      </vt:variant>
      <vt:variant>
        <vt:i4>36</vt:i4>
      </vt:variant>
      <vt:variant>
        <vt:i4>0</vt:i4>
      </vt:variant>
      <vt:variant>
        <vt:i4>5</vt:i4>
      </vt:variant>
      <vt:variant>
        <vt:lpwstr/>
      </vt:variant>
      <vt:variant>
        <vt:lpwstr>fulbright</vt:lpwstr>
      </vt:variant>
      <vt:variant>
        <vt:i4>1376278</vt:i4>
      </vt:variant>
      <vt:variant>
        <vt:i4>33</vt:i4>
      </vt:variant>
      <vt:variant>
        <vt:i4>0</vt:i4>
      </vt:variant>
      <vt:variant>
        <vt:i4>5</vt:i4>
      </vt:variant>
      <vt:variant>
        <vt:lpwstr/>
      </vt:variant>
      <vt:variant>
        <vt:lpwstr>prfgp</vt:lpwstr>
      </vt:variant>
      <vt:variant>
        <vt:i4>6619246</vt:i4>
      </vt:variant>
      <vt:variant>
        <vt:i4>30</vt:i4>
      </vt:variant>
      <vt:variant>
        <vt:i4>0</vt:i4>
      </vt:variant>
      <vt:variant>
        <vt:i4>5</vt:i4>
      </vt:variant>
      <vt:variant>
        <vt:lpwstr/>
      </vt:variant>
      <vt:variant>
        <vt:lpwstr>nea</vt:lpwstr>
      </vt:variant>
      <vt:variant>
        <vt:i4>6750313</vt:i4>
      </vt:variant>
      <vt:variant>
        <vt:i4>27</vt:i4>
      </vt:variant>
      <vt:variant>
        <vt:i4>0</vt:i4>
      </vt:variant>
      <vt:variant>
        <vt:i4>5</vt:i4>
      </vt:variant>
      <vt:variant>
        <vt:lpwstr/>
      </vt:variant>
      <vt:variant>
        <vt:lpwstr>ige</vt:lpwstr>
      </vt:variant>
      <vt:variant>
        <vt:i4>6750313</vt:i4>
      </vt:variant>
      <vt:variant>
        <vt:i4>24</vt:i4>
      </vt:variant>
      <vt:variant>
        <vt:i4>0</vt:i4>
      </vt:variant>
      <vt:variant>
        <vt:i4>5</vt:i4>
      </vt:variant>
      <vt:variant>
        <vt:lpwstr/>
      </vt:variant>
      <vt:variant>
        <vt:lpwstr>ige</vt:lpwstr>
      </vt:variant>
      <vt:variant>
        <vt:i4>131085</vt:i4>
      </vt:variant>
      <vt:variant>
        <vt:i4>21</vt:i4>
      </vt:variant>
      <vt:variant>
        <vt:i4>0</vt:i4>
      </vt:variant>
      <vt:variant>
        <vt:i4>5</vt:i4>
      </vt:variant>
      <vt:variant>
        <vt:lpwstr/>
      </vt:variant>
      <vt:variant>
        <vt:lpwstr>njch</vt:lpwstr>
      </vt:variant>
      <vt:variant>
        <vt:i4>196615</vt:i4>
      </vt:variant>
      <vt:variant>
        <vt:i4>18</vt:i4>
      </vt:variant>
      <vt:variant>
        <vt:i4>0</vt:i4>
      </vt:variant>
      <vt:variant>
        <vt:i4>5</vt:i4>
      </vt:variant>
      <vt:variant>
        <vt:lpwstr/>
      </vt:variant>
      <vt:variant>
        <vt:lpwstr>sotl</vt:lpwstr>
      </vt:variant>
      <vt:variant>
        <vt:i4>7602291</vt:i4>
      </vt:variant>
      <vt:variant>
        <vt:i4>15</vt:i4>
      </vt:variant>
      <vt:variant>
        <vt:i4>0</vt:i4>
      </vt:variant>
      <vt:variant>
        <vt:i4>5</vt:i4>
      </vt:variant>
      <vt:variant>
        <vt:lpwstr/>
      </vt:variant>
      <vt:variant>
        <vt:lpwstr>stp</vt:lpwstr>
      </vt:variant>
      <vt:variant>
        <vt:i4>7471231</vt:i4>
      </vt:variant>
      <vt:variant>
        <vt:i4>12</vt:i4>
      </vt:variant>
      <vt:variant>
        <vt:i4>0</vt:i4>
      </vt:variant>
      <vt:variant>
        <vt:i4>5</vt:i4>
      </vt:variant>
      <vt:variant>
        <vt:lpwstr/>
      </vt:variant>
      <vt:variant>
        <vt:lpwstr>learningleadership</vt:lpwstr>
      </vt:variant>
      <vt:variant>
        <vt:i4>65541</vt:i4>
      </vt:variant>
      <vt:variant>
        <vt:i4>9</vt:i4>
      </vt:variant>
      <vt:variant>
        <vt:i4>0</vt:i4>
      </vt:variant>
      <vt:variant>
        <vt:i4>5</vt:i4>
      </vt:variant>
      <vt:variant>
        <vt:lpwstr/>
      </vt:variant>
      <vt:variant>
        <vt:lpwstr>scholarly</vt:lpwstr>
      </vt:variant>
      <vt:variant>
        <vt:i4>6619251</vt:i4>
      </vt:variant>
      <vt:variant>
        <vt:i4>6</vt:i4>
      </vt:variant>
      <vt:variant>
        <vt:i4>0</vt:i4>
      </vt:variant>
      <vt:variant>
        <vt:i4>5</vt:i4>
      </vt:variant>
      <vt:variant>
        <vt:lpwstr/>
      </vt:variant>
      <vt:variant>
        <vt:lpwstr>connections</vt:lpwstr>
      </vt:variant>
      <vt:variant>
        <vt:i4>3211388</vt:i4>
      </vt:variant>
      <vt:variant>
        <vt:i4>3</vt:i4>
      </vt:variant>
      <vt:variant>
        <vt:i4>0</vt:i4>
      </vt:variant>
      <vt:variant>
        <vt:i4>5</vt:i4>
      </vt:variant>
      <vt:variant>
        <vt:lpwstr>http://www.wpunj.edu/osp/dui/index.html</vt:lpwstr>
      </vt:variant>
      <vt:variant>
        <vt:lpwstr/>
      </vt:variant>
      <vt:variant>
        <vt:i4>262184</vt:i4>
      </vt:variant>
      <vt:variant>
        <vt:i4>0</vt:i4>
      </vt:variant>
      <vt:variant>
        <vt:i4>0</vt:i4>
      </vt:variant>
      <vt:variant>
        <vt:i4>5</vt:i4>
      </vt:variant>
      <vt:variant>
        <vt:lpwstr>mailto:grants@wpunj.edu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GRANTS</dc:creator>
  <cp:keywords/>
  <dc:description/>
  <cp:lastModifiedBy>GRANTS</cp:lastModifiedBy>
  <cp:revision>15</cp:revision>
  <cp:lastPrinted>2017-10-26T12:44:00Z</cp:lastPrinted>
  <dcterms:created xsi:type="dcterms:W3CDTF">2017-10-25T16:09:00Z</dcterms:created>
  <dcterms:modified xsi:type="dcterms:W3CDTF">2017-10-26T14:42:00Z</dcterms:modified>
</cp:coreProperties>
</file>