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34"/>
        <w:gridCol w:w="1567"/>
        <w:gridCol w:w="415"/>
        <w:gridCol w:w="1187"/>
        <w:gridCol w:w="252"/>
        <w:gridCol w:w="1458"/>
        <w:gridCol w:w="1619"/>
        <w:gridCol w:w="119"/>
        <w:gridCol w:w="2564"/>
      </w:tblGrid>
      <w:tr w:rsidR="00505FC4" w:rsidRPr="00752727" w:rsidTr="0072678C">
        <w:trPr>
          <w:trHeight w:val="723"/>
        </w:trPr>
        <w:tc>
          <w:tcPr>
            <w:tcW w:w="3416" w:type="dxa"/>
            <w:gridSpan w:val="3"/>
            <w:tcBorders>
              <w:top w:val="single" w:sz="4" w:space="0" w:color="auto"/>
              <w:left w:val="single" w:sz="4" w:space="0" w:color="auto"/>
              <w:bottom w:val="single" w:sz="4" w:space="0" w:color="auto"/>
              <w:right w:val="nil"/>
            </w:tcBorders>
            <w:shd w:val="clear" w:color="auto" w:fill="ED7D31"/>
            <w:tcMar>
              <w:top w:w="0" w:type="dxa"/>
              <w:left w:w="108" w:type="dxa"/>
              <w:bottom w:w="0" w:type="dxa"/>
              <w:right w:w="108" w:type="dxa"/>
            </w:tcMar>
            <w:hideMark/>
          </w:tcPr>
          <w:p w:rsidR="00505FC4" w:rsidRPr="00752727" w:rsidRDefault="00590250" w:rsidP="000A7794">
            <w:pPr>
              <w:spacing w:after="0" w:line="276" w:lineRule="auto"/>
              <w:ind w:left="-180"/>
              <w:rPr>
                <w:b/>
                <w:bCs/>
                <w:i/>
                <w:iCs/>
                <w:color w:val="3378CB"/>
              </w:rPr>
            </w:pPr>
            <w:r>
              <w:rPr>
                <w:noProof/>
              </w:rPr>
              <w:drawing>
                <wp:anchor distT="0" distB="0" distL="114300" distR="114300" simplePos="0" relativeHeight="251659264" behindDoc="0" locked="0" layoutInCell="1" allowOverlap="1" wp14:anchorId="2C07B1A1" wp14:editId="3E362E27">
                  <wp:simplePos x="0" y="0"/>
                  <wp:positionH relativeFrom="column">
                    <wp:posOffset>-6350</wp:posOffset>
                  </wp:positionH>
                  <wp:positionV relativeFrom="paragraph">
                    <wp:posOffset>7620</wp:posOffset>
                  </wp:positionV>
                  <wp:extent cx="2459355" cy="43116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55"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9" w:type="dxa"/>
            <w:gridSpan w:val="6"/>
            <w:tcBorders>
              <w:top w:val="single" w:sz="4" w:space="0" w:color="auto"/>
              <w:left w:val="nil"/>
              <w:bottom w:val="single" w:sz="4" w:space="0" w:color="auto"/>
              <w:right w:val="single" w:sz="4" w:space="0" w:color="auto"/>
            </w:tcBorders>
            <w:shd w:val="clear" w:color="auto" w:fill="ED7D31"/>
            <w:vAlign w:val="center"/>
          </w:tcPr>
          <w:p w:rsidR="00505FC4" w:rsidRDefault="00505FC4" w:rsidP="000A7794">
            <w:pPr>
              <w:spacing w:before="20" w:after="0" w:line="240" w:lineRule="auto"/>
              <w:rPr>
                <w:b/>
                <w:bCs/>
                <w:i/>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Office of Sponsored Progr</w:t>
            </w:r>
            <w:r w:rsidR="00590250">
              <w:rPr>
                <w:b/>
                <w:bCs/>
                <w:i/>
                <w:iCs/>
                <w:color w:val="000000"/>
                <w:sz w:val="24"/>
                <w:szCs w:val="24"/>
              </w:rPr>
              <w:t xml:space="preserve">ams      Raubinger Hall 309 </w:t>
            </w:r>
          </w:p>
          <w:p w:rsidR="00505FC4" w:rsidRPr="00F8446F" w:rsidRDefault="00505FC4" w:rsidP="000A7794">
            <w:pPr>
              <w:spacing w:before="20" w:after="0" w:line="240" w:lineRule="auto"/>
              <w:rPr>
                <w:b/>
                <w:bCs/>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 xml:space="preserve">973-720-2852   </w:t>
            </w:r>
            <w:hyperlink r:id="rId9" w:history="1">
              <w:r>
                <w:rPr>
                  <w:rStyle w:val="Hyperlink"/>
                  <w:b/>
                  <w:sz w:val="24"/>
                  <w:szCs w:val="24"/>
                </w:rPr>
                <w:t>grants@wpunj.edu</w:t>
              </w:r>
            </w:hyperlink>
            <w:r>
              <w:rPr>
                <w:color w:val="0000FF"/>
                <w:sz w:val="24"/>
                <w:szCs w:val="24"/>
              </w:rPr>
              <w:t xml:space="preserve">    </w:t>
            </w:r>
            <w:hyperlink r:id="rId10" w:history="1">
              <w:r>
                <w:rPr>
                  <w:rStyle w:val="Hyperlink"/>
                  <w:b/>
                  <w:sz w:val="24"/>
                  <w:szCs w:val="24"/>
                </w:rPr>
                <w:t>www.wpunj.edu/osp</w:t>
              </w:r>
            </w:hyperlink>
          </w:p>
        </w:tc>
      </w:tr>
      <w:tr w:rsidR="00505FC4" w:rsidRPr="00752727" w:rsidTr="0072678C">
        <w:trPr>
          <w:trHeight w:val="273"/>
        </w:trPr>
        <w:tc>
          <w:tcPr>
            <w:tcW w:w="8051" w:type="dxa"/>
            <w:gridSpan w:val="8"/>
            <w:tcBorders>
              <w:top w:val="single" w:sz="4" w:space="0" w:color="auto"/>
              <w:left w:val="single" w:sz="4" w:space="0" w:color="auto"/>
              <w:bottom w:val="single" w:sz="4" w:space="0" w:color="auto"/>
            </w:tcBorders>
            <w:shd w:val="clear" w:color="auto" w:fill="000000"/>
            <w:tcMar>
              <w:top w:w="0" w:type="dxa"/>
              <w:left w:w="108" w:type="dxa"/>
              <w:bottom w:w="0" w:type="dxa"/>
              <w:right w:w="108" w:type="dxa"/>
            </w:tcMar>
            <w:vAlign w:val="center"/>
          </w:tcPr>
          <w:p w:rsidR="00505FC4" w:rsidRPr="00752727" w:rsidRDefault="00505FC4" w:rsidP="000A7794">
            <w:pPr>
              <w:spacing w:after="0" w:line="240" w:lineRule="auto"/>
              <w:rPr>
                <w:rFonts w:ascii="Palatino Linotype" w:hAnsi="Palatino Linotype" w:cs="Arial"/>
                <w:b/>
                <w:iCs/>
                <w:sz w:val="24"/>
                <w:szCs w:val="24"/>
              </w:rPr>
            </w:pPr>
            <w:r w:rsidRPr="00752727">
              <w:rPr>
                <w:rFonts w:ascii="Palatino Linotype" w:hAnsi="Palatino Linotype" w:cs="Arial"/>
                <w:b/>
                <w:iCs/>
                <w:sz w:val="24"/>
                <w:szCs w:val="24"/>
              </w:rPr>
              <w:t xml:space="preserve">Funding Opportunities Newsletter                                           </w:t>
            </w:r>
          </w:p>
        </w:tc>
        <w:tc>
          <w:tcPr>
            <w:tcW w:w="2564" w:type="dxa"/>
            <w:tcBorders>
              <w:top w:val="single" w:sz="4" w:space="0" w:color="auto"/>
              <w:bottom w:val="single" w:sz="4" w:space="0" w:color="auto"/>
            </w:tcBorders>
            <w:shd w:val="clear" w:color="auto" w:fill="000000"/>
            <w:vAlign w:val="center"/>
          </w:tcPr>
          <w:p w:rsidR="00505FC4" w:rsidRPr="00752727" w:rsidRDefault="00D72188" w:rsidP="000A7B0A">
            <w:pPr>
              <w:spacing w:after="0" w:line="240" w:lineRule="auto"/>
              <w:rPr>
                <w:rFonts w:ascii="Palatino Linotype" w:hAnsi="Palatino Linotype" w:cs="Arial"/>
                <w:b/>
                <w:iCs/>
                <w:sz w:val="24"/>
                <w:szCs w:val="24"/>
              </w:rPr>
            </w:pPr>
            <w:r>
              <w:rPr>
                <w:rFonts w:ascii="Palatino Linotype" w:hAnsi="Palatino Linotype" w:cs="Arial"/>
                <w:b/>
                <w:iCs/>
                <w:sz w:val="24"/>
                <w:szCs w:val="24"/>
              </w:rPr>
              <w:t>March 09</w:t>
            </w:r>
            <w:r w:rsidR="002A5C87">
              <w:rPr>
                <w:rFonts w:ascii="Palatino Linotype" w:hAnsi="Palatino Linotype" w:cs="Arial"/>
                <w:b/>
                <w:iCs/>
                <w:sz w:val="24"/>
                <w:szCs w:val="24"/>
              </w:rPr>
              <w:t>, 2018</w:t>
            </w:r>
          </w:p>
        </w:tc>
      </w:tr>
      <w:tr w:rsidR="00505FC4" w:rsidRPr="00752727" w:rsidTr="006A028D">
        <w:trPr>
          <w:trHeight w:val="270"/>
        </w:trPr>
        <w:tc>
          <w:tcPr>
            <w:tcW w:w="10615" w:type="dxa"/>
            <w:gridSpan w:val="9"/>
            <w:tcBorders>
              <w:left w:val="nil"/>
              <w:right w:val="nil"/>
            </w:tcBorders>
            <w:shd w:val="clear" w:color="auto" w:fill="auto"/>
            <w:tcMar>
              <w:top w:w="0" w:type="dxa"/>
              <w:left w:w="108" w:type="dxa"/>
              <w:bottom w:w="0" w:type="dxa"/>
              <w:right w:w="108" w:type="dxa"/>
            </w:tcMar>
            <w:vAlign w:val="center"/>
          </w:tcPr>
          <w:p w:rsidR="00505FC4" w:rsidRPr="00752727" w:rsidRDefault="00505FC4" w:rsidP="000A7794">
            <w:pPr>
              <w:spacing w:after="0" w:line="240" w:lineRule="auto"/>
              <w:jc w:val="center"/>
              <w:rPr>
                <w:b/>
                <w:bCs/>
                <w:color w:val="FF0000"/>
                <w:sz w:val="24"/>
                <w:szCs w:val="24"/>
              </w:rPr>
            </w:pPr>
            <w:r w:rsidRPr="00752727">
              <w:rPr>
                <w:b/>
                <w:bCs/>
                <w:color w:val="FF0000"/>
                <w:sz w:val="24"/>
                <w:szCs w:val="24"/>
              </w:rPr>
              <w:t>Please contact the Office of Sponsored Programs when you begin working on a proposal.</w:t>
            </w:r>
          </w:p>
        </w:tc>
      </w:tr>
      <w:tr w:rsidR="00A15DED" w:rsidRPr="00752727" w:rsidTr="00682DF9">
        <w:trPr>
          <w:trHeight w:val="1430"/>
        </w:trPr>
        <w:tc>
          <w:tcPr>
            <w:tcW w:w="3416" w:type="dxa"/>
            <w:gridSpan w:val="3"/>
            <w:shd w:val="clear" w:color="auto" w:fill="auto"/>
            <w:tcMar>
              <w:top w:w="0" w:type="dxa"/>
              <w:left w:w="108" w:type="dxa"/>
              <w:bottom w:w="0" w:type="dxa"/>
              <w:right w:w="108" w:type="dxa"/>
            </w:tcMar>
          </w:tcPr>
          <w:p w:rsidR="00A15DED" w:rsidRDefault="00A15DED" w:rsidP="00A15DED">
            <w:pPr>
              <w:tabs>
                <w:tab w:val="left" w:pos="6750"/>
              </w:tabs>
              <w:spacing w:after="0" w:line="240" w:lineRule="auto"/>
              <w:ind w:left="144"/>
              <w:contextualSpacing/>
              <w:rPr>
                <w:rFonts w:ascii="Palatino Linotype" w:hAnsi="Palatino Linotype"/>
                <w:b/>
                <w:sz w:val="24"/>
                <w:szCs w:val="24"/>
                <w:u w:val="single"/>
              </w:rPr>
            </w:pPr>
          </w:p>
          <w:p w:rsidR="001451D3" w:rsidRDefault="00A15DED" w:rsidP="001451D3">
            <w:pPr>
              <w:tabs>
                <w:tab w:val="left" w:pos="6750"/>
              </w:tabs>
              <w:spacing w:after="240" w:line="240" w:lineRule="auto"/>
              <w:ind w:left="144" w:right="144"/>
              <w:jc w:val="center"/>
              <w:rPr>
                <w:rFonts w:ascii="Palatino Linotype" w:hAnsi="Palatino Linotype"/>
                <w:b/>
                <w:sz w:val="24"/>
                <w:szCs w:val="24"/>
                <w:u w:val="single"/>
              </w:rPr>
            </w:pPr>
            <w:r>
              <w:rPr>
                <w:rFonts w:ascii="Palatino Linotype" w:hAnsi="Palatino Linotype"/>
                <w:b/>
                <w:sz w:val="24"/>
                <w:szCs w:val="24"/>
                <w:u w:val="single"/>
              </w:rPr>
              <w:t>Funding Opportunities Index</w:t>
            </w:r>
          </w:p>
          <w:p w:rsidR="00E5097C" w:rsidRPr="009F5131" w:rsidRDefault="005A59B7" w:rsidP="009F5131">
            <w:pPr>
              <w:shd w:val="clear" w:color="auto" w:fill="FFFFFF"/>
              <w:spacing w:after="120" w:line="240" w:lineRule="auto"/>
              <w:rPr>
                <w:rFonts w:ascii="Palatino Linotype" w:hAnsi="Palatino Linotype" w:cs="Arial"/>
                <w:b/>
                <w:sz w:val="20"/>
                <w:szCs w:val="20"/>
              </w:rPr>
            </w:pPr>
            <w:hyperlink w:anchor="RSP" w:history="1">
              <w:r w:rsidR="00E5097C" w:rsidRPr="005A59B7">
                <w:rPr>
                  <w:rStyle w:val="Hyperlink"/>
                  <w:rFonts w:ascii="Palatino Linotype" w:hAnsi="Palatino Linotype" w:cs="Arial"/>
                  <w:b/>
                  <w:sz w:val="20"/>
                  <w:szCs w:val="20"/>
                </w:rPr>
                <w:t xml:space="preserve">-Research and Scholar Programs </w:t>
              </w:r>
              <w:r w:rsidR="00E5097C" w:rsidRPr="005A59B7">
                <w:rPr>
                  <w:rStyle w:val="Hyperlink"/>
                  <w:rFonts w:ascii="Palatino Linotype" w:hAnsi="Palatino Linotype" w:cs="Arial"/>
                  <w:b/>
                  <w:i/>
                  <w:sz w:val="20"/>
                  <w:szCs w:val="20"/>
                </w:rPr>
                <w:t>(Russell Sage Foundation)</w:t>
              </w:r>
            </w:hyperlink>
          </w:p>
          <w:p w:rsidR="00E5097C" w:rsidRPr="009F5131" w:rsidRDefault="005A59B7" w:rsidP="009F5131">
            <w:pPr>
              <w:shd w:val="clear" w:color="auto" w:fill="FFFFFF"/>
              <w:spacing w:after="120" w:line="240" w:lineRule="auto"/>
              <w:rPr>
                <w:rFonts w:ascii="Palatino Linotype" w:hAnsi="Palatino Linotype" w:cs="Arial"/>
                <w:b/>
                <w:sz w:val="20"/>
                <w:szCs w:val="20"/>
              </w:rPr>
            </w:pPr>
            <w:hyperlink w:anchor="GiARG" w:history="1">
              <w:r w:rsidR="00E5097C" w:rsidRPr="005A59B7">
                <w:rPr>
                  <w:rStyle w:val="Hyperlink"/>
                  <w:rFonts w:ascii="Palatino Linotype" w:hAnsi="Palatino Linotype" w:cs="Arial"/>
                  <w:b/>
                  <w:sz w:val="20"/>
                  <w:szCs w:val="20"/>
                </w:rPr>
                <w:t xml:space="preserve">-Grants-in-Aid and Research Grants </w:t>
              </w:r>
              <w:r w:rsidR="00E5097C" w:rsidRPr="005A59B7">
                <w:rPr>
                  <w:rStyle w:val="Hyperlink"/>
                  <w:rFonts w:ascii="Palatino Linotype" w:hAnsi="Palatino Linotype" w:cs="Arial"/>
                  <w:b/>
                  <w:i/>
                  <w:sz w:val="20"/>
                  <w:szCs w:val="20"/>
                </w:rPr>
                <w:t>(Whitehall Foundation)</w:t>
              </w:r>
            </w:hyperlink>
          </w:p>
          <w:p w:rsidR="00E5097C" w:rsidRPr="009F5131" w:rsidRDefault="005A59B7" w:rsidP="009F5131">
            <w:pPr>
              <w:shd w:val="clear" w:color="auto" w:fill="FFFFFF"/>
              <w:spacing w:after="120" w:line="240" w:lineRule="auto"/>
              <w:rPr>
                <w:rFonts w:ascii="Palatino Linotype" w:hAnsi="Palatino Linotype" w:cs="Arial"/>
                <w:b/>
                <w:sz w:val="20"/>
                <w:szCs w:val="20"/>
              </w:rPr>
            </w:pPr>
            <w:hyperlink w:anchor="AGRIP" w:history="1">
              <w:r w:rsidR="00E5097C" w:rsidRPr="005A59B7">
                <w:rPr>
                  <w:rStyle w:val="Hyperlink"/>
                  <w:rFonts w:ascii="Palatino Linotype" w:hAnsi="Palatino Linotype" w:cs="Arial"/>
                  <w:b/>
                  <w:sz w:val="20"/>
                  <w:szCs w:val="20"/>
                </w:rPr>
                <w:t xml:space="preserve">-Alexander Gralnick Research Investigator Prize </w:t>
              </w:r>
              <w:r w:rsidR="00E5097C" w:rsidRPr="005A59B7">
                <w:rPr>
                  <w:rStyle w:val="Hyperlink"/>
                  <w:rFonts w:ascii="Palatino Linotype" w:hAnsi="Palatino Linotype" w:cs="Arial"/>
                  <w:b/>
                  <w:i/>
                  <w:sz w:val="20"/>
                  <w:szCs w:val="20"/>
                </w:rPr>
                <w:t>(</w:t>
              </w:r>
              <w:r w:rsidR="009F5131" w:rsidRPr="005A59B7">
                <w:rPr>
                  <w:rStyle w:val="Hyperlink"/>
                  <w:rFonts w:ascii="Palatino Linotype" w:hAnsi="Palatino Linotype" w:cs="Arial"/>
                  <w:b/>
                  <w:i/>
                  <w:sz w:val="20"/>
                  <w:szCs w:val="20"/>
                </w:rPr>
                <w:t>American Psychological</w:t>
              </w:r>
              <w:r w:rsidRPr="005A59B7">
                <w:rPr>
                  <w:rStyle w:val="Hyperlink"/>
                  <w:rFonts w:ascii="Palatino Linotype" w:hAnsi="Palatino Linotype" w:cs="Arial"/>
                  <w:b/>
                  <w:i/>
                  <w:sz w:val="20"/>
                  <w:szCs w:val="20"/>
                </w:rPr>
                <w:t xml:space="preserve"> Foundation)</w:t>
              </w:r>
            </w:hyperlink>
          </w:p>
          <w:p w:rsidR="00E5097C" w:rsidRPr="009F5131" w:rsidRDefault="005A59B7" w:rsidP="009F5131">
            <w:pPr>
              <w:shd w:val="clear" w:color="auto" w:fill="FFFFFF"/>
              <w:spacing w:after="120" w:line="240" w:lineRule="auto"/>
              <w:rPr>
                <w:rStyle w:val="Hyperlink"/>
                <w:rFonts w:ascii="Palatino Linotype" w:hAnsi="Palatino Linotype" w:cs="Arial"/>
                <w:b/>
                <w:color w:val="auto"/>
                <w:sz w:val="20"/>
                <w:szCs w:val="20"/>
                <w:u w:val="none"/>
              </w:rPr>
            </w:pPr>
            <w:hyperlink w:anchor="PAGSI" w:history="1">
              <w:r w:rsidR="00E5097C" w:rsidRPr="005A59B7">
                <w:rPr>
                  <w:rStyle w:val="Hyperlink"/>
                  <w:rFonts w:ascii="Palatino Linotype" w:hAnsi="Palatino Linotype" w:cs="Arial"/>
                  <w:b/>
                  <w:sz w:val="20"/>
                  <w:szCs w:val="20"/>
                </w:rPr>
                <w:t>-Preservation Assistance Grants for Smaller Institutions</w:t>
              </w:r>
              <w:r w:rsidR="00E5097C" w:rsidRPr="005A59B7">
                <w:rPr>
                  <w:rStyle w:val="Hyperlink"/>
                  <w:rFonts w:ascii="Palatino Linotype" w:hAnsi="Palatino Linotype" w:cs="Arial"/>
                  <w:b/>
                  <w:i/>
                  <w:sz w:val="20"/>
                  <w:szCs w:val="20"/>
                </w:rPr>
                <w:t xml:space="preserve"> (NEH)</w:t>
              </w:r>
            </w:hyperlink>
          </w:p>
          <w:p w:rsidR="00E5097C" w:rsidRPr="009F5131" w:rsidRDefault="005A59B7" w:rsidP="009F5131">
            <w:pPr>
              <w:shd w:val="clear" w:color="auto" w:fill="FFFFFF"/>
              <w:spacing w:after="120" w:line="240" w:lineRule="auto"/>
              <w:rPr>
                <w:rStyle w:val="Hyperlink"/>
                <w:rFonts w:ascii="Palatino Linotype" w:hAnsi="Palatino Linotype" w:cs="Arial"/>
                <w:b/>
                <w:color w:val="auto"/>
                <w:sz w:val="20"/>
                <w:szCs w:val="20"/>
                <w:u w:val="none"/>
              </w:rPr>
            </w:pPr>
            <w:hyperlink w:anchor="PAETG" w:history="1">
              <w:r w:rsidR="00E5097C" w:rsidRPr="005A59B7">
                <w:rPr>
                  <w:rStyle w:val="Hyperlink"/>
                  <w:rFonts w:ascii="Palatino Linotype" w:hAnsi="Palatino Linotype" w:cs="Arial"/>
                  <w:b/>
                  <w:sz w:val="20"/>
                  <w:szCs w:val="20"/>
                </w:rPr>
                <w:t>-Preservation and Access Education and Training Grants</w:t>
              </w:r>
              <w:r w:rsidR="00E5097C" w:rsidRPr="005A59B7">
                <w:rPr>
                  <w:rStyle w:val="Hyperlink"/>
                  <w:rFonts w:ascii="Palatino Linotype" w:hAnsi="Palatino Linotype" w:cs="Arial"/>
                  <w:b/>
                  <w:i/>
                  <w:sz w:val="20"/>
                  <w:szCs w:val="20"/>
                </w:rPr>
                <w:t xml:space="preserve"> (NEH)</w:t>
              </w:r>
            </w:hyperlink>
          </w:p>
          <w:p w:rsidR="00E5097C" w:rsidRPr="009F5131" w:rsidRDefault="005A59B7" w:rsidP="009F5131">
            <w:pPr>
              <w:shd w:val="clear" w:color="auto" w:fill="FFFFFF"/>
              <w:spacing w:after="120" w:line="240" w:lineRule="auto"/>
              <w:rPr>
                <w:rFonts w:ascii="Palatino Linotype" w:hAnsi="Palatino Linotype" w:cs="Arial"/>
                <w:b/>
                <w:sz w:val="20"/>
                <w:szCs w:val="20"/>
              </w:rPr>
            </w:pPr>
            <w:hyperlink w:anchor="MTMGWR" w:history="1">
              <w:r w:rsidR="00E5097C" w:rsidRPr="005A59B7">
                <w:rPr>
                  <w:rStyle w:val="Hyperlink"/>
                  <w:rFonts w:ascii="Palatino Linotype" w:hAnsi="Palatino Linotype" w:cs="Arial"/>
                  <w:b/>
                  <w:sz w:val="20"/>
                  <w:szCs w:val="20"/>
                </w:rPr>
                <w:t xml:space="preserve">-Mathematics Travel and Mentoring Grants for Women Researchers </w:t>
              </w:r>
              <w:r w:rsidR="00E5097C" w:rsidRPr="005A59B7">
                <w:rPr>
                  <w:rStyle w:val="Hyperlink"/>
                  <w:rFonts w:ascii="Palatino Linotype" w:hAnsi="Palatino Linotype" w:cs="Arial"/>
                  <w:b/>
                  <w:i/>
                  <w:sz w:val="20"/>
                  <w:szCs w:val="20"/>
                </w:rPr>
                <w:t>(Association for Women and Mathematics)</w:t>
              </w:r>
            </w:hyperlink>
          </w:p>
          <w:p w:rsidR="00E5097C" w:rsidRPr="009F5131" w:rsidRDefault="005A59B7" w:rsidP="009F5131">
            <w:pPr>
              <w:shd w:val="clear" w:color="auto" w:fill="FFFFFF"/>
              <w:spacing w:after="120" w:line="240" w:lineRule="auto"/>
              <w:rPr>
                <w:rFonts w:ascii="Palatino Linotype" w:hAnsi="Palatino Linotype" w:cs="Arial"/>
                <w:b/>
                <w:sz w:val="20"/>
                <w:szCs w:val="20"/>
              </w:rPr>
            </w:pPr>
            <w:hyperlink w:anchor="RGASLHF" w:history="1">
              <w:r w:rsidR="00E5097C" w:rsidRPr="005A59B7">
                <w:rPr>
                  <w:rStyle w:val="Hyperlink"/>
                  <w:rFonts w:ascii="Palatino Linotype" w:hAnsi="Palatino Linotype" w:cs="Arial"/>
                  <w:b/>
                  <w:sz w:val="20"/>
                  <w:szCs w:val="20"/>
                </w:rPr>
                <w:t xml:space="preserve">-Research Grants </w:t>
              </w:r>
              <w:r w:rsidR="00E5097C" w:rsidRPr="005A59B7">
                <w:rPr>
                  <w:rStyle w:val="Hyperlink"/>
                  <w:rFonts w:ascii="Palatino Linotype" w:hAnsi="Palatino Linotype" w:cs="Arial"/>
                  <w:b/>
                  <w:i/>
                  <w:sz w:val="20"/>
                  <w:szCs w:val="20"/>
                </w:rPr>
                <w:t>(American Speech-Language-Hearing Foundation)</w:t>
              </w:r>
            </w:hyperlink>
          </w:p>
          <w:p w:rsidR="00E5097C" w:rsidRPr="009F5131" w:rsidRDefault="005A59B7" w:rsidP="009F5131">
            <w:pPr>
              <w:shd w:val="clear" w:color="auto" w:fill="FFFFFF"/>
              <w:spacing w:after="120" w:line="240" w:lineRule="auto"/>
              <w:rPr>
                <w:rFonts w:ascii="Palatino Linotype" w:hAnsi="Palatino Linotype" w:cs="Arial"/>
                <w:b/>
                <w:sz w:val="20"/>
                <w:szCs w:val="20"/>
              </w:rPr>
            </w:pPr>
            <w:hyperlink w:anchor="RGARDF" w:history="1">
              <w:r w:rsidR="00E5097C" w:rsidRPr="005A59B7">
                <w:rPr>
                  <w:rStyle w:val="Hyperlink"/>
                  <w:rFonts w:ascii="Palatino Linotype" w:hAnsi="Palatino Linotype" w:cs="Arial"/>
                  <w:b/>
                  <w:sz w:val="20"/>
                  <w:szCs w:val="20"/>
                </w:rPr>
                <w:t xml:space="preserve">-Research Grants </w:t>
              </w:r>
              <w:r w:rsidR="00E5097C" w:rsidRPr="005A59B7">
                <w:rPr>
                  <w:rStyle w:val="Hyperlink"/>
                  <w:rFonts w:ascii="Palatino Linotype" w:hAnsi="Palatino Linotype" w:cs="Arial"/>
                  <w:b/>
                  <w:i/>
                  <w:sz w:val="20"/>
                  <w:szCs w:val="20"/>
                </w:rPr>
                <w:t>(Alternatives Research &amp; Development Foundation)</w:t>
              </w:r>
            </w:hyperlink>
          </w:p>
          <w:p w:rsidR="00E5097C" w:rsidRPr="009F5131" w:rsidRDefault="005A59B7" w:rsidP="009F5131">
            <w:pPr>
              <w:shd w:val="clear" w:color="auto" w:fill="FFFFFF"/>
              <w:spacing w:after="120" w:line="240" w:lineRule="auto"/>
              <w:rPr>
                <w:rFonts w:ascii="Palatino Linotype" w:hAnsi="Palatino Linotype" w:cs="Arial"/>
                <w:b/>
                <w:sz w:val="20"/>
                <w:szCs w:val="20"/>
              </w:rPr>
            </w:pPr>
            <w:hyperlink w:anchor="FRGRWR" w:history="1">
              <w:r w:rsidR="00E5097C" w:rsidRPr="005A59B7">
                <w:rPr>
                  <w:rStyle w:val="Hyperlink"/>
                  <w:rFonts w:ascii="Palatino Linotype" w:hAnsi="Palatino Linotype" w:cs="Arial"/>
                  <w:b/>
                  <w:sz w:val="20"/>
                  <w:szCs w:val="20"/>
                </w:rPr>
                <w:t xml:space="preserve">-Fichter Research Grants (Research on Women and Religion) </w:t>
              </w:r>
              <w:r w:rsidR="00E5097C" w:rsidRPr="005A59B7">
                <w:rPr>
                  <w:rStyle w:val="Hyperlink"/>
                  <w:rFonts w:ascii="Palatino Linotype" w:hAnsi="Palatino Linotype" w:cs="Arial"/>
                  <w:b/>
                  <w:i/>
                  <w:sz w:val="20"/>
                  <w:szCs w:val="20"/>
                </w:rPr>
                <w:t>(Association for the Sociology of Religion)</w:t>
              </w:r>
            </w:hyperlink>
          </w:p>
          <w:p w:rsidR="00E5097C" w:rsidRPr="009F5131" w:rsidRDefault="005A59B7" w:rsidP="009F5131">
            <w:pPr>
              <w:shd w:val="clear" w:color="auto" w:fill="FFFFFF"/>
              <w:spacing w:after="120" w:line="240" w:lineRule="auto"/>
              <w:rPr>
                <w:rFonts w:ascii="Palatino Linotype" w:hAnsi="Palatino Linotype" w:cs="Arial"/>
                <w:b/>
                <w:sz w:val="20"/>
                <w:szCs w:val="20"/>
              </w:rPr>
            </w:pPr>
            <w:hyperlink w:anchor="NRG" w:history="1">
              <w:r w:rsidR="00E5097C" w:rsidRPr="005A59B7">
                <w:rPr>
                  <w:rStyle w:val="Hyperlink"/>
                  <w:rFonts w:ascii="Palatino Linotype" w:hAnsi="Palatino Linotype" w:cs="Arial"/>
                  <w:b/>
                  <w:sz w:val="20"/>
                  <w:szCs w:val="20"/>
                </w:rPr>
                <w:t xml:space="preserve">-Nursing Research Grants </w:t>
              </w:r>
              <w:r w:rsidR="00E5097C" w:rsidRPr="005A59B7">
                <w:rPr>
                  <w:rStyle w:val="Hyperlink"/>
                  <w:rFonts w:ascii="Palatino Linotype" w:hAnsi="Palatino Linotype" w:cs="Arial"/>
                  <w:b/>
                  <w:i/>
                  <w:sz w:val="20"/>
                  <w:szCs w:val="20"/>
                </w:rPr>
                <w:t>(American Nurses Foundation)</w:t>
              </w:r>
            </w:hyperlink>
          </w:p>
          <w:p w:rsidR="00E5097C" w:rsidRPr="009F5131" w:rsidRDefault="005A59B7" w:rsidP="009F5131">
            <w:pPr>
              <w:spacing w:after="120" w:line="240" w:lineRule="auto"/>
              <w:rPr>
                <w:rFonts w:ascii="Palatino Linotype" w:hAnsi="Palatino Linotype"/>
                <w:b/>
                <w:sz w:val="20"/>
                <w:szCs w:val="20"/>
              </w:rPr>
            </w:pPr>
            <w:hyperlink w:anchor="PMR" w:history="1">
              <w:r w:rsidR="00E5097C" w:rsidRPr="005A59B7">
                <w:rPr>
                  <w:rStyle w:val="Hyperlink"/>
                  <w:rFonts w:ascii="Palatino Linotype" w:hAnsi="Palatino Linotype"/>
                  <w:b/>
                  <w:sz w:val="20"/>
                  <w:szCs w:val="20"/>
                </w:rPr>
                <w:t xml:space="preserve">-Project Management Research </w:t>
              </w:r>
              <w:r w:rsidR="00E5097C" w:rsidRPr="005A59B7">
                <w:rPr>
                  <w:rStyle w:val="Hyperlink"/>
                  <w:rFonts w:ascii="Palatino Linotype" w:hAnsi="Palatino Linotype"/>
                  <w:b/>
                  <w:i/>
                  <w:sz w:val="20"/>
                  <w:szCs w:val="20"/>
                </w:rPr>
                <w:t>(Project Management Institute)</w:t>
              </w:r>
            </w:hyperlink>
          </w:p>
          <w:p w:rsidR="00A15DED" w:rsidRPr="00DF4926" w:rsidRDefault="007532CA" w:rsidP="009F3FEE">
            <w:pPr>
              <w:spacing w:line="360" w:lineRule="auto"/>
              <w:ind w:left="144"/>
              <w:jc w:val="center"/>
              <w:rPr>
                <w:sz w:val="24"/>
                <w:szCs w:val="24"/>
              </w:rPr>
            </w:pPr>
            <w:hyperlink w:anchor="awards" w:history="1">
              <w:r w:rsidR="00A15DED" w:rsidRPr="00DF4926">
                <w:rPr>
                  <w:rStyle w:val="Hyperlink"/>
                  <w:rFonts w:ascii="Palatino Linotype" w:hAnsi="Palatino Linotype"/>
                  <w:b/>
                  <w:sz w:val="24"/>
                  <w:szCs w:val="24"/>
                </w:rPr>
                <w:t>***Awards and Proposals***</w:t>
              </w:r>
            </w:hyperlink>
          </w:p>
        </w:tc>
        <w:tc>
          <w:tcPr>
            <w:tcW w:w="7199" w:type="dxa"/>
            <w:gridSpan w:val="6"/>
            <w:shd w:val="clear" w:color="auto" w:fill="auto"/>
          </w:tcPr>
          <w:p w:rsidR="00EA011A" w:rsidRPr="00EA011A" w:rsidRDefault="00EA011A" w:rsidP="00EA011A">
            <w:pPr>
              <w:spacing w:before="240" w:after="0" w:line="240" w:lineRule="auto"/>
              <w:ind w:left="144"/>
              <w:jc w:val="center"/>
              <w:rPr>
                <w:rFonts w:ascii="Palatino Linotype" w:hAnsi="Palatino Linotype" w:cs="Helvetica"/>
                <w:b/>
                <w:color w:val="323E4F" w:themeColor="text2" w:themeShade="BF"/>
                <w:sz w:val="32"/>
                <w:szCs w:val="32"/>
              </w:rPr>
            </w:pPr>
            <w:r w:rsidRPr="00EA011A">
              <w:rPr>
                <w:rFonts w:ascii="Palatino Linotype" w:hAnsi="Palatino Linotype" w:cs="Helvetica"/>
                <w:b/>
                <w:color w:val="323E4F" w:themeColor="text2" w:themeShade="BF"/>
                <w:sz w:val="32"/>
                <w:szCs w:val="32"/>
              </w:rPr>
              <w:lastRenderedPageBreak/>
              <w:t>US Department of Education Publishes Final Supplemental Priorities and Definitions for Discretionary Grant Programs</w:t>
            </w:r>
          </w:p>
          <w:p w:rsidR="00EA011A" w:rsidRPr="002A1555" w:rsidRDefault="00EA011A" w:rsidP="00EA011A">
            <w:pPr>
              <w:rPr>
                <w:rFonts w:ascii="Palatino Linotype" w:hAnsi="Palatino Linotype"/>
                <w:color w:val="000000" w:themeColor="text1"/>
                <w:sz w:val="20"/>
                <w:szCs w:val="20"/>
              </w:rPr>
            </w:pP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color w:val="000000" w:themeColor="text1"/>
                <w:sz w:val="20"/>
                <w:szCs w:val="20"/>
              </w:rPr>
              <w:t>On March 2, 2018, the Department of Education published final priorities an</w:t>
            </w:r>
            <w:bookmarkStart w:id="0" w:name="_GoBack"/>
            <w:bookmarkEnd w:id="0"/>
            <w:r w:rsidRPr="002A1555">
              <w:rPr>
                <w:rFonts w:ascii="Palatino Linotype" w:hAnsi="Palatino Linotype"/>
                <w:color w:val="000000" w:themeColor="text1"/>
                <w:sz w:val="20"/>
                <w:szCs w:val="20"/>
              </w:rPr>
              <w:t xml:space="preserve">d related definitions for use in current or future discretionary grant programs.  Programs may choose to use an entire priority for a grant program or use one or more of components of a priority.  </w:t>
            </w:r>
            <w:r w:rsidRPr="002A1555">
              <w:rPr>
                <w:rFonts w:ascii="Palatino Linotype" w:hAnsi="Palatino Linotype" w:cs="Helvetica"/>
                <w:color w:val="000000" w:themeColor="text1"/>
                <w:sz w:val="20"/>
                <w:szCs w:val="20"/>
              </w:rPr>
              <w:t xml:space="preserve">These priorities and definitions replace the supplemental priorities published in the </w:t>
            </w:r>
            <w:r w:rsidRPr="002A1555">
              <w:rPr>
                <w:rFonts w:ascii="Palatino Linotype" w:hAnsi="Palatino Linotype" w:cs="Helvetica"/>
                <w:b/>
                <w:bCs/>
                <w:color w:val="000000" w:themeColor="text1"/>
                <w:sz w:val="20"/>
                <w:szCs w:val="20"/>
              </w:rPr>
              <w:t>Federal Register</w:t>
            </w:r>
            <w:r w:rsidRPr="002A1555">
              <w:rPr>
                <w:rFonts w:ascii="Palatino Linotype" w:hAnsi="Palatino Linotype" w:cs="Helvetica"/>
                <w:color w:val="000000" w:themeColor="text1"/>
                <w:sz w:val="20"/>
                <w:szCs w:val="20"/>
              </w:rPr>
              <w:t xml:space="preserve"> on December 10, 2014 and September 14, 2016.</w:t>
            </w: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color w:val="000000" w:themeColor="text1"/>
                <w:sz w:val="20"/>
                <w:szCs w:val="20"/>
              </w:rPr>
              <w:t>The final priorities are:</w:t>
            </w: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b/>
                <w:bCs/>
                <w:color w:val="000000" w:themeColor="text1"/>
                <w:sz w:val="20"/>
                <w:szCs w:val="20"/>
              </w:rPr>
              <w:t>Priority 1</w:t>
            </w:r>
            <w:r w:rsidRPr="002A1555">
              <w:rPr>
                <w:rFonts w:ascii="Palatino Linotype" w:hAnsi="Palatino Linotype"/>
                <w:color w:val="000000" w:themeColor="text1"/>
                <w:sz w:val="20"/>
                <w:szCs w:val="20"/>
              </w:rPr>
              <w:t>—Empowering Families and Individuals To Choose a High-Quality Education That Meets Their Unique Needs</w:t>
            </w:r>
            <w:r>
              <w:rPr>
                <w:rFonts w:ascii="Palatino Linotype" w:hAnsi="Palatino Linotype"/>
                <w:color w:val="000000" w:themeColor="text1"/>
                <w:sz w:val="20"/>
                <w:szCs w:val="20"/>
              </w:rPr>
              <w:t>;</w:t>
            </w: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b/>
                <w:bCs/>
                <w:color w:val="000000" w:themeColor="text1"/>
                <w:sz w:val="20"/>
                <w:szCs w:val="20"/>
              </w:rPr>
              <w:t>Priority 2</w:t>
            </w:r>
            <w:r w:rsidRPr="002A1555">
              <w:rPr>
                <w:rFonts w:ascii="Palatino Linotype" w:hAnsi="Palatino Linotype"/>
                <w:color w:val="000000" w:themeColor="text1"/>
                <w:sz w:val="20"/>
                <w:szCs w:val="20"/>
              </w:rPr>
              <w:t>—Promoting Innovation and Efficiency, Streamlining Education With an Increased Focus on Improving Student Outcomes, and Providing Increased Value to Students and Taxpayers</w:t>
            </w:r>
            <w:r>
              <w:rPr>
                <w:rFonts w:ascii="Palatino Linotype" w:hAnsi="Palatino Linotype"/>
                <w:color w:val="000000" w:themeColor="text1"/>
                <w:sz w:val="20"/>
                <w:szCs w:val="20"/>
              </w:rPr>
              <w:t>;</w:t>
            </w: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b/>
                <w:bCs/>
                <w:color w:val="000000" w:themeColor="text1"/>
                <w:sz w:val="20"/>
                <w:szCs w:val="20"/>
              </w:rPr>
              <w:t>Priority 3</w:t>
            </w:r>
            <w:r w:rsidRPr="002A1555">
              <w:rPr>
                <w:rFonts w:ascii="Palatino Linotype" w:hAnsi="Palatino Linotype"/>
                <w:color w:val="000000" w:themeColor="text1"/>
                <w:sz w:val="20"/>
                <w:szCs w:val="20"/>
              </w:rPr>
              <w:t>—Fostering Flexible and Affordable Paths to Obtaining Knowledge and Skills</w:t>
            </w:r>
            <w:r>
              <w:rPr>
                <w:rFonts w:ascii="Palatino Linotype" w:hAnsi="Palatino Linotype"/>
                <w:color w:val="000000" w:themeColor="text1"/>
                <w:sz w:val="20"/>
                <w:szCs w:val="20"/>
              </w:rPr>
              <w:t>;</w:t>
            </w: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b/>
                <w:bCs/>
                <w:color w:val="000000" w:themeColor="text1"/>
                <w:sz w:val="20"/>
                <w:szCs w:val="20"/>
              </w:rPr>
              <w:t>Priority 4</w:t>
            </w:r>
            <w:r w:rsidRPr="002A1555">
              <w:rPr>
                <w:rFonts w:ascii="Palatino Linotype" w:hAnsi="Palatino Linotype"/>
                <w:color w:val="000000" w:themeColor="text1"/>
                <w:sz w:val="20"/>
                <w:szCs w:val="20"/>
              </w:rPr>
              <w:t>—Fostering Knowledge and Promoting the Development of Skills That Prepare Students To Be Informed, Thoughtful, and Productive Individuals and Citizens</w:t>
            </w:r>
            <w:r>
              <w:rPr>
                <w:rFonts w:ascii="Palatino Linotype" w:hAnsi="Palatino Linotype"/>
                <w:color w:val="000000" w:themeColor="text1"/>
                <w:sz w:val="20"/>
                <w:szCs w:val="20"/>
              </w:rPr>
              <w:t>;</w:t>
            </w: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b/>
                <w:bCs/>
                <w:color w:val="000000" w:themeColor="text1"/>
                <w:sz w:val="20"/>
                <w:szCs w:val="20"/>
              </w:rPr>
              <w:t>Priority 5</w:t>
            </w:r>
            <w:r w:rsidRPr="002A1555">
              <w:rPr>
                <w:rFonts w:ascii="Palatino Linotype" w:hAnsi="Palatino Linotype"/>
                <w:color w:val="000000" w:themeColor="text1"/>
                <w:sz w:val="20"/>
                <w:szCs w:val="20"/>
              </w:rPr>
              <w:t>—Meeting the Unique Needs of Students and Children With Disabilities and/or Those With Unique Gifts and Talents</w:t>
            </w:r>
            <w:r>
              <w:rPr>
                <w:rFonts w:ascii="Palatino Linotype" w:hAnsi="Palatino Linotype"/>
                <w:color w:val="000000" w:themeColor="text1"/>
                <w:sz w:val="20"/>
                <w:szCs w:val="20"/>
              </w:rPr>
              <w:t>;</w:t>
            </w: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b/>
                <w:bCs/>
                <w:color w:val="000000" w:themeColor="text1"/>
                <w:sz w:val="20"/>
                <w:szCs w:val="20"/>
              </w:rPr>
              <w:t>Priority 6</w:t>
            </w:r>
            <w:r w:rsidRPr="002A1555">
              <w:rPr>
                <w:rFonts w:ascii="Palatino Linotype" w:hAnsi="Palatino Linotype"/>
                <w:color w:val="000000" w:themeColor="text1"/>
                <w:sz w:val="20"/>
                <w:szCs w:val="20"/>
              </w:rPr>
              <w:t>—Promoting Science, Technology, Engineering, or Math (STEM) Education, With a Particular Focus on Computer Science</w:t>
            </w:r>
            <w:r>
              <w:rPr>
                <w:rFonts w:ascii="Palatino Linotype" w:hAnsi="Palatino Linotype"/>
                <w:color w:val="000000" w:themeColor="text1"/>
                <w:sz w:val="20"/>
                <w:szCs w:val="20"/>
              </w:rPr>
              <w:t>;</w:t>
            </w: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b/>
                <w:bCs/>
                <w:color w:val="000000" w:themeColor="text1"/>
                <w:sz w:val="20"/>
                <w:szCs w:val="20"/>
              </w:rPr>
              <w:t>Priority 7</w:t>
            </w:r>
            <w:r w:rsidRPr="002A1555">
              <w:rPr>
                <w:rFonts w:ascii="Palatino Linotype" w:hAnsi="Palatino Linotype"/>
                <w:color w:val="000000" w:themeColor="text1"/>
                <w:sz w:val="20"/>
                <w:szCs w:val="20"/>
              </w:rPr>
              <w:t>—Promoting Literacy</w:t>
            </w:r>
            <w:r>
              <w:rPr>
                <w:rFonts w:ascii="Palatino Linotype" w:hAnsi="Palatino Linotype"/>
                <w:color w:val="000000" w:themeColor="text1"/>
                <w:sz w:val="20"/>
                <w:szCs w:val="20"/>
              </w:rPr>
              <w:t>;</w:t>
            </w: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color w:val="000000" w:themeColor="text1"/>
                <w:sz w:val="20"/>
                <w:szCs w:val="20"/>
              </w:rPr>
              <w:t>Projects that are designed to address one or more of the following priority areas:</w:t>
            </w: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b/>
                <w:bCs/>
                <w:color w:val="000000" w:themeColor="text1"/>
                <w:sz w:val="20"/>
                <w:szCs w:val="20"/>
              </w:rPr>
              <w:t>Priority 8</w:t>
            </w:r>
            <w:r w:rsidRPr="002A1555">
              <w:rPr>
                <w:rFonts w:ascii="Palatino Linotype" w:hAnsi="Palatino Linotype"/>
                <w:color w:val="000000" w:themeColor="text1"/>
                <w:sz w:val="20"/>
                <w:szCs w:val="20"/>
              </w:rPr>
              <w:t>—Promoting Effective Instruction in Classrooms and Schools</w:t>
            </w:r>
            <w:r>
              <w:rPr>
                <w:rFonts w:ascii="Palatino Linotype" w:hAnsi="Palatino Linotype"/>
                <w:color w:val="000000" w:themeColor="text1"/>
                <w:sz w:val="20"/>
                <w:szCs w:val="20"/>
              </w:rPr>
              <w:t>;</w:t>
            </w: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b/>
                <w:bCs/>
                <w:color w:val="000000" w:themeColor="text1"/>
                <w:sz w:val="20"/>
                <w:szCs w:val="20"/>
              </w:rPr>
              <w:t>Priority 9</w:t>
            </w:r>
            <w:r w:rsidRPr="002A1555">
              <w:rPr>
                <w:rFonts w:ascii="Palatino Linotype" w:hAnsi="Palatino Linotype"/>
                <w:color w:val="000000" w:themeColor="text1"/>
                <w:sz w:val="20"/>
                <w:szCs w:val="20"/>
              </w:rPr>
              <w:t>—Promoting Economic Opportunity</w:t>
            </w:r>
            <w:r>
              <w:rPr>
                <w:rFonts w:ascii="Palatino Linotype" w:hAnsi="Palatino Linotype"/>
                <w:color w:val="000000" w:themeColor="text1"/>
                <w:sz w:val="20"/>
                <w:szCs w:val="20"/>
              </w:rPr>
              <w:t>;</w:t>
            </w:r>
            <w:r>
              <w:rPr>
                <w:rFonts w:ascii="Palatino Linotype" w:hAnsi="Palatino Linotype"/>
                <w:color w:val="000000" w:themeColor="text1"/>
                <w:sz w:val="20"/>
                <w:szCs w:val="20"/>
              </w:rPr>
              <w:br/>
            </w:r>
            <w:r>
              <w:rPr>
                <w:rFonts w:ascii="Palatino Linotype" w:hAnsi="Palatino Linotype"/>
                <w:color w:val="000000" w:themeColor="text1"/>
                <w:sz w:val="20"/>
                <w:szCs w:val="20"/>
              </w:rPr>
              <w:br/>
            </w:r>
            <w:r w:rsidRPr="002A1555">
              <w:rPr>
                <w:rFonts w:ascii="Palatino Linotype" w:hAnsi="Palatino Linotype"/>
                <w:b/>
                <w:bCs/>
                <w:color w:val="000000" w:themeColor="text1"/>
                <w:sz w:val="20"/>
                <w:szCs w:val="20"/>
              </w:rPr>
              <w:lastRenderedPageBreak/>
              <w:t>Priority 10</w:t>
            </w:r>
            <w:r w:rsidRPr="002A1555">
              <w:rPr>
                <w:rFonts w:ascii="Palatino Linotype" w:hAnsi="Palatino Linotype"/>
                <w:color w:val="000000" w:themeColor="text1"/>
                <w:sz w:val="20"/>
                <w:szCs w:val="20"/>
              </w:rPr>
              <w:t>—Protecting Freedom of Speech and Encouraging Respectful Interactions in a Safe Educational Environment</w:t>
            </w:r>
            <w:r>
              <w:rPr>
                <w:rFonts w:ascii="Palatino Linotype" w:hAnsi="Palatino Linotype"/>
                <w:color w:val="000000" w:themeColor="text1"/>
                <w:sz w:val="20"/>
                <w:szCs w:val="20"/>
              </w:rPr>
              <w:t>;</w:t>
            </w: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b/>
                <w:bCs/>
                <w:color w:val="000000" w:themeColor="text1"/>
                <w:sz w:val="20"/>
                <w:szCs w:val="20"/>
              </w:rPr>
              <w:t>Priority 11</w:t>
            </w:r>
            <w:r w:rsidRPr="002A1555">
              <w:rPr>
                <w:rFonts w:ascii="Palatino Linotype" w:hAnsi="Palatino Linotype"/>
                <w:color w:val="000000" w:themeColor="text1"/>
                <w:sz w:val="20"/>
                <w:szCs w:val="20"/>
              </w:rPr>
              <w:t>—Ensuring That Service Members, Veterans, and Their Families Have Access to High-Quality Educational Options</w:t>
            </w:r>
          </w:p>
          <w:p w:rsidR="009E5902" w:rsidRPr="00804FD9" w:rsidRDefault="00EA011A" w:rsidP="00EA011A">
            <w:pPr>
              <w:rPr>
                <w:rFonts w:ascii="Palatino Linotype" w:hAnsi="Palatino Linotype"/>
                <w:sz w:val="20"/>
                <w:szCs w:val="20"/>
              </w:rPr>
            </w:pPr>
            <w:r>
              <w:rPr>
                <w:rFonts w:ascii="Palatino Linotype" w:hAnsi="Palatino Linotype"/>
                <w:color w:val="000000" w:themeColor="text1"/>
                <w:sz w:val="20"/>
                <w:szCs w:val="20"/>
              </w:rPr>
              <w:t>(continued)</w:t>
            </w:r>
          </w:p>
        </w:tc>
      </w:tr>
      <w:tr w:rsidR="00EA011A" w:rsidRPr="00752727" w:rsidTr="006A028D">
        <w:trPr>
          <w:trHeight w:val="620"/>
        </w:trPr>
        <w:tc>
          <w:tcPr>
            <w:tcW w:w="10615" w:type="dxa"/>
            <w:gridSpan w:val="9"/>
            <w:shd w:val="clear" w:color="auto" w:fill="auto"/>
            <w:tcMar>
              <w:top w:w="0" w:type="dxa"/>
              <w:left w:w="108" w:type="dxa"/>
              <w:bottom w:w="0" w:type="dxa"/>
              <w:right w:w="108" w:type="dxa"/>
            </w:tcMar>
          </w:tcPr>
          <w:p w:rsidR="00EA011A" w:rsidRPr="00C26B10" w:rsidRDefault="00EA011A" w:rsidP="002F1074">
            <w:pPr>
              <w:pStyle w:val="NormalWeb"/>
              <w:spacing w:before="120" w:beforeAutospacing="0" w:after="120" w:afterAutospacing="0"/>
              <w:jc w:val="center"/>
              <w:rPr>
                <w:rStyle w:val="Strong"/>
                <w:rFonts w:ascii="Palatino Linotype" w:hAnsi="Palatino Linotype"/>
                <w:color w:val="1F4E79" w:themeColor="accent1" w:themeShade="80"/>
                <w:sz w:val="28"/>
                <w:szCs w:val="28"/>
                <w:u w:val="single"/>
              </w:rPr>
            </w:pPr>
            <w:r w:rsidRPr="00C26B10">
              <w:rPr>
                <w:rFonts w:ascii="Palatino Linotype" w:hAnsi="Palatino Linotype"/>
                <w:b/>
                <w:noProof/>
                <w:color w:val="1F4E79" w:themeColor="accent1" w:themeShade="80"/>
                <w:sz w:val="32"/>
                <w:szCs w:val="32"/>
              </w:rPr>
              <w:lastRenderedPageBreak/>
              <w:drawing>
                <wp:anchor distT="0" distB="0" distL="114300" distR="114300" simplePos="0" relativeHeight="251661312" behindDoc="1" locked="0" layoutInCell="1" allowOverlap="1" wp14:anchorId="56910BAD" wp14:editId="1579CC82">
                  <wp:simplePos x="0" y="0"/>
                  <wp:positionH relativeFrom="column">
                    <wp:posOffset>4146550</wp:posOffset>
                  </wp:positionH>
                  <wp:positionV relativeFrom="paragraph">
                    <wp:posOffset>204470</wp:posOffset>
                  </wp:positionV>
                  <wp:extent cx="2385695" cy="982345"/>
                  <wp:effectExtent l="0" t="0" r="0" b="8255"/>
                  <wp:wrapTight wrapText="bothSides">
                    <wp:wrapPolygon edited="0">
                      <wp:start x="0" y="0"/>
                      <wp:lineTo x="0" y="21363"/>
                      <wp:lineTo x="21387" y="21363"/>
                      <wp:lineTo x="21387" y="0"/>
                      <wp:lineTo x="0" y="0"/>
                    </wp:wrapPolygon>
                  </wp:wrapTight>
                  <wp:docPr id="2" name="Picture 2" descr="Exploratio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ationsLogo"/>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385695"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B10">
              <w:rPr>
                <w:rStyle w:val="Strong"/>
                <w:rFonts w:ascii="Palatino Linotype" w:hAnsi="Palatino Linotype"/>
                <w:color w:val="1F4E79" w:themeColor="accent1" w:themeShade="80"/>
                <w:sz w:val="28"/>
                <w:szCs w:val="28"/>
                <w:u w:val="single"/>
              </w:rPr>
              <w:t>EXPLORATIONS 2018</w:t>
            </w:r>
            <w:r w:rsidRPr="00C26B10">
              <w:rPr>
                <w:rStyle w:val="Strong"/>
                <w:rFonts w:ascii="Palatino Linotype" w:hAnsi="Palatino Linotype"/>
                <w:color w:val="1F4E79" w:themeColor="accent1" w:themeShade="80"/>
                <w:sz w:val="28"/>
                <w:szCs w:val="28"/>
                <w:u w:val="single"/>
              </w:rPr>
              <w:br/>
              <w:t xml:space="preserve">April 2 – May </w:t>
            </w:r>
            <w:r>
              <w:rPr>
                <w:rStyle w:val="Strong"/>
                <w:rFonts w:ascii="Palatino Linotype" w:hAnsi="Palatino Linotype"/>
                <w:color w:val="1F4E79" w:themeColor="accent1" w:themeShade="80"/>
                <w:sz w:val="28"/>
                <w:szCs w:val="28"/>
                <w:u w:val="single"/>
              </w:rPr>
              <w:t>05</w:t>
            </w:r>
          </w:p>
          <w:p w:rsidR="00EA011A" w:rsidRPr="00A21F75" w:rsidRDefault="00EA011A" w:rsidP="002F1074">
            <w:pPr>
              <w:pStyle w:val="NormalWeb"/>
              <w:spacing w:before="0" w:beforeAutospacing="0" w:after="120" w:afterAutospacing="0"/>
              <w:rPr>
                <w:rStyle w:val="Strong"/>
                <w:rFonts w:ascii="Palatino Linotype" w:hAnsi="Palatino Linotype"/>
                <w:color w:val="C00000"/>
                <w:sz w:val="22"/>
                <w:szCs w:val="22"/>
                <w:u w:val="single"/>
              </w:rPr>
            </w:pPr>
            <w:r w:rsidRPr="00A21F75">
              <w:rPr>
                <w:rStyle w:val="Strong"/>
                <w:rFonts w:ascii="Palatino Linotype" w:hAnsi="Palatino Linotype"/>
                <w:b w:val="0"/>
                <w:color w:val="000000" w:themeColor="text1"/>
                <w:sz w:val="22"/>
                <w:szCs w:val="22"/>
              </w:rPr>
              <w:t>This year, events will include student and faculty poster sessions, Honors Week Student Research Presentations, College and Sponsored Sessions, the Cheng Library Authors Reception, and the 12th annual Undergraduate Research Symposium.</w:t>
            </w:r>
            <w:r w:rsidRPr="00A21F75">
              <w:rPr>
                <w:rStyle w:val="Strong"/>
                <w:rFonts w:ascii="Palatino Linotype" w:hAnsi="Palatino Linotype"/>
                <w:b w:val="0"/>
                <w:color w:val="000000" w:themeColor="text1"/>
                <w:sz w:val="22"/>
                <w:szCs w:val="22"/>
              </w:rPr>
              <w:br/>
            </w:r>
            <w:r w:rsidRPr="00A21F75">
              <w:rPr>
                <w:rStyle w:val="Strong"/>
                <w:rFonts w:ascii="Palatino Linotype" w:hAnsi="Palatino Linotype"/>
                <w:b w:val="0"/>
                <w:color w:val="000000" w:themeColor="text1"/>
                <w:sz w:val="22"/>
                <w:szCs w:val="22"/>
              </w:rPr>
              <w:br/>
              <w:t xml:space="preserve">For the full schedule of events visit </w:t>
            </w:r>
            <w:hyperlink r:id="rId13" w:history="1">
              <w:r w:rsidRPr="00A21F75">
                <w:rPr>
                  <w:rStyle w:val="Hyperlink"/>
                  <w:rFonts w:ascii="Palatino Linotype" w:hAnsi="Palatino Linotype"/>
                  <w:sz w:val="22"/>
                  <w:szCs w:val="22"/>
                </w:rPr>
                <w:t>wpunj.edu/osp/explorations/</w:t>
              </w:r>
            </w:hyperlink>
            <w:r w:rsidRPr="00A21F75">
              <w:rPr>
                <w:rStyle w:val="Strong"/>
                <w:rFonts w:ascii="Palatino Linotype" w:hAnsi="Palatino Linotype"/>
                <w:b w:val="0"/>
                <w:color w:val="000000" w:themeColor="text1"/>
                <w:sz w:val="22"/>
                <w:szCs w:val="22"/>
              </w:rPr>
              <w:t xml:space="preserve">. </w:t>
            </w:r>
            <w:r w:rsidRPr="00A21F75">
              <w:rPr>
                <w:rStyle w:val="Strong"/>
                <w:rFonts w:ascii="Palatino Linotype" w:hAnsi="Palatino Linotype"/>
                <w:b w:val="0"/>
                <w:color w:val="000000" w:themeColor="text1"/>
                <w:sz w:val="22"/>
                <w:szCs w:val="22"/>
              </w:rPr>
              <w:br/>
            </w:r>
            <w:r w:rsidRPr="00A21F75">
              <w:rPr>
                <w:rStyle w:val="Strong"/>
                <w:rFonts w:ascii="Palatino Linotype" w:hAnsi="Palatino Linotype"/>
                <w:b w:val="0"/>
                <w:color w:val="000000" w:themeColor="text1"/>
                <w:sz w:val="22"/>
                <w:szCs w:val="22"/>
              </w:rPr>
              <w:br/>
              <w:t xml:space="preserve">We strongly encourage bringing or asking your classes to attend </w:t>
            </w:r>
            <w:r w:rsidR="002F1074">
              <w:rPr>
                <w:rStyle w:val="Strong"/>
                <w:rFonts w:ascii="Palatino Linotype" w:hAnsi="Palatino Linotype"/>
                <w:b w:val="0"/>
                <w:color w:val="000000" w:themeColor="text1"/>
                <w:sz w:val="22"/>
                <w:szCs w:val="22"/>
              </w:rPr>
              <w:t xml:space="preserve">the </w:t>
            </w:r>
            <w:r w:rsidR="002F1074" w:rsidRPr="00A21F75">
              <w:rPr>
                <w:rStyle w:val="Strong"/>
                <w:rFonts w:ascii="Palatino Linotype" w:hAnsi="Palatino Linotype"/>
                <w:b w:val="0"/>
                <w:color w:val="000000" w:themeColor="text1"/>
                <w:sz w:val="22"/>
                <w:szCs w:val="22"/>
              </w:rPr>
              <w:t>events,</w:t>
            </w:r>
            <w:r w:rsidR="002F1074">
              <w:rPr>
                <w:rStyle w:val="Strong"/>
                <w:rFonts w:ascii="Palatino Linotype" w:hAnsi="Palatino Linotype"/>
                <w:b w:val="0"/>
                <w:color w:val="000000" w:themeColor="text1"/>
                <w:sz w:val="22"/>
                <w:szCs w:val="22"/>
              </w:rPr>
              <w:t xml:space="preserve"> it is a </w:t>
            </w:r>
            <w:r w:rsidRPr="00A21F75">
              <w:rPr>
                <w:rStyle w:val="Strong"/>
                <w:rFonts w:ascii="Palatino Linotype" w:hAnsi="Palatino Linotype"/>
                <w:b w:val="0"/>
                <w:color w:val="000000" w:themeColor="text1"/>
                <w:sz w:val="22"/>
                <w:szCs w:val="22"/>
              </w:rPr>
              <w:t>great way to recognize current work and to inspire other students to start projects of their own.  We hope to see you there!</w:t>
            </w:r>
          </w:p>
        </w:tc>
      </w:tr>
      <w:tr w:rsidR="00EA011A" w:rsidRPr="00752727" w:rsidTr="006A028D">
        <w:trPr>
          <w:trHeight w:val="620"/>
        </w:trPr>
        <w:tc>
          <w:tcPr>
            <w:tcW w:w="10615" w:type="dxa"/>
            <w:gridSpan w:val="9"/>
            <w:shd w:val="clear" w:color="auto" w:fill="auto"/>
            <w:tcMar>
              <w:top w:w="0" w:type="dxa"/>
              <w:left w:w="108" w:type="dxa"/>
              <w:bottom w:w="0" w:type="dxa"/>
              <w:right w:w="108" w:type="dxa"/>
            </w:tcMar>
          </w:tcPr>
          <w:p w:rsidR="00EA011A" w:rsidRDefault="00EA011A" w:rsidP="00EA011A">
            <w:pPr>
              <w:pStyle w:val="NormalWeb"/>
              <w:spacing w:before="0" w:beforeAutospacing="0" w:after="120" w:afterAutospacing="0"/>
              <w:rPr>
                <w:rStyle w:val="Strong"/>
                <w:rFonts w:ascii="Palatino Linotype" w:hAnsi="Palatino Linotype"/>
                <w:color w:val="538135" w:themeColor="accent6" w:themeShade="BF"/>
                <w:sz w:val="28"/>
                <w:szCs w:val="28"/>
                <w:u w:val="single"/>
              </w:rPr>
            </w:pPr>
            <w:r w:rsidRPr="00C26B10">
              <w:rPr>
                <w:rStyle w:val="Strong"/>
                <w:rFonts w:ascii="Palatino Linotype" w:hAnsi="Palatino Linotype"/>
                <w:color w:val="538135" w:themeColor="accent6" w:themeShade="BF"/>
                <w:sz w:val="28"/>
                <w:szCs w:val="28"/>
                <w:u w:val="single"/>
              </w:rPr>
              <w:t>OSP Spring 2018 Workshop Schedule</w:t>
            </w:r>
            <w:r>
              <w:rPr>
                <w:rStyle w:val="Strong"/>
                <w:rFonts w:ascii="Palatino Linotype" w:hAnsi="Palatino Linotype"/>
                <w:color w:val="538135" w:themeColor="accent6" w:themeShade="BF"/>
                <w:sz w:val="28"/>
                <w:szCs w:val="28"/>
                <w:u w:val="single"/>
              </w:rPr>
              <w:t xml:space="preserve"> (</w:t>
            </w:r>
            <w:r w:rsidR="002F1074">
              <w:rPr>
                <w:rStyle w:val="Strong"/>
                <w:rFonts w:ascii="Palatino Linotype" w:hAnsi="Palatino Linotype"/>
                <w:color w:val="538135" w:themeColor="accent6" w:themeShade="BF"/>
                <w:sz w:val="28"/>
                <w:szCs w:val="28"/>
                <w:u w:val="single"/>
              </w:rPr>
              <w:t>Updated 3/9/2018</w:t>
            </w:r>
            <w:r>
              <w:rPr>
                <w:rStyle w:val="Strong"/>
                <w:rFonts w:ascii="Palatino Linotype" w:hAnsi="Palatino Linotype"/>
                <w:color w:val="538135" w:themeColor="accent6" w:themeShade="BF"/>
                <w:sz w:val="28"/>
                <w:szCs w:val="28"/>
                <w:u w:val="single"/>
              </w:rPr>
              <w:t xml:space="preserve">) </w:t>
            </w:r>
          </w:p>
          <w:p w:rsidR="00EA011A" w:rsidRPr="005B1A4A" w:rsidRDefault="00EA011A" w:rsidP="00EA011A">
            <w:pPr>
              <w:spacing w:after="120"/>
              <w:rPr>
                <w:rFonts w:ascii="Palatino Linotype" w:hAnsi="Palatino Linotype"/>
                <w:u w:val="single"/>
              </w:rPr>
            </w:pPr>
            <w:r w:rsidRPr="005B1A4A">
              <w:rPr>
                <w:rFonts w:ascii="Palatino Linotype" w:hAnsi="Palatino Linotype"/>
                <w:u w:val="single"/>
              </w:rPr>
              <w:t>Grants 101: The Anatomy of Writing Grants</w:t>
            </w:r>
            <w:r w:rsidRPr="00B111AE">
              <w:rPr>
                <w:rFonts w:ascii="Palatino Linotype" w:hAnsi="Palatino Linotype"/>
              </w:rPr>
              <w:t xml:space="preserve">  </w:t>
            </w:r>
            <w:r w:rsidRPr="00B111AE">
              <w:rPr>
                <w:rFonts w:ascii="Palatino Linotype" w:hAnsi="Palatino Linotype"/>
                <w:b/>
              </w:rPr>
              <w:t>**</w:t>
            </w:r>
            <w:r>
              <w:rPr>
                <w:rFonts w:ascii="Palatino Linotype" w:hAnsi="Palatino Linotype"/>
                <w:b/>
              </w:rPr>
              <w:t>2</w:t>
            </w:r>
            <w:r w:rsidRPr="00D72188">
              <w:rPr>
                <w:rFonts w:ascii="Palatino Linotype" w:hAnsi="Palatino Linotype"/>
                <w:b/>
                <w:vertAlign w:val="superscript"/>
              </w:rPr>
              <w:t>nd</w:t>
            </w:r>
            <w:r>
              <w:rPr>
                <w:rFonts w:ascii="Palatino Linotype" w:hAnsi="Palatino Linotype"/>
                <w:b/>
              </w:rPr>
              <w:t xml:space="preserve"> REVISED </w:t>
            </w:r>
            <w:r w:rsidRPr="00B111AE">
              <w:rPr>
                <w:rFonts w:ascii="Palatino Linotype" w:hAnsi="Palatino Linotype"/>
                <w:b/>
              </w:rPr>
              <w:t>DATE**</w:t>
            </w:r>
          </w:p>
          <w:p w:rsidR="00EA011A" w:rsidRDefault="00EA011A" w:rsidP="00EA011A">
            <w:pPr>
              <w:spacing w:after="120"/>
              <w:rPr>
                <w:rFonts w:ascii="Palatino Linotype" w:hAnsi="Palatino Linotype"/>
              </w:rPr>
            </w:pPr>
            <w:r w:rsidRPr="005B1A4A">
              <w:rPr>
                <w:rFonts w:ascii="Palatino Linotype" w:hAnsi="Palatino Linotype"/>
              </w:rPr>
              <w:t xml:space="preserve">                                    </w:t>
            </w:r>
            <w:r>
              <w:rPr>
                <w:rFonts w:ascii="Palatino Linotype" w:hAnsi="Palatino Linotype"/>
              </w:rPr>
              <w:t xml:space="preserve">Tuesday, March 20  </w:t>
            </w:r>
            <w:r w:rsidRPr="005B1A4A">
              <w:rPr>
                <w:rFonts w:ascii="Palatino Linotype" w:hAnsi="Palatino Linotype"/>
              </w:rPr>
              <w:t>12:30PM to 1:45PM</w:t>
            </w:r>
            <w:r w:rsidRPr="005B1A4A">
              <w:rPr>
                <w:rFonts w:ascii="Palatino Linotype" w:hAnsi="Palatino Linotype"/>
              </w:rPr>
              <w:tab/>
              <w:t xml:space="preserve">Valley Road </w:t>
            </w:r>
            <w:r>
              <w:rPr>
                <w:rFonts w:ascii="Palatino Linotype" w:hAnsi="Palatino Linotype"/>
              </w:rPr>
              <w:t>1020</w:t>
            </w:r>
          </w:p>
          <w:p w:rsidR="00EA011A" w:rsidRPr="005B1A4A" w:rsidRDefault="00EA011A" w:rsidP="00EA011A">
            <w:pPr>
              <w:spacing w:after="120"/>
              <w:rPr>
                <w:rFonts w:ascii="Palatino Linotype" w:hAnsi="Palatino Linotype"/>
                <w:u w:val="single"/>
              </w:rPr>
            </w:pPr>
            <w:r w:rsidRPr="005B1A4A">
              <w:rPr>
                <w:rFonts w:ascii="Palatino Linotype" w:hAnsi="Palatino Linotype"/>
                <w:u w:val="single"/>
              </w:rPr>
              <w:t>Grants 101: The Anatomy of Writing Grants</w:t>
            </w:r>
            <w:r w:rsidRPr="00D72188">
              <w:rPr>
                <w:rFonts w:ascii="Palatino Linotype" w:hAnsi="Palatino Linotype"/>
              </w:rPr>
              <w:t xml:space="preserve">  </w:t>
            </w:r>
            <w:r w:rsidRPr="00D72188">
              <w:rPr>
                <w:rFonts w:ascii="Palatino Linotype" w:hAnsi="Palatino Linotype"/>
                <w:b/>
              </w:rPr>
              <w:t>REVISED DATE</w:t>
            </w:r>
            <w:r w:rsidRPr="00D72188">
              <w:rPr>
                <w:rFonts w:ascii="Palatino Linotype" w:hAnsi="Palatino Linotype"/>
              </w:rPr>
              <w:t xml:space="preserve"> (due to snow closure on 3/8/2018)</w:t>
            </w:r>
          </w:p>
          <w:p w:rsidR="00EA011A" w:rsidRDefault="00EA011A" w:rsidP="00EA011A">
            <w:pPr>
              <w:spacing w:after="120"/>
              <w:ind w:left="4320" w:hanging="4320"/>
              <w:rPr>
                <w:rFonts w:ascii="Palatino Linotype" w:hAnsi="Palatino Linotype"/>
              </w:rPr>
            </w:pPr>
            <w:r w:rsidRPr="005B1A4A">
              <w:rPr>
                <w:rFonts w:ascii="Palatino Linotype" w:hAnsi="Palatino Linotype"/>
              </w:rPr>
              <w:t xml:space="preserve">                                    </w:t>
            </w:r>
            <w:r>
              <w:rPr>
                <w:rFonts w:ascii="Palatino Linotype" w:hAnsi="Palatino Linotype"/>
              </w:rPr>
              <w:t xml:space="preserve">Tuesday, March 27  </w:t>
            </w:r>
            <w:r w:rsidRPr="005B1A4A">
              <w:rPr>
                <w:rFonts w:ascii="Palatino Linotype" w:hAnsi="Palatino Linotype"/>
              </w:rPr>
              <w:t>12:30PM to 1:45PM</w:t>
            </w:r>
            <w:r w:rsidRPr="005B1A4A">
              <w:rPr>
                <w:rFonts w:ascii="Palatino Linotype" w:hAnsi="Palatino Linotype"/>
              </w:rPr>
              <w:tab/>
              <w:t xml:space="preserve"> </w:t>
            </w:r>
            <w:r w:rsidR="002F1074">
              <w:rPr>
                <w:rFonts w:ascii="Palatino Linotype" w:hAnsi="Palatino Linotype"/>
              </w:rPr>
              <w:t xml:space="preserve">Main Campus - </w:t>
            </w:r>
            <w:r>
              <w:rPr>
                <w:rFonts w:ascii="Palatino Linotype" w:hAnsi="Palatino Linotype"/>
              </w:rPr>
              <w:t>TBD</w:t>
            </w:r>
          </w:p>
          <w:p w:rsidR="00EA011A" w:rsidRPr="005B1A4A" w:rsidRDefault="00EA011A" w:rsidP="00EA011A">
            <w:pPr>
              <w:spacing w:after="120"/>
              <w:ind w:left="4320" w:hanging="4320"/>
              <w:rPr>
                <w:rFonts w:ascii="Palatino Linotype" w:hAnsi="Palatino Linotype"/>
                <w:u w:val="single"/>
              </w:rPr>
            </w:pPr>
            <w:r w:rsidRPr="005B1A4A">
              <w:rPr>
                <w:rFonts w:ascii="Palatino Linotype" w:hAnsi="Palatino Linotype"/>
                <w:u w:val="single"/>
              </w:rPr>
              <w:t>Toolkit for Finding Grants: Elements for a Successful Grant Search</w:t>
            </w:r>
          </w:p>
          <w:p w:rsidR="00EA011A" w:rsidRPr="005B1A4A" w:rsidRDefault="00EA011A" w:rsidP="00EA011A">
            <w:pPr>
              <w:spacing w:after="120"/>
              <w:rPr>
                <w:rFonts w:ascii="Palatino Linotype" w:hAnsi="Palatino Linotype"/>
              </w:rPr>
            </w:pPr>
            <w:r>
              <w:rPr>
                <w:rFonts w:ascii="Palatino Linotype" w:hAnsi="Palatino Linotype"/>
              </w:rPr>
              <w:t xml:space="preserve">                                    Thursday, April 26  </w:t>
            </w:r>
            <w:r w:rsidRPr="005B1A4A">
              <w:rPr>
                <w:rFonts w:ascii="Palatino Linotype" w:hAnsi="Palatino Linotype"/>
              </w:rPr>
              <w:t>12:30PM to 1:45PM</w:t>
            </w:r>
            <w:r w:rsidRPr="005B1A4A">
              <w:rPr>
                <w:rFonts w:ascii="Palatino Linotype" w:hAnsi="Palatino Linotype"/>
              </w:rPr>
              <w:tab/>
              <w:t xml:space="preserve"> Science East 5019</w:t>
            </w:r>
          </w:p>
          <w:p w:rsidR="00EA011A" w:rsidRPr="005B1A4A" w:rsidRDefault="00EA011A" w:rsidP="00EA011A">
            <w:pPr>
              <w:spacing w:after="120"/>
              <w:ind w:left="4320" w:hanging="4320"/>
              <w:rPr>
                <w:rFonts w:ascii="Palatino Linotype" w:hAnsi="Palatino Linotype"/>
                <w:u w:val="single"/>
              </w:rPr>
            </w:pPr>
            <w:r w:rsidRPr="005B1A4A">
              <w:rPr>
                <w:rFonts w:ascii="Palatino Linotype" w:hAnsi="Palatino Linotype"/>
                <w:u w:val="single"/>
              </w:rPr>
              <w:t>Toolkit for Finding Grants: Elements for a Successful Grant Search</w:t>
            </w:r>
          </w:p>
          <w:p w:rsidR="00EA011A" w:rsidRPr="005B1A4A" w:rsidRDefault="00EA011A" w:rsidP="00EA011A">
            <w:pPr>
              <w:spacing w:after="120"/>
              <w:rPr>
                <w:rFonts w:ascii="Palatino Linotype" w:hAnsi="Palatino Linotype"/>
              </w:rPr>
            </w:pPr>
            <w:r>
              <w:rPr>
                <w:rFonts w:ascii="Palatino Linotype" w:hAnsi="Palatino Linotype"/>
              </w:rPr>
              <w:t xml:space="preserve">                                    </w:t>
            </w:r>
            <w:r w:rsidRPr="005B1A4A">
              <w:rPr>
                <w:rFonts w:ascii="Palatino Linotype" w:hAnsi="Palatino Linotype"/>
              </w:rPr>
              <w:t xml:space="preserve">Thursday, May 3 </w:t>
            </w:r>
            <w:r>
              <w:rPr>
                <w:rFonts w:ascii="Palatino Linotype" w:hAnsi="Palatino Linotype"/>
              </w:rPr>
              <w:t xml:space="preserve">    </w:t>
            </w:r>
            <w:r w:rsidRPr="005B1A4A">
              <w:rPr>
                <w:rFonts w:ascii="Palatino Linotype" w:hAnsi="Palatino Linotype"/>
              </w:rPr>
              <w:t xml:space="preserve">12:30PM to 1:45PM </w:t>
            </w:r>
            <w:r w:rsidRPr="005B1A4A">
              <w:rPr>
                <w:rFonts w:ascii="Palatino Linotype" w:hAnsi="Palatino Linotype"/>
              </w:rPr>
              <w:tab/>
              <w:t xml:space="preserve"> Valley Road 1020</w:t>
            </w:r>
          </w:p>
          <w:p w:rsidR="00EA011A" w:rsidRPr="005B1A4A" w:rsidRDefault="00EA011A" w:rsidP="00EA011A">
            <w:pPr>
              <w:spacing w:after="120"/>
              <w:rPr>
                <w:rFonts w:ascii="Palatino Linotype" w:hAnsi="Palatino Linotype"/>
                <w:u w:val="single"/>
              </w:rPr>
            </w:pPr>
            <w:r w:rsidRPr="005B1A4A">
              <w:rPr>
                <w:rFonts w:ascii="Palatino Linotype" w:hAnsi="Palatino Linotype"/>
                <w:u w:val="single"/>
              </w:rPr>
              <w:t>The Art of Writing a Competitive Grant Proposal</w:t>
            </w:r>
          </w:p>
          <w:p w:rsidR="00EA011A" w:rsidRPr="005B1A4A" w:rsidRDefault="00EA011A" w:rsidP="00EA011A">
            <w:pPr>
              <w:spacing w:after="120"/>
              <w:rPr>
                <w:rFonts w:ascii="Palatino Linotype" w:hAnsi="Palatino Linotype"/>
              </w:rPr>
            </w:pPr>
            <w:r>
              <w:rPr>
                <w:rFonts w:ascii="Palatino Linotype" w:hAnsi="Palatino Linotype"/>
              </w:rPr>
              <w:t xml:space="preserve">                                     </w:t>
            </w:r>
            <w:r w:rsidRPr="005B1A4A">
              <w:rPr>
                <w:rFonts w:ascii="Palatino Linotype" w:hAnsi="Palatino Linotype"/>
              </w:rPr>
              <w:t>Wednesday, Ma</w:t>
            </w:r>
            <w:r>
              <w:rPr>
                <w:rFonts w:ascii="Palatino Linotype" w:hAnsi="Palatino Linotype"/>
              </w:rPr>
              <w:t>y 23 10:30AM to 12:30PM      Cheng Library  L01</w:t>
            </w:r>
          </w:p>
          <w:p w:rsidR="00EA011A" w:rsidRPr="005B1A4A" w:rsidRDefault="00EA011A" w:rsidP="00EA011A">
            <w:pPr>
              <w:spacing w:after="120"/>
              <w:rPr>
                <w:rFonts w:ascii="Palatino Linotype" w:hAnsi="Palatino Linotype"/>
              </w:rPr>
            </w:pPr>
            <w:r w:rsidRPr="005B1A4A">
              <w:rPr>
                <w:rFonts w:ascii="Palatino Linotype" w:hAnsi="Palatino Linotype"/>
              </w:rPr>
              <w:t xml:space="preserve">RSVP is highly encouraged as space is limited.  Please contact Maureen Peters at </w:t>
            </w:r>
            <w:hyperlink r:id="rId14" w:history="1">
              <w:r w:rsidRPr="005B1A4A">
                <w:rPr>
                  <w:rStyle w:val="Hyperlink"/>
                  <w:rFonts w:ascii="Palatino Linotype" w:hAnsi="Palatino Linotype"/>
                </w:rPr>
                <w:t>petersm@wpunj.edu</w:t>
              </w:r>
            </w:hyperlink>
            <w:r w:rsidRPr="005B1A4A">
              <w:rPr>
                <w:rFonts w:ascii="Palatino Linotype" w:hAnsi="Palatino Linotype"/>
              </w:rPr>
              <w:t xml:space="preserve"> or x2852.</w:t>
            </w:r>
          </w:p>
          <w:p w:rsidR="00EA011A" w:rsidRPr="00A21F75" w:rsidRDefault="00EA011A" w:rsidP="00EA011A">
            <w:pPr>
              <w:pStyle w:val="NormalWeb"/>
              <w:spacing w:before="0" w:beforeAutospacing="0" w:after="120" w:afterAutospacing="0"/>
              <w:rPr>
                <w:rStyle w:val="Strong"/>
                <w:rFonts w:ascii="Palatino Linotype" w:hAnsi="Palatino Linotype"/>
                <w:color w:val="C00000"/>
                <w:sz w:val="22"/>
                <w:szCs w:val="22"/>
                <w:u w:val="single"/>
              </w:rPr>
            </w:pPr>
            <w:r w:rsidRPr="005B1A4A">
              <w:rPr>
                <w:rFonts w:ascii="Palatino Linotype" w:hAnsi="Palatino Linotype"/>
                <w:sz w:val="22"/>
                <w:szCs w:val="22"/>
              </w:rPr>
              <w:t xml:space="preserve">For more information, including descriptions of each workshop, please visit: </w:t>
            </w:r>
            <w:hyperlink r:id="rId15" w:history="1">
              <w:r w:rsidRPr="005B1A4A">
                <w:rPr>
                  <w:rStyle w:val="Hyperlink"/>
                  <w:rFonts w:ascii="Palatino Linotype" w:hAnsi="Palatino Linotype"/>
                  <w:sz w:val="22"/>
                  <w:szCs w:val="22"/>
                </w:rPr>
                <w:t>wpunj.edu/osp/workshops</w:t>
              </w:r>
            </w:hyperlink>
          </w:p>
        </w:tc>
      </w:tr>
      <w:tr w:rsidR="00EA011A" w:rsidRPr="00752727" w:rsidTr="008201C3">
        <w:trPr>
          <w:trHeight w:val="4130"/>
        </w:trPr>
        <w:tc>
          <w:tcPr>
            <w:tcW w:w="3416" w:type="dxa"/>
            <w:gridSpan w:val="3"/>
          </w:tcPr>
          <w:tbl>
            <w:tblPr>
              <w:tblW w:w="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A0" w:firstRow="1" w:lastRow="0" w:firstColumn="1" w:lastColumn="0" w:noHBand="0" w:noVBand="1"/>
            </w:tblPr>
            <w:tblGrid>
              <w:gridCol w:w="3385"/>
            </w:tblGrid>
            <w:tr w:rsidR="00EA011A" w:rsidRPr="00752727" w:rsidTr="006A028D">
              <w:trPr>
                <w:trHeight w:val="2780"/>
              </w:trPr>
              <w:tc>
                <w:tcPr>
                  <w:tcW w:w="3385" w:type="dxa"/>
                  <w:shd w:val="clear" w:color="auto" w:fill="FFC000"/>
                </w:tcPr>
                <w:p w:rsidR="00EA011A" w:rsidRPr="00752727" w:rsidRDefault="00EA011A" w:rsidP="00EA011A">
                  <w:pPr>
                    <w:spacing w:after="0" w:line="240" w:lineRule="auto"/>
                    <w:ind w:right="144"/>
                    <w:rPr>
                      <w:b/>
                      <w:i/>
                      <w:sz w:val="32"/>
                      <w:szCs w:val="32"/>
                    </w:rPr>
                  </w:pPr>
                  <w:r w:rsidRPr="00752727">
                    <w:rPr>
                      <w:b/>
                      <w:i/>
                      <w:sz w:val="32"/>
                      <w:szCs w:val="32"/>
                    </w:rPr>
                    <w:lastRenderedPageBreak/>
                    <w:t>Search for Funding</w:t>
                  </w:r>
                </w:p>
                <w:p w:rsidR="00EA011A" w:rsidRPr="00752727" w:rsidRDefault="00EA011A" w:rsidP="00EA011A">
                  <w:pPr>
                    <w:spacing w:after="0" w:line="240" w:lineRule="auto"/>
                    <w:ind w:right="144"/>
                    <w:rPr>
                      <w:rFonts w:ascii="Arial" w:hAnsi="Arial" w:cs="Arial"/>
                      <w:sz w:val="20"/>
                      <w:szCs w:val="20"/>
                    </w:rPr>
                  </w:pPr>
                  <w:r w:rsidRPr="00752727">
                    <w:rPr>
                      <w:rFonts w:ascii="Arial" w:hAnsi="Arial" w:cs="Arial"/>
                      <w:sz w:val="20"/>
                      <w:szCs w:val="20"/>
                    </w:rPr>
                    <w:t>*Use online databases such as the subscription services provided through WPU’s Office of Sponsored Programs or free services available from the Federal Government or other programs*</w:t>
                  </w:r>
                </w:p>
                <w:p w:rsidR="00EA011A" w:rsidRPr="00752727" w:rsidRDefault="00EA011A" w:rsidP="00EA011A">
                  <w:pPr>
                    <w:spacing w:after="0" w:line="240" w:lineRule="auto"/>
                    <w:ind w:right="144"/>
                    <w:rPr>
                      <w:b/>
                      <w:i/>
                      <w:sz w:val="16"/>
                      <w:szCs w:val="16"/>
                    </w:rPr>
                  </w:pPr>
                </w:p>
                <w:p w:rsidR="00EA011A" w:rsidRPr="00752727" w:rsidRDefault="007532CA" w:rsidP="00EA011A">
                  <w:pPr>
                    <w:spacing w:after="0" w:line="240" w:lineRule="auto"/>
                    <w:ind w:right="144"/>
                    <w:rPr>
                      <w:rFonts w:ascii="Arial" w:hAnsi="Arial" w:cs="Arial"/>
                      <w:color w:val="313131"/>
                      <w:bdr w:val="none" w:sz="0" w:space="0" w:color="auto" w:frame="1"/>
                    </w:rPr>
                  </w:pPr>
                  <w:hyperlink r:id="rId16" w:history="1">
                    <w:r w:rsidR="00EA011A" w:rsidRPr="00752727">
                      <w:rPr>
                        <w:rFonts w:ascii="Arial" w:hAnsi="Arial" w:cs="Arial"/>
                        <w:b/>
                        <w:color w:val="0000FF"/>
                        <w:u w:val="single"/>
                        <w:bdr w:val="none" w:sz="0" w:space="0" w:color="auto" w:frame="1"/>
                      </w:rPr>
                      <w:t>Grant Search</w:t>
                    </w:r>
                  </w:hyperlink>
                  <w:r w:rsidR="00EA011A" w:rsidRPr="00752727">
                    <w:rPr>
                      <w:rFonts w:ascii="Arial" w:hAnsi="Arial" w:cs="Arial"/>
                      <w:color w:val="313131"/>
                      <w:bdr w:val="none" w:sz="0" w:space="0" w:color="auto" w:frame="1"/>
                    </w:rPr>
                    <w:t xml:space="preserve"> </w:t>
                  </w:r>
                </w:p>
                <w:p w:rsidR="00EA011A" w:rsidRPr="00752727" w:rsidRDefault="00EA011A" w:rsidP="00EA011A">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Search for funding that is right for public colleges and universities.</w:t>
                  </w:r>
                </w:p>
                <w:p w:rsidR="00EA011A" w:rsidRPr="00752727" w:rsidRDefault="00EA011A" w:rsidP="00EA011A">
                  <w:pPr>
                    <w:spacing w:after="0" w:line="240" w:lineRule="auto"/>
                    <w:ind w:right="144"/>
                    <w:rPr>
                      <w:rFonts w:ascii="Arial" w:hAnsi="Arial" w:cs="Arial"/>
                      <w:color w:val="313131"/>
                      <w:sz w:val="16"/>
                      <w:szCs w:val="16"/>
                      <w:bdr w:val="none" w:sz="0" w:space="0" w:color="auto" w:frame="1"/>
                    </w:rPr>
                  </w:pPr>
                </w:p>
                <w:p w:rsidR="00EA011A" w:rsidRPr="00752727" w:rsidRDefault="007532CA" w:rsidP="00EA011A">
                  <w:pPr>
                    <w:spacing w:after="0" w:line="240" w:lineRule="auto"/>
                    <w:ind w:right="144"/>
                    <w:rPr>
                      <w:rFonts w:ascii="Arial" w:hAnsi="Arial" w:cs="Arial"/>
                      <w:color w:val="313131"/>
                      <w:bdr w:val="none" w:sz="0" w:space="0" w:color="auto" w:frame="1"/>
                    </w:rPr>
                  </w:pPr>
                  <w:hyperlink r:id="rId17" w:history="1">
                    <w:r w:rsidR="00EA011A" w:rsidRPr="00752727">
                      <w:rPr>
                        <w:rFonts w:ascii="Arial" w:hAnsi="Arial" w:cs="Arial"/>
                        <w:b/>
                        <w:color w:val="0000FF"/>
                        <w:u w:val="single"/>
                        <w:bdr w:val="none" w:sz="0" w:space="0" w:color="auto" w:frame="1"/>
                      </w:rPr>
                      <w:t>Grants.gov</w:t>
                    </w:r>
                  </w:hyperlink>
                  <w:r w:rsidR="00EA011A" w:rsidRPr="00752727">
                    <w:rPr>
                      <w:rFonts w:ascii="Arial" w:hAnsi="Arial" w:cs="Arial"/>
                      <w:color w:val="313131"/>
                      <w:sz w:val="21"/>
                      <w:szCs w:val="21"/>
                      <w:shd w:val="clear" w:color="auto" w:fill="F7F8FA"/>
                    </w:rPr>
                    <w:t xml:space="preserve"> </w:t>
                  </w:r>
                </w:p>
                <w:p w:rsidR="00EA011A" w:rsidRPr="00752727" w:rsidRDefault="00EA011A" w:rsidP="00EA011A">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Federal portal to finding funding opportunities and applying for support.</w:t>
                  </w:r>
                </w:p>
                <w:p w:rsidR="00EA011A" w:rsidRPr="00752727" w:rsidRDefault="00EA011A" w:rsidP="00EA011A">
                  <w:pPr>
                    <w:spacing w:after="0" w:line="240" w:lineRule="auto"/>
                    <w:ind w:right="144"/>
                    <w:rPr>
                      <w:rFonts w:ascii="Arial" w:hAnsi="Arial" w:cs="Arial"/>
                      <w:b/>
                      <w:color w:val="313131"/>
                      <w:sz w:val="16"/>
                      <w:szCs w:val="16"/>
                      <w:bdr w:val="none" w:sz="0" w:space="0" w:color="auto" w:frame="1"/>
                    </w:rPr>
                  </w:pPr>
                </w:p>
                <w:p w:rsidR="00EA011A" w:rsidRPr="00752727" w:rsidRDefault="007532CA" w:rsidP="00EA011A">
                  <w:pPr>
                    <w:spacing w:after="0" w:line="240" w:lineRule="auto"/>
                    <w:ind w:right="144"/>
                    <w:rPr>
                      <w:bdr w:val="none" w:sz="0" w:space="0" w:color="auto" w:frame="1"/>
                    </w:rPr>
                  </w:pPr>
                  <w:hyperlink r:id="rId18" w:history="1">
                    <w:r w:rsidR="00EA011A" w:rsidRPr="00752727">
                      <w:rPr>
                        <w:rFonts w:ascii="Arial" w:hAnsi="Arial" w:cs="Arial"/>
                        <w:b/>
                        <w:color w:val="0000FF"/>
                        <w:u w:val="single"/>
                        <w:bdr w:val="none" w:sz="0" w:space="0" w:color="auto" w:frame="1"/>
                      </w:rPr>
                      <w:t>Grant Resource Center</w:t>
                    </w:r>
                  </w:hyperlink>
                  <w:r w:rsidR="00EA011A" w:rsidRPr="00752727">
                    <w:rPr>
                      <w:bdr w:val="none" w:sz="0" w:space="0" w:color="auto" w:frame="1"/>
                    </w:rPr>
                    <w:t> </w:t>
                  </w:r>
                </w:p>
                <w:p w:rsidR="00EA011A" w:rsidRPr="00DB0F65" w:rsidRDefault="00EA011A" w:rsidP="00EA011A">
                  <w:pPr>
                    <w:spacing w:after="0" w:line="240" w:lineRule="auto"/>
                    <w:ind w:right="144"/>
                    <w:rPr>
                      <w:rFonts w:ascii="Arial" w:hAnsi="Arial" w:cs="Arial"/>
                      <w:color w:val="313131"/>
                      <w:sz w:val="21"/>
                      <w:szCs w:val="21"/>
                      <w:shd w:val="clear" w:color="auto" w:fill="F7F8FA"/>
                    </w:rPr>
                  </w:pPr>
                  <w:r w:rsidRPr="00752727">
                    <w:rPr>
                      <w:rFonts w:ascii="Arial" w:hAnsi="Arial" w:cs="Arial"/>
                      <w:color w:val="313131"/>
                      <w:bdr w:val="none" w:sz="0" w:space="0" w:color="auto" w:frame="1"/>
                    </w:rPr>
                    <w:t>Extensive information on federal and other funding opportunities.</w:t>
                  </w:r>
                </w:p>
              </w:tc>
            </w:tr>
          </w:tbl>
          <w:p w:rsidR="00EA011A" w:rsidRDefault="00EA011A" w:rsidP="00EA011A">
            <w:pPr>
              <w:spacing w:after="0"/>
              <w:ind w:right="144"/>
              <w:contextualSpacing/>
            </w:pPr>
          </w:p>
          <w:p w:rsidR="00EA011A" w:rsidRPr="002A1555" w:rsidRDefault="00EA011A" w:rsidP="00EA011A">
            <w:pPr>
              <w:rPr>
                <w:rFonts w:ascii="Palatino Linotype" w:hAnsi="Palatino Linotype"/>
                <w:color w:val="000000" w:themeColor="text1"/>
                <w:sz w:val="20"/>
                <w:szCs w:val="20"/>
              </w:rPr>
            </w:pPr>
            <w:r>
              <w:rPr>
                <w:rFonts w:ascii="Palatino Linotype" w:hAnsi="Palatino Linotype"/>
                <w:color w:val="000000" w:themeColor="text1"/>
                <w:sz w:val="20"/>
                <w:szCs w:val="20"/>
              </w:rPr>
              <w:t>Department of Education Priorities (continued)</w:t>
            </w:r>
            <w:r>
              <w:rPr>
                <w:rFonts w:ascii="Palatino Linotype" w:hAnsi="Palatino Linotype"/>
                <w:color w:val="000000" w:themeColor="text1"/>
                <w:sz w:val="20"/>
                <w:szCs w:val="20"/>
              </w:rPr>
              <w:br/>
            </w:r>
            <w:r>
              <w:rPr>
                <w:rFonts w:ascii="Palatino Linotype" w:hAnsi="Palatino Linotype"/>
                <w:color w:val="000000" w:themeColor="text1"/>
                <w:sz w:val="20"/>
                <w:szCs w:val="20"/>
              </w:rPr>
              <w:br/>
              <w:t>T</w:t>
            </w:r>
            <w:r w:rsidRPr="002A1555">
              <w:rPr>
                <w:rFonts w:ascii="Palatino Linotype" w:hAnsi="Palatino Linotype"/>
                <w:color w:val="000000" w:themeColor="text1"/>
                <w:sz w:val="20"/>
                <w:szCs w:val="20"/>
              </w:rPr>
              <w:t>he priorities may appear in upcoming Department of Education solicitations as an Absolute Priority, Competitive Preference Priority, or an Invitational Priority.  Each type of priority is defined as follows:</w:t>
            </w:r>
          </w:p>
          <w:p w:rsidR="00EA011A" w:rsidRPr="002A1555" w:rsidRDefault="00EA011A" w:rsidP="00EA011A">
            <w:pPr>
              <w:rPr>
                <w:rFonts w:ascii="Palatino Linotype" w:hAnsi="Palatino Linotype"/>
                <w:color w:val="000000" w:themeColor="text1"/>
                <w:sz w:val="20"/>
                <w:szCs w:val="20"/>
              </w:rPr>
            </w:pPr>
            <w:r w:rsidRPr="002A1555">
              <w:rPr>
                <w:rFonts w:ascii="Palatino Linotype" w:hAnsi="Palatino Linotype"/>
                <w:i/>
                <w:iCs/>
                <w:color w:val="000000" w:themeColor="text1"/>
                <w:sz w:val="20"/>
                <w:szCs w:val="20"/>
              </w:rPr>
              <w:t xml:space="preserve">Absolute Priority – </w:t>
            </w:r>
            <w:r w:rsidRPr="002A1555">
              <w:rPr>
                <w:rFonts w:ascii="Palatino Linotype" w:hAnsi="Palatino Linotype"/>
                <w:iCs/>
                <w:color w:val="000000" w:themeColor="text1"/>
                <w:sz w:val="20"/>
                <w:szCs w:val="20"/>
              </w:rPr>
              <w:t>a priority that all</w:t>
            </w:r>
            <w:r w:rsidRPr="002A1555">
              <w:rPr>
                <w:rFonts w:ascii="Palatino Linotype" w:hAnsi="Palatino Linotype"/>
                <w:i/>
                <w:iCs/>
                <w:color w:val="000000" w:themeColor="text1"/>
                <w:sz w:val="20"/>
                <w:szCs w:val="20"/>
              </w:rPr>
              <w:t xml:space="preserve"> </w:t>
            </w:r>
            <w:r w:rsidRPr="002A1555">
              <w:rPr>
                <w:rFonts w:ascii="Palatino Linotype" w:hAnsi="Palatino Linotype"/>
                <w:color w:val="000000" w:themeColor="text1"/>
                <w:sz w:val="20"/>
                <w:szCs w:val="20"/>
              </w:rPr>
              <w:t xml:space="preserve">applicants must address; </w:t>
            </w:r>
            <w:r w:rsidRPr="002A1555">
              <w:rPr>
                <w:rFonts w:ascii="Palatino Linotype" w:hAnsi="Palatino Linotype"/>
                <w:color w:val="000000" w:themeColor="text1"/>
                <w:sz w:val="20"/>
                <w:szCs w:val="20"/>
              </w:rPr>
              <w:br/>
            </w:r>
            <w:r w:rsidRPr="002A1555">
              <w:rPr>
                <w:rFonts w:ascii="Palatino Linotype" w:hAnsi="Palatino Linotype"/>
                <w:i/>
                <w:iCs/>
                <w:color w:val="000000" w:themeColor="text1"/>
                <w:sz w:val="20"/>
                <w:szCs w:val="20"/>
              </w:rPr>
              <w:t xml:space="preserve">Competitive Preference Priority – </w:t>
            </w:r>
            <w:r w:rsidRPr="002A1555">
              <w:rPr>
                <w:rFonts w:ascii="Palatino Linotype" w:hAnsi="Palatino Linotype"/>
                <w:iCs/>
                <w:color w:val="000000" w:themeColor="text1"/>
                <w:sz w:val="20"/>
                <w:szCs w:val="20"/>
              </w:rPr>
              <w:t>a priority that</w:t>
            </w:r>
            <w:r w:rsidRPr="002A1555">
              <w:rPr>
                <w:rFonts w:ascii="Palatino Linotype" w:hAnsi="Palatino Linotype"/>
                <w:i/>
                <w:iCs/>
                <w:color w:val="000000" w:themeColor="text1"/>
                <w:sz w:val="20"/>
                <w:szCs w:val="20"/>
              </w:rPr>
              <w:t xml:space="preserve"> </w:t>
            </w:r>
            <w:r w:rsidRPr="002A1555">
              <w:rPr>
                <w:rFonts w:ascii="Palatino Linotype" w:hAnsi="Palatino Linotype"/>
                <w:iCs/>
                <w:color w:val="000000" w:themeColor="text1"/>
                <w:sz w:val="20"/>
                <w:szCs w:val="20"/>
              </w:rPr>
              <w:t xml:space="preserve">provides an advantage to applications; and </w:t>
            </w:r>
            <w:r w:rsidRPr="002A1555">
              <w:rPr>
                <w:rFonts w:ascii="Palatino Linotype" w:hAnsi="Palatino Linotype"/>
                <w:i/>
                <w:iCs/>
                <w:color w:val="000000" w:themeColor="text1"/>
                <w:sz w:val="20"/>
                <w:szCs w:val="20"/>
              </w:rPr>
              <w:t xml:space="preserve"> </w:t>
            </w:r>
            <w:r w:rsidRPr="002A1555">
              <w:rPr>
                <w:rFonts w:ascii="Palatino Linotype" w:hAnsi="Palatino Linotype"/>
                <w:i/>
                <w:iCs/>
                <w:color w:val="000000" w:themeColor="text1"/>
                <w:sz w:val="20"/>
                <w:szCs w:val="20"/>
              </w:rPr>
              <w:br/>
              <w:t xml:space="preserve">Invitational Priority – </w:t>
            </w:r>
            <w:r w:rsidRPr="002A1555">
              <w:rPr>
                <w:rFonts w:ascii="Palatino Linotype" w:hAnsi="Palatino Linotype"/>
                <w:iCs/>
                <w:color w:val="000000" w:themeColor="text1"/>
                <w:sz w:val="20"/>
                <w:szCs w:val="20"/>
              </w:rPr>
              <w:t xml:space="preserve">a priority which applicants are encouraged to address these priorities even though they do not </w:t>
            </w:r>
            <w:r w:rsidRPr="002A1555">
              <w:rPr>
                <w:rFonts w:ascii="Palatino Linotype" w:hAnsi="Palatino Linotype"/>
                <w:color w:val="000000" w:themeColor="text1"/>
                <w:sz w:val="20"/>
                <w:szCs w:val="20"/>
              </w:rPr>
              <w:t>provide any competitive advantage.</w:t>
            </w:r>
          </w:p>
          <w:p w:rsidR="00EA011A" w:rsidRDefault="00EA011A" w:rsidP="00EA011A">
            <w:pPr>
              <w:spacing w:after="0"/>
              <w:ind w:right="144"/>
              <w:contextualSpacing/>
              <w:rPr>
                <w:rFonts w:ascii="Palatino Linotype" w:hAnsi="Palatino Linotype"/>
                <w:color w:val="000000" w:themeColor="text1"/>
                <w:sz w:val="20"/>
                <w:szCs w:val="20"/>
              </w:rPr>
            </w:pPr>
            <w:r>
              <w:rPr>
                <w:rFonts w:ascii="Palatino Linotype" w:hAnsi="Palatino Linotype"/>
                <w:color w:val="000000" w:themeColor="text1"/>
                <w:sz w:val="20"/>
                <w:szCs w:val="20"/>
              </w:rPr>
              <w:t>For the f</w:t>
            </w:r>
            <w:r w:rsidRPr="002A1555">
              <w:rPr>
                <w:rFonts w:ascii="Palatino Linotype" w:hAnsi="Palatino Linotype"/>
                <w:color w:val="000000" w:themeColor="text1"/>
                <w:sz w:val="20"/>
                <w:szCs w:val="20"/>
              </w:rPr>
              <w:t xml:space="preserve">ull announcement which includes a detailed description of </w:t>
            </w:r>
            <w:r w:rsidRPr="002A1555">
              <w:rPr>
                <w:rFonts w:ascii="Palatino Linotype" w:hAnsi="Palatino Linotype"/>
                <w:color w:val="000000" w:themeColor="text1"/>
                <w:sz w:val="20"/>
                <w:szCs w:val="20"/>
              </w:rPr>
              <w:lastRenderedPageBreak/>
              <w:t xml:space="preserve">each priority, please see the </w:t>
            </w:r>
            <w:hyperlink r:id="rId19" w:history="1">
              <w:r w:rsidRPr="002A1555">
                <w:rPr>
                  <w:rStyle w:val="Hyperlink"/>
                  <w:rFonts w:ascii="Palatino Linotype" w:hAnsi="Palatino Linotype"/>
                  <w:color w:val="000000" w:themeColor="text1"/>
                  <w:sz w:val="20"/>
                  <w:szCs w:val="20"/>
                </w:rPr>
                <w:t>Federal Register</w:t>
              </w:r>
            </w:hyperlink>
            <w:r w:rsidRPr="002A1555">
              <w:rPr>
                <w:rFonts w:ascii="Palatino Linotype" w:hAnsi="Palatino Linotype"/>
                <w:color w:val="000000" w:themeColor="text1"/>
                <w:sz w:val="20"/>
                <w:szCs w:val="20"/>
              </w:rPr>
              <w:t>.</w:t>
            </w:r>
          </w:p>
          <w:p w:rsidR="00EA011A" w:rsidRDefault="00EA011A" w:rsidP="00EA011A">
            <w:pPr>
              <w:spacing w:after="0"/>
              <w:ind w:right="144"/>
              <w:contextualSpacing/>
            </w:pPr>
          </w:p>
          <w:p w:rsidR="00EA011A" w:rsidRDefault="00EA011A" w:rsidP="00EA011A">
            <w:pPr>
              <w:spacing w:after="0"/>
              <w:ind w:left="144" w:right="144"/>
              <w:contextualSpacing/>
              <w:jc w:val="center"/>
              <w:rPr>
                <w:rFonts w:ascii="Times New Roman" w:hAnsi="Times New Roman"/>
                <w:sz w:val="24"/>
                <w:szCs w:val="24"/>
              </w:rPr>
            </w:pPr>
            <w:r>
              <w:t>*****</w:t>
            </w:r>
          </w:p>
        </w:tc>
        <w:tc>
          <w:tcPr>
            <w:tcW w:w="7199" w:type="dxa"/>
            <w:gridSpan w:val="6"/>
          </w:tcPr>
          <w:p w:rsidR="00EA011A" w:rsidRDefault="00EA011A" w:rsidP="00EA011A">
            <w:pPr>
              <w:shd w:val="clear" w:color="auto" w:fill="FFFFFF"/>
              <w:contextualSpacing/>
              <w:rPr>
                <w:rFonts w:ascii="Palatino Linotype" w:hAnsi="Palatino Linotype"/>
                <w:b/>
                <w:sz w:val="20"/>
                <w:szCs w:val="20"/>
                <w:u w:val="single"/>
              </w:rPr>
            </w:pPr>
          </w:p>
          <w:p w:rsidR="00EA011A" w:rsidRPr="000300C6" w:rsidRDefault="00EA011A" w:rsidP="00EA011A">
            <w:pPr>
              <w:shd w:val="clear" w:color="auto" w:fill="FFFFFF"/>
              <w:spacing w:after="240" w:line="240" w:lineRule="auto"/>
              <w:jc w:val="center"/>
              <w:rPr>
                <w:rFonts w:ascii="Palatino Linotype" w:hAnsi="Palatino Linotype"/>
                <w:b/>
                <w:sz w:val="48"/>
                <w:szCs w:val="48"/>
                <w:u w:val="single"/>
              </w:rPr>
            </w:pPr>
            <w:r w:rsidRPr="000300C6">
              <w:rPr>
                <w:rFonts w:ascii="Palatino Linotype" w:hAnsi="Palatino Linotype"/>
                <w:b/>
                <w:sz w:val="48"/>
                <w:szCs w:val="48"/>
                <w:u w:val="single"/>
              </w:rPr>
              <w:t>Funding Opportunities</w:t>
            </w:r>
          </w:p>
          <w:p w:rsidR="00EA011A" w:rsidRPr="00383776" w:rsidRDefault="00EA011A" w:rsidP="00EA011A">
            <w:pPr>
              <w:shd w:val="clear" w:color="auto" w:fill="FFFFFF"/>
              <w:spacing w:line="240" w:lineRule="auto"/>
              <w:ind w:left="144"/>
              <w:contextualSpacing/>
              <w:rPr>
                <w:rFonts w:ascii="Palatino Linotype" w:hAnsi="Palatino Linotype" w:cs="Arial"/>
                <w:b/>
                <w:sz w:val="20"/>
                <w:szCs w:val="20"/>
                <w:u w:val="single"/>
              </w:rPr>
            </w:pPr>
            <w:bookmarkStart w:id="1" w:name="RSP"/>
            <w:r w:rsidRPr="00383776">
              <w:rPr>
                <w:rFonts w:ascii="Palatino Linotype" w:hAnsi="Palatino Linotype" w:cs="Arial"/>
                <w:b/>
                <w:sz w:val="20"/>
                <w:szCs w:val="20"/>
                <w:u w:val="single"/>
              </w:rPr>
              <w:t>Research and Scholar Programs</w:t>
            </w:r>
          </w:p>
          <w:bookmarkEnd w:id="1"/>
          <w:p w:rsidR="00EA011A" w:rsidRPr="00383776" w:rsidRDefault="00EA011A" w:rsidP="00EA011A">
            <w:pPr>
              <w:shd w:val="clear" w:color="auto" w:fill="FFFFFF"/>
              <w:spacing w:line="240" w:lineRule="auto"/>
              <w:ind w:left="144"/>
              <w:contextualSpacing/>
              <w:rPr>
                <w:rFonts w:ascii="Palatino Linotype" w:hAnsi="Palatino Linotype" w:cs="Arial"/>
                <w:b/>
                <w:i/>
                <w:sz w:val="20"/>
                <w:szCs w:val="20"/>
              </w:rPr>
            </w:pPr>
            <w:r w:rsidRPr="00383776">
              <w:rPr>
                <w:rFonts w:ascii="Palatino Linotype" w:hAnsi="Palatino Linotype" w:cs="Arial"/>
                <w:b/>
                <w:i/>
                <w:sz w:val="20"/>
                <w:szCs w:val="20"/>
              </w:rPr>
              <w:t>Russell Sage Foundation</w:t>
            </w:r>
          </w:p>
          <w:p w:rsidR="00EA011A" w:rsidRPr="00383776" w:rsidRDefault="00EA011A" w:rsidP="00EA011A">
            <w:pPr>
              <w:shd w:val="clear" w:color="auto" w:fill="FFFFFF"/>
              <w:spacing w:line="240" w:lineRule="auto"/>
              <w:ind w:left="144"/>
              <w:contextualSpacing/>
              <w:rPr>
                <w:rFonts w:ascii="Palatino Linotype" w:hAnsi="Palatino Linotype" w:cs="Arial"/>
                <w:sz w:val="20"/>
                <w:szCs w:val="20"/>
              </w:rPr>
            </w:pPr>
            <w:r w:rsidRPr="00383776">
              <w:rPr>
                <w:rFonts w:ascii="Palatino Linotype" w:hAnsi="Palatino Linotype" w:cs="Arial"/>
                <w:sz w:val="20"/>
                <w:szCs w:val="20"/>
              </w:rPr>
              <w:t xml:space="preserve">This program supports research in the social sciences. Presidential Awards of up to $35,000 and Project Awards from $35,000 to $150,000 support basic social science research to improve social policies. Program areas include: 1) Social Inequality; 2) Future of Work; 3) Race, Ethnicity &amp; Immigration; and 4) Behavioral Economics. </w:t>
            </w:r>
          </w:p>
          <w:p w:rsidR="00EA011A" w:rsidRPr="00B80739" w:rsidRDefault="00EA011A" w:rsidP="00EA011A">
            <w:pPr>
              <w:shd w:val="clear" w:color="auto" w:fill="FFFFFF"/>
              <w:spacing w:line="240" w:lineRule="auto"/>
              <w:ind w:left="144"/>
              <w:contextualSpacing/>
              <w:rPr>
                <w:rFonts w:ascii="Palatino Linotype" w:hAnsi="Palatino Linotype" w:cs="Arial"/>
                <w:color w:val="333333"/>
                <w:sz w:val="20"/>
                <w:szCs w:val="20"/>
              </w:rPr>
            </w:pPr>
            <w:r w:rsidRPr="00383776">
              <w:rPr>
                <w:rFonts w:ascii="Palatino Linotype" w:hAnsi="Palatino Linotype" w:cs="Arial"/>
                <w:sz w:val="20"/>
                <w:szCs w:val="20"/>
              </w:rPr>
              <w:t>Annual deadlines (for required LOIs) 5/31 (all program areas); 8/21 (</w:t>
            </w:r>
            <w:r>
              <w:rPr>
                <w:rFonts w:ascii="Palatino Linotype" w:hAnsi="Palatino Linotype" w:cs="Arial"/>
                <w:sz w:val="20"/>
                <w:szCs w:val="20"/>
              </w:rPr>
              <w:t>only areas 3 and 4) and 11/30 (</w:t>
            </w:r>
            <w:r w:rsidRPr="00383776">
              <w:rPr>
                <w:rFonts w:ascii="Palatino Linotype" w:hAnsi="Palatino Linotype" w:cs="Arial"/>
                <w:sz w:val="20"/>
                <w:szCs w:val="20"/>
              </w:rPr>
              <w:t xml:space="preserve">only areas 1, 2, and 4). Additional programs include Grants for Computational Social Science (5/31 and 8/21); and Small Grants Program in Behavioral Economics/Consumer Finance (applications accepted anytime). For more information visit </w:t>
            </w:r>
            <w:hyperlink r:id="rId20" w:tgtFrame="_blank" w:history="1">
              <w:r>
                <w:rPr>
                  <w:rStyle w:val="Hyperlink"/>
                  <w:rFonts w:ascii="Palatino Linotype" w:hAnsi="Palatino Linotype" w:cs="Arial"/>
                  <w:color w:val="428BCA"/>
                  <w:sz w:val="20"/>
                  <w:szCs w:val="20"/>
                </w:rPr>
                <w:t>russellsage.org</w:t>
              </w:r>
            </w:hyperlink>
            <w:r w:rsidRPr="00B80739">
              <w:rPr>
                <w:rStyle w:val="Hyperlink"/>
                <w:rFonts w:ascii="Palatino Linotype" w:hAnsi="Palatino Linotype" w:cs="Arial"/>
                <w:color w:val="428BCA"/>
                <w:sz w:val="20"/>
                <w:szCs w:val="20"/>
              </w:rPr>
              <w:t>.</w:t>
            </w:r>
          </w:p>
          <w:p w:rsidR="00EA011A" w:rsidRDefault="00EA011A" w:rsidP="00EA011A">
            <w:pPr>
              <w:shd w:val="clear" w:color="auto" w:fill="FFFFFF"/>
              <w:spacing w:line="240" w:lineRule="auto"/>
              <w:ind w:left="144"/>
              <w:contextualSpacing/>
              <w:rPr>
                <w:rFonts w:ascii="Palatino Linotype" w:hAnsi="Palatino Linotype" w:cs="Arial"/>
                <w:b/>
                <w:sz w:val="20"/>
                <w:szCs w:val="20"/>
                <w:u w:val="single"/>
              </w:rPr>
            </w:pPr>
          </w:p>
          <w:p w:rsidR="00EA011A" w:rsidRPr="00E72102" w:rsidRDefault="00EA011A" w:rsidP="00EA011A">
            <w:pPr>
              <w:shd w:val="clear" w:color="auto" w:fill="FFFFFF"/>
              <w:spacing w:line="240" w:lineRule="auto"/>
              <w:ind w:left="144"/>
              <w:contextualSpacing/>
              <w:rPr>
                <w:rFonts w:ascii="Palatino Linotype" w:hAnsi="Palatino Linotype" w:cs="Arial"/>
                <w:b/>
                <w:sz w:val="20"/>
                <w:szCs w:val="20"/>
                <w:u w:val="single"/>
              </w:rPr>
            </w:pPr>
            <w:bookmarkStart w:id="2" w:name="GiARG"/>
            <w:r w:rsidRPr="00E72102">
              <w:rPr>
                <w:rFonts w:ascii="Palatino Linotype" w:hAnsi="Palatino Linotype" w:cs="Arial"/>
                <w:b/>
                <w:sz w:val="20"/>
                <w:szCs w:val="20"/>
                <w:u w:val="single"/>
              </w:rPr>
              <w:t>Grants-in-Aid and Research Grants</w:t>
            </w:r>
          </w:p>
          <w:bookmarkEnd w:id="2"/>
          <w:p w:rsidR="00EA011A" w:rsidRPr="00E72102" w:rsidRDefault="00EA011A" w:rsidP="00EA011A">
            <w:pPr>
              <w:shd w:val="clear" w:color="auto" w:fill="FFFFFF"/>
              <w:spacing w:line="240" w:lineRule="auto"/>
              <w:ind w:left="144"/>
              <w:contextualSpacing/>
              <w:rPr>
                <w:rFonts w:ascii="Palatino Linotype" w:hAnsi="Palatino Linotype" w:cs="Arial"/>
                <w:b/>
                <w:i/>
                <w:sz w:val="20"/>
                <w:szCs w:val="20"/>
              </w:rPr>
            </w:pPr>
            <w:r w:rsidRPr="00E72102">
              <w:rPr>
                <w:rFonts w:ascii="Palatino Linotype" w:hAnsi="Palatino Linotype" w:cs="Arial"/>
                <w:b/>
                <w:i/>
                <w:sz w:val="20"/>
                <w:szCs w:val="20"/>
              </w:rPr>
              <w:t>Whitehall Foundation</w:t>
            </w:r>
          </w:p>
          <w:p w:rsidR="00EA011A" w:rsidRPr="00E72102" w:rsidRDefault="00EA011A" w:rsidP="00EA011A">
            <w:pPr>
              <w:shd w:val="clear" w:color="auto" w:fill="FFFFFF"/>
              <w:spacing w:line="240" w:lineRule="auto"/>
              <w:ind w:left="144"/>
              <w:contextualSpacing/>
              <w:rPr>
                <w:rFonts w:ascii="Palatino Linotype" w:hAnsi="Palatino Linotype" w:cs="Arial"/>
                <w:sz w:val="20"/>
                <w:szCs w:val="20"/>
              </w:rPr>
            </w:pPr>
            <w:r w:rsidRPr="00E72102">
              <w:rPr>
                <w:rFonts w:ascii="Palatino Linotype" w:hAnsi="Palatino Linotype" w:cs="Arial"/>
                <w:sz w:val="20"/>
                <w:szCs w:val="20"/>
              </w:rPr>
              <w:t>This program supports basic research in vertebrate and invertebrate (excluding clinical) neurobiology in the United States. Grants-in-Aid provide funds for one year to researchers at the assistant professor level or senior researchers who have not received significant funding.</w:t>
            </w:r>
          </w:p>
          <w:p w:rsidR="00EA011A" w:rsidRPr="00B80739" w:rsidRDefault="00EA011A" w:rsidP="00EA011A">
            <w:pPr>
              <w:shd w:val="clear" w:color="auto" w:fill="FFFFFF"/>
              <w:spacing w:line="240" w:lineRule="auto"/>
              <w:ind w:left="144"/>
              <w:contextualSpacing/>
              <w:rPr>
                <w:rFonts w:ascii="Palatino Linotype" w:hAnsi="Palatino Linotype" w:cs="Arial"/>
                <w:color w:val="333333"/>
                <w:sz w:val="20"/>
                <w:szCs w:val="20"/>
              </w:rPr>
            </w:pPr>
            <w:r w:rsidRPr="00E72102">
              <w:rPr>
                <w:rFonts w:ascii="Palatino Linotype" w:hAnsi="Palatino Linotype" w:cs="Arial"/>
                <w:sz w:val="20"/>
                <w:szCs w:val="20"/>
              </w:rPr>
              <w:t xml:space="preserve">The next deadline for a required letter of intent (LOI) is April 15, 2018. For more information visit </w:t>
            </w:r>
            <w:hyperlink r:id="rId21" w:tgtFrame="_blank" w:history="1">
              <w:r>
                <w:rPr>
                  <w:rStyle w:val="Hyperlink"/>
                  <w:rFonts w:ascii="Palatino Linotype" w:hAnsi="Palatino Linotype" w:cs="Arial"/>
                  <w:color w:val="428BCA"/>
                  <w:sz w:val="20"/>
                  <w:szCs w:val="20"/>
                </w:rPr>
                <w:t>whitehall.org</w:t>
              </w:r>
            </w:hyperlink>
            <w:r w:rsidRPr="00B80739">
              <w:rPr>
                <w:rStyle w:val="Hyperlink"/>
                <w:rFonts w:ascii="Palatino Linotype" w:hAnsi="Palatino Linotype" w:cs="Arial"/>
                <w:color w:val="428BCA"/>
                <w:sz w:val="20"/>
                <w:szCs w:val="20"/>
              </w:rPr>
              <w:t>.</w:t>
            </w:r>
          </w:p>
          <w:p w:rsidR="00EA011A" w:rsidRPr="00B80739" w:rsidRDefault="00EA011A" w:rsidP="00EA011A">
            <w:pPr>
              <w:shd w:val="clear" w:color="auto" w:fill="FFFFFF"/>
              <w:spacing w:line="240" w:lineRule="auto"/>
              <w:ind w:left="144"/>
              <w:contextualSpacing/>
              <w:rPr>
                <w:rFonts w:ascii="Palatino Linotype" w:hAnsi="Palatino Linotype" w:cs="Arial"/>
                <w:b/>
                <w:color w:val="333333"/>
                <w:sz w:val="20"/>
                <w:szCs w:val="20"/>
                <w:u w:val="single"/>
              </w:rPr>
            </w:pPr>
          </w:p>
          <w:p w:rsidR="00EA011A" w:rsidRPr="00383776" w:rsidRDefault="00EA011A" w:rsidP="00EA011A">
            <w:pPr>
              <w:shd w:val="clear" w:color="auto" w:fill="FFFFFF"/>
              <w:spacing w:line="240" w:lineRule="auto"/>
              <w:ind w:left="144"/>
              <w:contextualSpacing/>
              <w:rPr>
                <w:rFonts w:ascii="Palatino Linotype" w:hAnsi="Palatino Linotype" w:cs="Arial"/>
                <w:b/>
                <w:sz w:val="20"/>
                <w:szCs w:val="20"/>
                <w:u w:val="single"/>
              </w:rPr>
            </w:pPr>
            <w:bookmarkStart w:id="3" w:name="AGRIP"/>
            <w:r w:rsidRPr="00383776">
              <w:rPr>
                <w:rFonts w:ascii="Palatino Linotype" w:hAnsi="Palatino Linotype" w:cs="Arial"/>
                <w:b/>
                <w:sz w:val="20"/>
                <w:szCs w:val="20"/>
                <w:u w:val="single"/>
              </w:rPr>
              <w:t>Alexander Gralnick Research Investigator Prize</w:t>
            </w:r>
          </w:p>
          <w:bookmarkEnd w:id="3"/>
          <w:p w:rsidR="00EA011A" w:rsidRPr="00383776" w:rsidRDefault="00EA011A" w:rsidP="00EA011A">
            <w:pPr>
              <w:shd w:val="clear" w:color="auto" w:fill="FFFFFF"/>
              <w:spacing w:line="240" w:lineRule="auto"/>
              <w:ind w:left="144"/>
              <w:contextualSpacing/>
              <w:rPr>
                <w:rFonts w:ascii="Palatino Linotype" w:hAnsi="Palatino Linotype" w:cs="Arial"/>
                <w:b/>
                <w:i/>
                <w:sz w:val="20"/>
                <w:szCs w:val="20"/>
              </w:rPr>
            </w:pPr>
            <w:r>
              <w:rPr>
                <w:rFonts w:ascii="Palatino Linotype" w:hAnsi="Palatino Linotype" w:cs="Arial"/>
                <w:b/>
                <w:i/>
                <w:sz w:val="20"/>
                <w:szCs w:val="20"/>
              </w:rPr>
              <w:t>American Psychological</w:t>
            </w:r>
            <w:r w:rsidRPr="00383776">
              <w:rPr>
                <w:rFonts w:ascii="Palatino Linotype" w:hAnsi="Palatino Linotype" w:cs="Arial"/>
                <w:b/>
                <w:i/>
                <w:sz w:val="20"/>
                <w:szCs w:val="20"/>
              </w:rPr>
              <w:t xml:space="preserve"> Foundation (APF)</w:t>
            </w:r>
          </w:p>
          <w:p w:rsidR="00EA011A" w:rsidRPr="00383776" w:rsidRDefault="00EA011A" w:rsidP="00EA011A">
            <w:pPr>
              <w:shd w:val="clear" w:color="auto" w:fill="FFFFFF"/>
              <w:spacing w:line="240" w:lineRule="auto"/>
              <w:ind w:left="144"/>
              <w:contextualSpacing/>
              <w:rPr>
                <w:rFonts w:ascii="Palatino Linotype" w:hAnsi="Palatino Linotype" w:cs="Arial"/>
                <w:sz w:val="20"/>
                <w:szCs w:val="20"/>
              </w:rPr>
            </w:pPr>
            <w:r w:rsidRPr="00383776">
              <w:rPr>
                <w:rFonts w:ascii="Palatino Linotype" w:hAnsi="Palatino Linotype"/>
                <w:sz w:val="20"/>
                <w:szCs w:val="20"/>
              </w:rPr>
              <w:t>The APF Alexander Gralnick Research Investigator Prize recognizes “exceptional individuals working in the area of serious mental illness,” including but not limited to schizophrenia, bipolar disorder, and paranoia (delusional disorder). </w:t>
            </w:r>
          </w:p>
          <w:p w:rsidR="00EA011A" w:rsidRDefault="00EA011A" w:rsidP="00EA011A">
            <w:pPr>
              <w:shd w:val="clear" w:color="auto" w:fill="FFFFFF"/>
              <w:spacing w:line="240" w:lineRule="auto"/>
              <w:ind w:left="144"/>
              <w:contextualSpacing/>
              <w:rPr>
                <w:rFonts w:ascii="Palatino Linotype" w:hAnsi="Palatino Linotype"/>
                <w:sz w:val="20"/>
                <w:szCs w:val="20"/>
              </w:rPr>
            </w:pPr>
            <w:r w:rsidRPr="00383776">
              <w:rPr>
                <w:rFonts w:ascii="Palatino Linotype" w:hAnsi="Palatino Linotype" w:cs="Arial"/>
                <w:sz w:val="20"/>
                <w:szCs w:val="20"/>
              </w:rPr>
              <w:t xml:space="preserve">The deadline for proposals is April 15, 2018. For more information visit </w:t>
            </w:r>
            <w:hyperlink r:id="rId22" w:history="1">
              <w:r>
                <w:rPr>
                  <w:rStyle w:val="Hyperlink"/>
                  <w:rFonts w:ascii="Palatino Linotype" w:hAnsi="Palatino Linotype"/>
                  <w:sz w:val="20"/>
                  <w:szCs w:val="20"/>
                </w:rPr>
                <w:t>apa.org</w:t>
              </w:r>
            </w:hyperlink>
            <w:r>
              <w:rPr>
                <w:rFonts w:ascii="Palatino Linotype" w:hAnsi="Palatino Linotype"/>
                <w:sz w:val="20"/>
                <w:szCs w:val="20"/>
              </w:rPr>
              <w:t>.</w:t>
            </w:r>
          </w:p>
          <w:p w:rsidR="00EA011A" w:rsidRPr="00B80739" w:rsidRDefault="00EA011A" w:rsidP="00EA011A">
            <w:pPr>
              <w:shd w:val="clear" w:color="auto" w:fill="FFFFFF"/>
              <w:spacing w:line="240" w:lineRule="auto"/>
              <w:ind w:left="144"/>
              <w:contextualSpacing/>
              <w:rPr>
                <w:rStyle w:val="Hyperlink"/>
                <w:rFonts w:ascii="Palatino Linotype" w:hAnsi="Palatino Linotype" w:cs="Arial"/>
                <w:b/>
                <w:sz w:val="20"/>
                <w:szCs w:val="20"/>
              </w:rPr>
            </w:pPr>
          </w:p>
          <w:p w:rsidR="00EA011A" w:rsidRPr="00383776" w:rsidRDefault="00EA011A" w:rsidP="00EA011A">
            <w:pPr>
              <w:shd w:val="clear" w:color="auto" w:fill="FFFFFF"/>
              <w:spacing w:line="240" w:lineRule="auto"/>
              <w:ind w:left="144"/>
              <w:contextualSpacing/>
              <w:rPr>
                <w:rStyle w:val="Hyperlink"/>
                <w:rFonts w:ascii="Palatino Linotype" w:hAnsi="Palatino Linotype" w:cs="Arial"/>
                <w:b/>
                <w:color w:val="auto"/>
                <w:sz w:val="20"/>
                <w:szCs w:val="20"/>
              </w:rPr>
            </w:pPr>
            <w:bookmarkStart w:id="4" w:name="PAGSI"/>
            <w:r w:rsidRPr="00383776">
              <w:rPr>
                <w:rStyle w:val="Hyperlink"/>
                <w:rFonts w:ascii="Palatino Linotype" w:hAnsi="Palatino Linotype" w:cs="Arial"/>
                <w:b/>
                <w:color w:val="auto"/>
                <w:sz w:val="20"/>
                <w:szCs w:val="20"/>
              </w:rPr>
              <w:t>Preservation Assistance Grants for Smaller Institutions</w:t>
            </w:r>
          </w:p>
          <w:bookmarkEnd w:id="4"/>
          <w:p w:rsidR="00EA011A" w:rsidRPr="00383776" w:rsidRDefault="00EA011A" w:rsidP="00EA011A">
            <w:pPr>
              <w:shd w:val="clear" w:color="auto" w:fill="FFFFFF"/>
              <w:spacing w:line="240" w:lineRule="auto"/>
              <w:ind w:left="144"/>
              <w:contextualSpacing/>
              <w:rPr>
                <w:rStyle w:val="Hyperlink"/>
                <w:rFonts w:ascii="Palatino Linotype" w:hAnsi="Palatino Linotype" w:cs="Arial"/>
                <w:b/>
                <w:i/>
                <w:color w:val="auto"/>
                <w:sz w:val="20"/>
                <w:szCs w:val="20"/>
                <w:u w:val="none"/>
              </w:rPr>
            </w:pPr>
            <w:r w:rsidRPr="00383776">
              <w:rPr>
                <w:rStyle w:val="Hyperlink"/>
                <w:rFonts w:ascii="Palatino Linotype" w:hAnsi="Palatino Linotype" w:cs="Arial"/>
                <w:b/>
                <w:i/>
                <w:color w:val="auto"/>
                <w:sz w:val="20"/>
                <w:szCs w:val="20"/>
                <w:u w:val="none"/>
              </w:rPr>
              <w:t>National Endowment for the Humanities (NEH)</w:t>
            </w:r>
          </w:p>
          <w:p w:rsidR="00EA011A" w:rsidRPr="00383776" w:rsidRDefault="00EA011A" w:rsidP="00EA011A">
            <w:pPr>
              <w:shd w:val="clear" w:color="auto" w:fill="FFFFFF"/>
              <w:spacing w:line="240" w:lineRule="auto"/>
              <w:ind w:left="144"/>
              <w:contextualSpacing/>
              <w:rPr>
                <w:rStyle w:val="Hyperlink"/>
                <w:rFonts w:ascii="Palatino Linotype" w:hAnsi="Palatino Linotype" w:cs="Arial"/>
                <w:color w:val="auto"/>
                <w:sz w:val="20"/>
                <w:szCs w:val="20"/>
              </w:rPr>
            </w:pPr>
            <w:r w:rsidRPr="00383776">
              <w:rPr>
                <w:rStyle w:val="Hyperlink"/>
                <w:rFonts w:ascii="Palatino Linotype" w:hAnsi="Palatino Linotype" w:cs="Arial"/>
                <w:b/>
                <w:color w:val="auto"/>
                <w:sz w:val="20"/>
                <w:szCs w:val="20"/>
                <w:u w:val="none"/>
              </w:rPr>
              <w:t>Limited Submission:</w:t>
            </w:r>
            <w:r w:rsidRPr="00383776">
              <w:rPr>
                <w:rStyle w:val="Hyperlink"/>
                <w:rFonts w:ascii="Palatino Linotype" w:hAnsi="Palatino Linotype" w:cs="Arial"/>
                <w:color w:val="auto"/>
                <w:sz w:val="20"/>
                <w:szCs w:val="20"/>
                <w:u w:val="none"/>
              </w:rPr>
              <w:t xml:space="preserve"> This program provides support to</w:t>
            </w:r>
            <w:r w:rsidRPr="00383776">
              <w:rPr>
                <w:rStyle w:val="Hyperlink"/>
                <w:rFonts w:ascii="Palatino Linotype" w:hAnsi="Palatino Linotype" w:cs="Arial"/>
                <w:color w:val="auto"/>
                <w:sz w:val="20"/>
                <w:szCs w:val="20"/>
              </w:rPr>
              <w:t xml:space="preserve"> </w:t>
            </w:r>
            <w:r w:rsidRPr="00383776">
              <w:rPr>
                <w:rFonts w:ascii="Palatino Linotype" w:hAnsi="Palatino Linotype" w:cs="Arial"/>
                <w:sz w:val="20"/>
                <w:szCs w:val="20"/>
              </w:rPr>
              <w:t>assist small and mid-size institutions, such as libraries, archives, museums, and historical organizations to enhance their capacity to preserve humanities collections as used for research, education, and public programming. Collections may include books, papers, maps, journals, photos, moving pictures, recorded sounds, manuscripts, and others. Awards may be used for consultation, assessment, training, supplies, and equipment.</w:t>
            </w:r>
          </w:p>
          <w:p w:rsidR="00EA011A" w:rsidRPr="00B80739" w:rsidRDefault="00EA011A" w:rsidP="00EA011A">
            <w:pPr>
              <w:shd w:val="clear" w:color="auto" w:fill="FFFFFF"/>
              <w:ind w:left="144"/>
              <w:rPr>
                <w:rFonts w:ascii="Palatino Linotype" w:hAnsi="Palatino Linotype" w:cs="Arial"/>
                <w:color w:val="333333"/>
                <w:sz w:val="20"/>
                <w:szCs w:val="20"/>
              </w:rPr>
            </w:pPr>
            <w:r w:rsidRPr="00383776">
              <w:rPr>
                <w:rStyle w:val="Hyperlink"/>
                <w:rFonts w:ascii="Palatino Linotype" w:hAnsi="Palatino Linotype" w:cs="Arial"/>
                <w:color w:val="auto"/>
                <w:sz w:val="20"/>
                <w:szCs w:val="20"/>
                <w:u w:val="none"/>
              </w:rPr>
              <w:t>The deadline for proposals is May 01, 2018. For more information visit</w:t>
            </w:r>
            <w:r w:rsidRPr="00383776">
              <w:rPr>
                <w:rStyle w:val="Hyperlink"/>
                <w:rFonts w:ascii="Palatino Linotype" w:hAnsi="Palatino Linotype" w:cs="Arial"/>
                <w:color w:val="auto"/>
                <w:sz w:val="20"/>
                <w:szCs w:val="20"/>
              </w:rPr>
              <w:t xml:space="preserve"> </w:t>
            </w:r>
            <w:r w:rsidRPr="00383776">
              <w:rPr>
                <w:rFonts w:ascii="Palatino Linotype" w:hAnsi="Palatino Linotype" w:cs="Arial"/>
                <w:sz w:val="20"/>
                <w:szCs w:val="20"/>
              </w:rPr>
              <w:t>See </w:t>
            </w:r>
            <w:hyperlink r:id="rId23" w:tgtFrame="_blank" w:history="1">
              <w:r>
                <w:rPr>
                  <w:rStyle w:val="Hyperlink"/>
                  <w:rFonts w:ascii="Palatino Linotype" w:hAnsi="Palatino Linotype" w:cs="Arial"/>
                  <w:color w:val="428BCA"/>
                  <w:sz w:val="20"/>
                  <w:szCs w:val="20"/>
                </w:rPr>
                <w:t>neh.gov</w:t>
              </w:r>
            </w:hyperlink>
            <w:r w:rsidRPr="00B80739">
              <w:rPr>
                <w:rFonts w:ascii="Palatino Linotype" w:hAnsi="Palatino Linotype" w:cs="Arial"/>
                <w:color w:val="333333"/>
                <w:sz w:val="20"/>
                <w:szCs w:val="20"/>
              </w:rPr>
              <w:t>.</w:t>
            </w:r>
          </w:p>
          <w:p w:rsidR="00EA011A" w:rsidRPr="00383776" w:rsidRDefault="00EA011A" w:rsidP="00EA011A">
            <w:pPr>
              <w:shd w:val="clear" w:color="auto" w:fill="FFFFFF"/>
              <w:spacing w:line="240" w:lineRule="auto"/>
              <w:ind w:left="144"/>
              <w:contextualSpacing/>
              <w:rPr>
                <w:rStyle w:val="Hyperlink"/>
                <w:rFonts w:ascii="Palatino Linotype" w:hAnsi="Palatino Linotype" w:cs="Arial"/>
                <w:b/>
                <w:color w:val="auto"/>
                <w:sz w:val="20"/>
                <w:szCs w:val="20"/>
              </w:rPr>
            </w:pPr>
            <w:bookmarkStart w:id="5" w:name="PAETG"/>
            <w:r w:rsidRPr="00383776">
              <w:rPr>
                <w:rStyle w:val="Hyperlink"/>
                <w:rFonts w:ascii="Palatino Linotype" w:hAnsi="Palatino Linotype" w:cs="Arial"/>
                <w:b/>
                <w:color w:val="auto"/>
                <w:sz w:val="20"/>
                <w:szCs w:val="20"/>
              </w:rPr>
              <w:lastRenderedPageBreak/>
              <w:t>Preservation and Access Education and Training Grants</w:t>
            </w:r>
          </w:p>
          <w:bookmarkEnd w:id="5"/>
          <w:p w:rsidR="00EA011A" w:rsidRPr="00383776" w:rsidRDefault="00EA011A" w:rsidP="00EA011A">
            <w:pPr>
              <w:shd w:val="clear" w:color="auto" w:fill="FFFFFF"/>
              <w:spacing w:line="240" w:lineRule="auto"/>
              <w:ind w:left="144"/>
              <w:contextualSpacing/>
              <w:rPr>
                <w:rStyle w:val="Hyperlink"/>
                <w:rFonts w:ascii="Palatino Linotype" w:hAnsi="Palatino Linotype" w:cs="Arial"/>
                <w:b/>
                <w:i/>
                <w:color w:val="auto"/>
                <w:sz w:val="20"/>
                <w:szCs w:val="20"/>
                <w:u w:val="none"/>
              </w:rPr>
            </w:pPr>
            <w:r w:rsidRPr="00383776">
              <w:rPr>
                <w:rStyle w:val="Hyperlink"/>
                <w:rFonts w:ascii="Palatino Linotype" w:hAnsi="Palatino Linotype" w:cs="Arial"/>
                <w:b/>
                <w:i/>
                <w:color w:val="auto"/>
                <w:sz w:val="20"/>
                <w:szCs w:val="20"/>
                <w:u w:val="none"/>
              </w:rPr>
              <w:t>National Endowment for the Humanities (NEH)</w:t>
            </w:r>
          </w:p>
          <w:p w:rsidR="00EA011A" w:rsidRPr="00383776" w:rsidRDefault="00EA011A" w:rsidP="00EA011A">
            <w:pPr>
              <w:shd w:val="clear" w:color="auto" w:fill="FFFFFF"/>
              <w:spacing w:line="240" w:lineRule="auto"/>
              <w:ind w:left="144"/>
              <w:contextualSpacing/>
              <w:rPr>
                <w:rStyle w:val="Hyperlink"/>
                <w:rFonts w:ascii="Palatino Linotype" w:hAnsi="Palatino Linotype" w:cs="Arial"/>
                <w:color w:val="auto"/>
                <w:sz w:val="20"/>
                <w:szCs w:val="20"/>
              </w:rPr>
            </w:pPr>
            <w:r w:rsidRPr="00383776">
              <w:rPr>
                <w:rStyle w:val="Hyperlink"/>
                <w:rFonts w:ascii="Palatino Linotype" w:hAnsi="Palatino Linotype" w:cs="Arial"/>
                <w:color w:val="auto"/>
                <w:sz w:val="20"/>
                <w:szCs w:val="20"/>
                <w:u w:val="none"/>
              </w:rPr>
              <w:t>This program supports</w:t>
            </w:r>
            <w:r w:rsidRPr="00383776">
              <w:rPr>
                <w:rStyle w:val="Hyperlink"/>
                <w:rFonts w:ascii="Palatino Linotype" w:hAnsi="Palatino Linotype" w:cs="Arial"/>
                <w:color w:val="auto"/>
                <w:sz w:val="20"/>
                <w:szCs w:val="20"/>
              </w:rPr>
              <w:t xml:space="preserve"> </w:t>
            </w:r>
            <w:r w:rsidRPr="00383776">
              <w:rPr>
                <w:rFonts w:ascii="Palatino Linotype" w:hAnsi="Palatino Linotype" w:cs="Arial"/>
                <w:sz w:val="20"/>
                <w:szCs w:val="20"/>
              </w:rPr>
              <w:t>education and training programs at the national or regional (multi-state) level focusing on the care, management, and creation of intellectual access to library, archival, and material culture collections. Grants are also made to support regional preservation field services that provide surveys, consultations, workshops, reference services, and informational materials to the staff of institutions responsible for the care of humanities collections.</w:t>
            </w:r>
          </w:p>
          <w:p w:rsidR="00EA011A" w:rsidRPr="00B80739" w:rsidRDefault="00EA011A" w:rsidP="00EA011A">
            <w:pPr>
              <w:shd w:val="clear" w:color="auto" w:fill="FFFFFF"/>
              <w:spacing w:line="240" w:lineRule="auto"/>
              <w:ind w:left="144"/>
              <w:contextualSpacing/>
              <w:rPr>
                <w:rStyle w:val="Hyperlink"/>
                <w:rFonts w:ascii="Palatino Linotype" w:hAnsi="Palatino Linotype" w:cs="Arial"/>
                <w:color w:val="428BCA"/>
                <w:sz w:val="20"/>
                <w:szCs w:val="20"/>
              </w:rPr>
            </w:pPr>
            <w:r w:rsidRPr="00383776">
              <w:rPr>
                <w:rStyle w:val="Hyperlink"/>
                <w:rFonts w:ascii="Palatino Linotype" w:hAnsi="Palatino Linotype" w:cs="Arial"/>
                <w:color w:val="auto"/>
                <w:sz w:val="20"/>
                <w:szCs w:val="20"/>
                <w:u w:val="none"/>
              </w:rPr>
              <w:t xml:space="preserve">The deadline for proposals is May 01, 2018. For more information visit </w:t>
            </w:r>
            <w:hyperlink r:id="rId24" w:tgtFrame="_blank" w:history="1">
              <w:r>
                <w:rPr>
                  <w:rStyle w:val="Hyperlink"/>
                  <w:rFonts w:ascii="Palatino Linotype" w:hAnsi="Palatino Linotype" w:cs="Arial"/>
                  <w:color w:val="428BCA"/>
                  <w:sz w:val="20"/>
                  <w:szCs w:val="20"/>
                </w:rPr>
                <w:t>neh.gov</w:t>
              </w:r>
            </w:hyperlink>
            <w:r w:rsidRPr="00B80739">
              <w:rPr>
                <w:rStyle w:val="Hyperlink"/>
                <w:rFonts w:ascii="Palatino Linotype" w:hAnsi="Palatino Linotype" w:cs="Arial"/>
                <w:color w:val="428BCA"/>
                <w:sz w:val="20"/>
                <w:szCs w:val="20"/>
              </w:rPr>
              <w:t>.</w:t>
            </w:r>
          </w:p>
          <w:p w:rsidR="00EA011A" w:rsidRPr="00B80739" w:rsidRDefault="00EA011A" w:rsidP="00EA011A">
            <w:pPr>
              <w:shd w:val="clear" w:color="auto" w:fill="FFFFFF"/>
              <w:spacing w:line="240" w:lineRule="auto"/>
              <w:ind w:left="144"/>
              <w:contextualSpacing/>
              <w:rPr>
                <w:rFonts w:ascii="Palatino Linotype" w:hAnsi="Palatino Linotype" w:cs="Arial"/>
                <w:sz w:val="20"/>
                <w:szCs w:val="20"/>
              </w:rPr>
            </w:pPr>
          </w:p>
          <w:p w:rsidR="00EA011A" w:rsidRPr="00383776" w:rsidRDefault="00EA011A" w:rsidP="00EA011A">
            <w:pPr>
              <w:shd w:val="clear" w:color="auto" w:fill="FFFFFF"/>
              <w:spacing w:line="240" w:lineRule="auto"/>
              <w:ind w:left="144"/>
              <w:contextualSpacing/>
              <w:rPr>
                <w:rFonts w:ascii="Palatino Linotype" w:hAnsi="Palatino Linotype" w:cs="Arial"/>
                <w:b/>
                <w:sz w:val="20"/>
                <w:szCs w:val="20"/>
                <w:u w:val="single"/>
              </w:rPr>
            </w:pPr>
            <w:bookmarkStart w:id="6" w:name="MTMGWR"/>
            <w:r w:rsidRPr="00383776">
              <w:rPr>
                <w:rFonts w:ascii="Palatino Linotype" w:hAnsi="Palatino Linotype" w:cs="Arial"/>
                <w:b/>
                <w:sz w:val="20"/>
                <w:szCs w:val="20"/>
                <w:u w:val="single"/>
              </w:rPr>
              <w:t>Mathematics Travel and Mentoring Grants for Women Researchers</w:t>
            </w:r>
          </w:p>
          <w:bookmarkEnd w:id="6"/>
          <w:p w:rsidR="00EA011A" w:rsidRPr="00383776" w:rsidRDefault="00EA011A" w:rsidP="00EA011A">
            <w:pPr>
              <w:shd w:val="clear" w:color="auto" w:fill="FFFFFF"/>
              <w:spacing w:line="240" w:lineRule="auto"/>
              <w:ind w:left="144"/>
              <w:contextualSpacing/>
              <w:rPr>
                <w:rFonts w:ascii="Palatino Linotype" w:hAnsi="Palatino Linotype" w:cs="Arial"/>
                <w:b/>
                <w:i/>
                <w:sz w:val="20"/>
                <w:szCs w:val="20"/>
              </w:rPr>
            </w:pPr>
            <w:r w:rsidRPr="00383776">
              <w:rPr>
                <w:rFonts w:ascii="Palatino Linotype" w:hAnsi="Palatino Linotype" w:cs="Arial"/>
                <w:b/>
                <w:i/>
                <w:sz w:val="20"/>
                <w:szCs w:val="20"/>
              </w:rPr>
              <w:t>Association for Women and Mathematics</w:t>
            </w:r>
          </w:p>
          <w:p w:rsidR="00EA011A" w:rsidRPr="00383776" w:rsidRDefault="00EA011A" w:rsidP="00EA011A">
            <w:pPr>
              <w:shd w:val="clear" w:color="auto" w:fill="FFFFFF"/>
              <w:spacing w:line="240" w:lineRule="auto"/>
              <w:ind w:left="144"/>
              <w:contextualSpacing/>
              <w:rPr>
                <w:rFonts w:ascii="Palatino Linotype" w:hAnsi="Palatino Linotype" w:cs="Arial"/>
                <w:sz w:val="20"/>
                <w:szCs w:val="20"/>
              </w:rPr>
            </w:pPr>
            <w:r w:rsidRPr="00383776">
              <w:rPr>
                <w:rFonts w:ascii="Palatino Linotype" w:hAnsi="Palatino Linotype" w:cs="Arial"/>
                <w:sz w:val="20"/>
                <w:szCs w:val="20"/>
              </w:rPr>
              <w:t>This program provides travel grants for women mathematics researchers and educators enable women to attend conferences in fields supported by the NSF's Mathematical Sciences Division.</w:t>
            </w:r>
          </w:p>
          <w:p w:rsidR="00EA011A" w:rsidRPr="00B80739" w:rsidRDefault="00EA011A" w:rsidP="00EA011A">
            <w:pPr>
              <w:shd w:val="clear" w:color="auto" w:fill="FFFFFF"/>
              <w:spacing w:line="240" w:lineRule="auto"/>
              <w:ind w:left="144"/>
              <w:contextualSpacing/>
              <w:rPr>
                <w:rFonts w:ascii="Palatino Linotype" w:hAnsi="Palatino Linotype" w:cs="Arial"/>
                <w:color w:val="333333"/>
                <w:sz w:val="20"/>
                <w:szCs w:val="20"/>
              </w:rPr>
            </w:pPr>
            <w:r w:rsidRPr="00383776">
              <w:rPr>
                <w:rFonts w:ascii="Palatino Linotype" w:hAnsi="Palatino Linotype" w:cs="Arial"/>
                <w:sz w:val="20"/>
                <w:szCs w:val="20"/>
              </w:rPr>
              <w:t xml:space="preserve">The next available deadline for proposals is May 01, 2018. For more information visit </w:t>
            </w:r>
            <w:hyperlink r:id="rId25" w:tgtFrame="_blank" w:history="1">
              <w:r>
                <w:rPr>
                  <w:rStyle w:val="Hyperlink"/>
                  <w:rFonts w:ascii="Palatino Linotype" w:hAnsi="Palatino Linotype" w:cs="Arial"/>
                  <w:color w:val="428BCA"/>
                  <w:sz w:val="20"/>
                  <w:szCs w:val="20"/>
                </w:rPr>
                <w:t>awm-math.org</w:t>
              </w:r>
            </w:hyperlink>
            <w:r w:rsidRPr="00B80739">
              <w:rPr>
                <w:rFonts w:ascii="Palatino Linotype" w:hAnsi="Palatino Linotype" w:cs="Arial"/>
                <w:color w:val="333333"/>
                <w:sz w:val="20"/>
                <w:szCs w:val="20"/>
              </w:rPr>
              <w:t>.</w:t>
            </w:r>
          </w:p>
          <w:p w:rsidR="00EA011A" w:rsidRPr="00B80739" w:rsidRDefault="00EA011A" w:rsidP="00EA011A">
            <w:pPr>
              <w:shd w:val="clear" w:color="auto" w:fill="FFFFFF"/>
              <w:spacing w:line="240" w:lineRule="auto"/>
              <w:ind w:left="144"/>
              <w:contextualSpacing/>
              <w:rPr>
                <w:rFonts w:ascii="Palatino Linotype" w:hAnsi="Palatino Linotype" w:cs="Arial"/>
                <w:color w:val="333333"/>
                <w:sz w:val="20"/>
                <w:szCs w:val="20"/>
              </w:rPr>
            </w:pPr>
          </w:p>
          <w:p w:rsidR="00EA011A" w:rsidRPr="00383776" w:rsidRDefault="00EA011A" w:rsidP="00EA011A">
            <w:pPr>
              <w:shd w:val="clear" w:color="auto" w:fill="FFFFFF"/>
              <w:spacing w:line="240" w:lineRule="auto"/>
              <w:ind w:left="144"/>
              <w:contextualSpacing/>
              <w:rPr>
                <w:rFonts w:ascii="Palatino Linotype" w:hAnsi="Palatino Linotype" w:cs="Arial"/>
                <w:b/>
                <w:sz w:val="20"/>
                <w:szCs w:val="20"/>
                <w:u w:val="single"/>
              </w:rPr>
            </w:pPr>
            <w:bookmarkStart w:id="7" w:name="RGASLHF"/>
            <w:r w:rsidRPr="00383776">
              <w:rPr>
                <w:rFonts w:ascii="Palatino Linotype" w:hAnsi="Palatino Linotype" w:cs="Arial"/>
                <w:b/>
                <w:sz w:val="20"/>
                <w:szCs w:val="20"/>
                <w:u w:val="single"/>
              </w:rPr>
              <w:t>Research Grants</w:t>
            </w:r>
          </w:p>
          <w:bookmarkEnd w:id="7"/>
          <w:p w:rsidR="00EA011A" w:rsidRPr="00383776" w:rsidRDefault="00EA011A" w:rsidP="00EA011A">
            <w:pPr>
              <w:shd w:val="clear" w:color="auto" w:fill="FFFFFF"/>
              <w:spacing w:line="240" w:lineRule="auto"/>
              <w:ind w:left="144"/>
              <w:contextualSpacing/>
              <w:rPr>
                <w:rFonts w:ascii="Palatino Linotype" w:hAnsi="Palatino Linotype" w:cs="Arial"/>
                <w:b/>
                <w:i/>
                <w:sz w:val="20"/>
                <w:szCs w:val="20"/>
              </w:rPr>
            </w:pPr>
            <w:r w:rsidRPr="00383776">
              <w:rPr>
                <w:rFonts w:ascii="Palatino Linotype" w:hAnsi="Palatino Linotype" w:cs="Arial"/>
                <w:b/>
                <w:i/>
                <w:sz w:val="20"/>
                <w:szCs w:val="20"/>
              </w:rPr>
              <w:t>American Speech-Language-Hearing Foundation</w:t>
            </w:r>
          </w:p>
          <w:p w:rsidR="00EA011A" w:rsidRPr="00383776" w:rsidRDefault="00EA011A" w:rsidP="00EA011A">
            <w:pPr>
              <w:shd w:val="clear" w:color="auto" w:fill="FFFFFF"/>
              <w:spacing w:line="240" w:lineRule="auto"/>
              <w:ind w:left="144"/>
              <w:contextualSpacing/>
              <w:rPr>
                <w:rFonts w:ascii="Palatino Linotype" w:hAnsi="Palatino Linotype" w:cs="Arial"/>
                <w:sz w:val="20"/>
                <w:szCs w:val="20"/>
              </w:rPr>
            </w:pPr>
            <w:r w:rsidRPr="00383776">
              <w:rPr>
                <w:rFonts w:ascii="Palatino Linotype" w:hAnsi="Palatino Linotype" w:cs="Arial"/>
                <w:sz w:val="20"/>
                <w:szCs w:val="20"/>
              </w:rPr>
              <w:t>This program supports research and graduate scholarships in audiology and speech-language pathology. Programs include Clinical Research Grant; Researcher-Practitioner Collaboration Grant (4/16/18); New Century Scholars Research Grant (4/30/18); New Investigator Research Grants (4/30/18)</w:t>
            </w:r>
          </w:p>
          <w:p w:rsidR="00EA011A" w:rsidRPr="00B80739" w:rsidRDefault="00EA011A" w:rsidP="00EA011A">
            <w:pPr>
              <w:shd w:val="clear" w:color="auto" w:fill="FFFFFF"/>
              <w:spacing w:line="240" w:lineRule="auto"/>
              <w:ind w:left="144"/>
              <w:contextualSpacing/>
              <w:rPr>
                <w:rFonts w:ascii="Palatino Linotype" w:hAnsi="Palatino Linotype" w:cs="Arial"/>
                <w:color w:val="333333"/>
                <w:sz w:val="20"/>
                <w:szCs w:val="20"/>
              </w:rPr>
            </w:pPr>
            <w:r w:rsidRPr="00383776">
              <w:rPr>
                <w:rFonts w:ascii="Palatino Linotype" w:hAnsi="Palatino Linotype" w:cs="Arial"/>
                <w:sz w:val="20"/>
                <w:szCs w:val="20"/>
              </w:rPr>
              <w:t xml:space="preserve">Deadlines vary by program. For more information visit </w:t>
            </w:r>
            <w:hyperlink r:id="rId26" w:history="1">
              <w:r>
                <w:rPr>
                  <w:rStyle w:val="Hyperlink"/>
                  <w:rFonts w:ascii="Palatino Linotype" w:hAnsi="Palatino Linotype" w:cs="Arial"/>
                  <w:sz w:val="20"/>
                  <w:szCs w:val="20"/>
                </w:rPr>
                <w:t>ashfoundation.org</w:t>
              </w:r>
            </w:hyperlink>
            <w:r w:rsidRPr="00B80739">
              <w:rPr>
                <w:rFonts w:ascii="Palatino Linotype" w:hAnsi="Palatino Linotype" w:cs="Arial"/>
                <w:color w:val="333333"/>
                <w:sz w:val="20"/>
                <w:szCs w:val="20"/>
              </w:rPr>
              <w:t>.</w:t>
            </w:r>
          </w:p>
          <w:p w:rsidR="00EA011A" w:rsidRPr="00B80739" w:rsidRDefault="00EA011A" w:rsidP="00EA011A">
            <w:pPr>
              <w:shd w:val="clear" w:color="auto" w:fill="FFFFFF"/>
              <w:spacing w:line="240" w:lineRule="auto"/>
              <w:ind w:left="144"/>
              <w:contextualSpacing/>
              <w:rPr>
                <w:rFonts w:ascii="Palatino Linotype" w:hAnsi="Palatino Linotype" w:cs="Arial"/>
                <w:b/>
                <w:color w:val="333333"/>
                <w:sz w:val="20"/>
                <w:szCs w:val="20"/>
                <w:u w:val="single"/>
              </w:rPr>
            </w:pPr>
          </w:p>
          <w:p w:rsidR="00EA011A" w:rsidRPr="00383776" w:rsidRDefault="00EA011A" w:rsidP="00EA011A">
            <w:pPr>
              <w:shd w:val="clear" w:color="auto" w:fill="FFFFFF"/>
              <w:spacing w:line="240" w:lineRule="auto"/>
              <w:ind w:left="144"/>
              <w:contextualSpacing/>
              <w:rPr>
                <w:rFonts w:ascii="Palatino Linotype" w:hAnsi="Palatino Linotype" w:cs="Arial"/>
                <w:b/>
                <w:sz w:val="20"/>
                <w:szCs w:val="20"/>
                <w:u w:val="single"/>
              </w:rPr>
            </w:pPr>
            <w:bookmarkStart w:id="8" w:name="RGARDF"/>
            <w:r w:rsidRPr="00383776">
              <w:rPr>
                <w:rFonts w:ascii="Palatino Linotype" w:hAnsi="Palatino Linotype" w:cs="Arial"/>
                <w:b/>
                <w:sz w:val="20"/>
                <w:szCs w:val="20"/>
                <w:u w:val="single"/>
              </w:rPr>
              <w:t>Research Grants</w:t>
            </w:r>
          </w:p>
          <w:bookmarkEnd w:id="8"/>
          <w:p w:rsidR="00EA011A" w:rsidRPr="00383776" w:rsidRDefault="00EA011A" w:rsidP="00EA011A">
            <w:pPr>
              <w:shd w:val="clear" w:color="auto" w:fill="FFFFFF"/>
              <w:spacing w:line="240" w:lineRule="auto"/>
              <w:ind w:left="144"/>
              <w:contextualSpacing/>
              <w:rPr>
                <w:rFonts w:ascii="Palatino Linotype" w:hAnsi="Palatino Linotype" w:cs="Arial"/>
                <w:b/>
                <w:i/>
                <w:sz w:val="20"/>
                <w:szCs w:val="20"/>
              </w:rPr>
            </w:pPr>
            <w:r w:rsidRPr="00383776">
              <w:rPr>
                <w:rFonts w:ascii="Palatino Linotype" w:hAnsi="Palatino Linotype" w:cs="Arial"/>
                <w:b/>
                <w:i/>
                <w:sz w:val="20"/>
                <w:szCs w:val="20"/>
              </w:rPr>
              <w:t>Alternatives Research &amp; Development Foundation</w:t>
            </w:r>
          </w:p>
          <w:p w:rsidR="00EA011A" w:rsidRPr="00383776" w:rsidRDefault="00EA011A" w:rsidP="00EA011A">
            <w:pPr>
              <w:shd w:val="clear" w:color="auto" w:fill="FFFFFF"/>
              <w:spacing w:line="240" w:lineRule="auto"/>
              <w:ind w:left="144"/>
              <w:contextualSpacing/>
              <w:rPr>
                <w:rFonts w:ascii="Palatino Linotype" w:hAnsi="Palatino Linotype" w:cs="Arial"/>
                <w:sz w:val="20"/>
                <w:szCs w:val="20"/>
              </w:rPr>
            </w:pPr>
            <w:r w:rsidRPr="00383776">
              <w:rPr>
                <w:rFonts w:ascii="Palatino Linotype" w:hAnsi="Palatino Linotype" w:cs="Arial"/>
                <w:sz w:val="20"/>
                <w:szCs w:val="20"/>
              </w:rPr>
              <w:t>This program was established to fund research projects that develop alternative methods to advance science and replace or reduce animal use. Expert reviewers evaluate proposals based on scientific merit and feasibility, and the potential to reduce or replace the use of animals in the near future. Proposals are considered in fields of research, testing, or education.</w:t>
            </w:r>
          </w:p>
          <w:p w:rsidR="00EA011A" w:rsidRPr="00B80739" w:rsidRDefault="00EA011A" w:rsidP="00EA011A">
            <w:pPr>
              <w:shd w:val="clear" w:color="auto" w:fill="FFFFFF"/>
              <w:spacing w:line="240" w:lineRule="auto"/>
              <w:ind w:left="144"/>
              <w:contextualSpacing/>
              <w:rPr>
                <w:rStyle w:val="Hyperlink"/>
                <w:rFonts w:ascii="Palatino Linotype" w:hAnsi="Palatino Linotype" w:cs="Arial"/>
                <w:color w:val="428BCA"/>
                <w:sz w:val="20"/>
                <w:szCs w:val="20"/>
              </w:rPr>
            </w:pPr>
            <w:r w:rsidRPr="00383776">
              <w:rPr>
                <w:rFonts w:ascii="Palatino Linotype" w:hAnsi="Palatino Linotype" w:cs="Arial"/>
                <w:sz w:val="20"/>
                <w:szCs w:val="20"/>
              </w:rPr>
              <w:t xml:space="preserve">The deadline for proposals is May 01, 2018. For more information visit </w:t>
            </w:r>
            <w:hyperlink r:id="rId27" w:tgtFrame="_blank" w:history="1">
              <w:r>
                <w:rPr>
                  <w:rStyle w:val="Hyperlink"/>
                  <w:rFonts w:ascii="Palatino Linotype" w:hAnsi="Palatino Linotype" w:cs="Arial"/>
                  <w:color w:val="428BCA"/>
                  <w:sz w:val="20"/>
                  <w:szCs w:val="20"/>
                </w:rPr>
                <w:t>ardf-online.org</w:t>
              </w:r>
            </w:hyperlink>
            <w:r w:rsidRPr="00B80739">
              <w:rPr>
                <w:rStyle w:val="Hyperlink"/>
                <w:rFonts w:ascii="Palatino Linotype" w:hAnsi="Palatino Linotype" w:cs="Arial"/>
                <w:color w:val="428BCA"/>
                <w:sz w:val="20"/>
                <w:szCs w:val="20"/>
              </w:rPr>
              <w:t>.</w:t>
            </w:r>
          </w:p>
          <w:p w:rsidR="00EA011A" w:rsidRPr="00B80739" w:rsidRDefault="00EA011A" w:rsidP="00EA011A">
            <w:pPr>
              <w:shd w:val="clear" w:color="auto" w:fill="FFFFFF"/>
              <w:spacing w:line="240" w:lineRule="auto"/>
              <w:ind w:left="144"/>
              <w:contextualSpacing/>
              <w:rPr>
                <w:rFonts w:ascii="Palatino Linotype" w:hAnsi="Palatino Linotype" w:cs="Arial"/>
                <w:color w:val="333333"/>
                <w:sz w:val="20"/>
                <w:szCs w:val="20"/>
              </w:rPr>
            </w:pPr>
          </w:p>
          <w:p w:rsidR="00EA011A" w:rsidRPr="00383776" w:rsidRDefault="00EA011A" w:rsidP="00EA011A">
            <w:pPr>
              <w:shd w:val="clear" w:color="auto" w:fill="FFFFFF"/>
              <w:spacing w:line="240" w:lineRule="auto"/>
              <w:ind w:left="144"/>
              <w:contextualSpacing/>
              <w:rPr>
                <w:rFonts w:ascii="Palatino Linotype" w:hAnsi="Palatino Linotype" w:cs="Arial"/>
                <w:b/>
                <w:sz w:val="20"/>
                <w:szCs w:val="20"/>
                <w:u w:val="single"/>
              </w:rPr>
            </w:pPr>
            <w:bookmarkStart w:id="9" w:name="FRGRWR"/>
            <w:r w:rsidRPr="00383776">
              <w:rPr>
                <w:rFonts w:ascii="Palatino Linotype" w:hAnsi="Palatino Linotype" w:cs="Arial"/>
                <w:b/>
                <w:sz w:val="20"/>
                <w:szCs w:val="20"/>
                <w:u w:val="single"/>
              </w:rPr>
              <w:t>Fichter Research Grants (Research on Women and Religion)</w:t>
            </w:r>
          </w:p>
          <w:bookmarkEnd w:id="9"/>
          <w:p w:rsidR="00EA011A" w:rsidRPr="00383776" w:rsidRDefault="00EA011A" w:rsidP="00EA011A">
            <w:pPr>
              <w:shd w:val="clear" w:color="auto" w:fill="FFFFFF"/>
              <w:spacing w:line="240" w:lineRule="auto"/>
              <w:ind w:left="144"/>
              <w:contextualSpacing/>
              <w:rPr>
                <w:rFonts w:ascii="Palatino Linotype" w:hAnsi="Palatino Linotype" w:cs="Arial"/>
                <w:b/>
                <w:i/>
                <w:sz w:val="20"/>
                <w:szCs w:val="20"/>
              </w:rPr>
            </w:pPr>
            <w:r w:rsidRPr="00383776">
              <w:rPr>
                <w:rFonts w:ascii="Palatino Linotype" w:hAnsi="Palatino Linotype" w:cs="Arial"/>
                <w:b/>
                <w:i/>
                <w:sz w:val="20"/>
                <w:szCs w:val="20"/>
              </w:rPr>
              <w:t>Association for the Sociology of Religion</w:t>
            </w:r>
          </w:p>
          <w:p w:rsidR="00EA011A" w:rsidRPr="00383776" w:rsidRDefault="00EA011A" w:rsidP="00EA011A">
            <w:pPr>
              <w:shd w:val="clear" w:color="auto" w:fill="FFFFFF"/>
              <w:spacing w:line="240" w:lineRule="auto"/>
              <w:ind w:left="144"/>
              <w:contextualSpacing/>
              <w:rPr>
                <w:rFonts w:ascii="Palatino Linotype" w:hAnsi="Palatino Linotype" w:cs="Arial"/>
                <w:sz w:val="20"/>
                <w:szCs w:val="20"/>
              </w:rPr>
            </w:pPr>
            <w:r w:rsidRPr="00383776">
              <w:rPr>
                <w:rFonts w:ascii="Palatino Linotype" w:hAnsi="Palatino Linotype" w:cs="Arial"/>
                <w:sz w:val="20"/>
                <w:szCs w:val="20"/>
              </w:rPr>
              <w:t>This program supports scholars involved in the area of women and religion; this includes religion and gender issues, and feminist perspectives on religion. Dissertation research qualifies for funding, and travel assistance is also available. Scholars at the beginning of their careers are particularly encouraged to apply for awards. Membership is required for consideration.</w:t>
            </w:r>
          </w:p>
          <w:p w:rsidR="00EA011A" w:rsidRPr="00B80739" w:rsidRDefault="00EA011A" w:rsidP="00EA011A">
            <w:pPr>
              <w:shd w:val="clear" w:color="auto" w:fill="FFFFFF"/>
              <w:spacing w:line="240" w:lineRule="auto"/>
              <w:ind w:left="144"/>
              <w:contextualSpacing/>
              <w:rPr>
                <w:rFonts w:ascii="Palatino Linotype" w:hAnsi="Palatino Linotype" w:cs="Arial"/>
                <w:color w:val="333333"/>
                <w:sz w:val="20"/>
                <w:szCs w:val="20"/>
              </w:rPr>
            </w:pPr>
            <w:r w:rsidRPr="00383776">
              <w:rPr>
                <w:rFonts w:ascii="Palatino Linotype" w:hAnsi="Palatino Linotype" w:cs="Arial"/>
                <w:sz w:val="20"/>
                <w:szCs w:val="20"/>
              </w:rPr>
              <w:t xml:space="preserve">The deadline for proposals is May 01, 2018. For more information visit </w:t>
            </w:r>
            <w:hyperlink r:id="rId28" w:tgtFrame="_blank" w:history="1">
              <w:r>
                <w:rPr>
                  <w:rStyle w:val="Hyperlink"/>
                  <w:rFonts w:ascii="Palatino Linotype" w:hAnsi="Palatino Linotype" w:cs="Arial"/>
                  <w:color w:val="428BCA"/>
                  <w:sz w:val="20"/>
                  <w:szCs w:val="20"/>
                </w:rPr>
                <w:t>sociologyofreligion.com</w:t>
              </w:r>
            </w:hyperlink>
            <w:r w:rsidRPr="00B80739">
              <w:rPr>
                <w:rStyle w:val="Hyperlink"/>
                <w:rFonts w:ascii="Palatino Linotype" w:hAnsi="Palatino Linotype" w:cs="Arial"/>
                <w:color w:val="428BCA"/>
                <w:sz w:val="20"/>
                <w:szCs w:val="20"/>
              </w:rPr>
              <w:t>.</w:t>
            </w:r>
          </w:p>
          <w:p w:rsidR="00EA011A" w:rsidRPr="00B80739" w:rsidRDefault="00EA011A" w:rsidP="00EA011A">
            <w:pPr>
              <w:shd w:val="clear" w:color="auto" w:fill="FFFFFF"/>
              <w:spacing w:line="240" w:lineRule="auto"/>
              <w:ind w:left="144"/>
              <w:contextualSpacing/>
              <w:rPr>
                <w:rFonts w:ascii="Palatino Linotype" w:hAnsi="Palatino Linotype" w:cs="Arial"/>
                <w:color w:val="333333"/>
                <w:sz w:val="20"/>
                <w:szCs w:val="20"/>
              </w:rPr>
            </w:pPr>
          </w:p>
          <w:p w:rsidR="00EA011A" w:rsidRPr="00383776" w:rsidRDefault="00EA011A" w:rsidP="00EA011A">
            <w:pPr>
              <w:shd w:val="clear" w:color="auto" w:fill="FFFFFF"/>
              <w:spacing w:line="240" w:lineRule="auto"/>
              <w:ind w:left="144"/>
              <w:contextualSpacing/>
              <w:rPr>
                <w:rFonts w:ascii="Palatino Linotype" w:hAnsi="Palatino Linotype" w:cs="Arial"/>
                <w:b/>
                <w:sz w:val="20"/>
                <w:szCs w:val="20"/>
                <w:u w:val="single"/>
              </w:rPr>
            </w:pPr>
            <w:bookmarkStart w:id="10" w:name="NRG"/>
            <w:r w:rsidRPr="00383776">
              <w:rPr>
                <w:rFonts w:ascii="Palatino Linotype" w:hAnsi="Palatino Linotype" w:cs="Arial"/>
                <w:b/>
                <w:sz w:val="20"/>
                <w:szCs w:val="20"/>
                <w:u w:val="single"/>
              </w:rPr>
              <w:t>Nursing Research Grants</w:t>
            </w:r>
          </w:p>
          <w:bookmarkEnd w:id="10"/>
          <w:p w:rsidR="00EA011A" w:rsidRPr="00383776" w:rsidRDefault="00EA011A" w:rsidP="00EA011A">
            <w:pPr>
              <w:shd w:val="clear" w:color="auto" w:fill="FFFFFF"/>
              <w:spacing w:line="240" w:lineRule="auto"/>
              <w:ind w:left="144"/>
              <w:contextualSpacing/>
              <w:rPr>
                <w:rFonts w:ascii="Palatino Linotype" w:hAnsi="Palatino Linotype" w:cs="Arial"/>
                <w:b/>
                <w:i/>
                <w:sz w:val="20"/>
                <w:szCs w:val="20"/>
              </w:rPr>
            </w:pPr>
            <w:r w:rsidRPr="00383776">
              <w:rPr>
                <w:rFonts w:ascii="Palatino Linotype" w:hAnsi="Palatino Linotype" w:cs="Arial"/>
                <w:b/>
                <w:i/>
                <w:sz w:val="20"/>
                <w:szCs w:val="20"/>
              </w:rPr>
              <w:t xml:space="preserve">American Nurses Foundation </w:t>
            </w:r>
          </w:p>
          <w:p w:rsidR="00EA011A" w:rsidRPr="00383776" w:rsidRDefault="00EA011A" w:rsidP="00EA011A">
            <w:pPr>
              <w:shd w:val="clear" w:color="auto" w:fill="FFFFFF"/>
              <w:spacing w:line="240" w:lineRule="auto"/>
              <w:ind w:left="144"/>
              <w:contextualSpacing/>
              <w:rPr>
                <w:rFonts w:ascii="Palatino Linotype" w:hAnsi="Palatino Linotype" w:cs="Arial"/>
                <w:sz w:val="20"/>
                <w:szCs w:val="20"/>
              </w:rPr>
            </w:pPr>
            <w:r w:rsidRPr="00383776">
              <w:rPr>
                <w:rFonts w:ascii="Palatino Linotype" w:hAnsi="Palatino Linotype" w:cs="Arial"/>
                <w:sz w:val="20"/>
                <w:szCs w:val="20"/>
              </w:rPr>
              <w:t>This program supports scientific research for advancing the practice of nursing, promoting health and preventing disease. Funds support research studies that contribute toward the advancement of nursing science and the enhancement of patient care. In all award categories, the principal investigator must be a licensed registered nurse who has obtained at least one degree, either a baccalaureate degree or higher, in nursing. Beginning and experienced nurse researchers are encouraged to apply.</w:t>
            </w:r>
          </w:p>
          <w:p w:rsidR="00EA011A" w:rsidRPr="00B80739" w:rsidRDefault="00EA011A" w:rsidP="00EA011A">
            <w:pPr>
              <w:shd w:val="clear" w:color="auto" w:fill="FFFFFF"/>
              <w:spacing w:line="240" w:lineRule="auto"/>
              <w:ind w:left="144"/>
              <w:contextualSpacing/>
              <w:rPr>
                <w:rFonts w:ascii="Palatino Linotype" w:hAnsi="Palatino Linotype" w:cs="Arial"/>
                <w:color w:val="333333"/>
                <w:sz w:val="20"/>
                <w:szCs w:val="20"/>
              </w:rPr>
            </w:pPr>
            <w:r w:rsidRPr="00383776">
              <w:rPr>
                <w:rFonts w:ascii="Palatino Linotype" w:hAnsi="Palatino Linotype" w:cs="Arial"/>
                <w:sz w:val="20"/>
                <w:szCs w:val="20"/>
              </w:rPr>
              <w:t xml:space="preserve">The deadline for proposals is May 01, 2018. For more information visit </w:t>
            </w:r>
            <w:hyperlink r:id="rId29" w:tgtFrame="_blank" w:history="1">
              <w:r>
                <w:rPr>
                  <w:rStyle w:val="Hyperlink"/>
                  <w:rFonts w:ascii="Palatino Linotype" w:hAnsi="Palatino Linotype" w:cs="Arial"/>
                  <w:color w:val="428BCA"/>
                  <w:sz w:val="20"/>
                  <w:szCs w:val="20"/>
                </w:rPr>
                <w:t>anfonline.org</w:t>
              </w:r>
            </w:hyperlink>
            <w:r w:rsidRPr="00B80739">
              <w:rPr>
                <w:rStyle w:val="Hyperlink"/>
                <w:rFonts w:ascii="Palatino Linotype" w:hAnsi="Palatino Linotype" w:cs="Arial"/>
                <w:color w:val="428BCA"/>
                <w:sz w:val="20"/>
                <w:szCs w:val="20"/>
              </w:rPr>
              <w:t>.</w:t>
            </w:r>
          </w:p>
          <w:p w:rsidR="005A59B7" w:rsidRDefault="005A59B7" w:rsidP="00EA011A">
            <w:pPr>
              <w:spacing w:line="240" w:lineRule="auto"/>
              <w:ind w:left="144"/>
              <w:contextualSpacing/>
              <w:rPr>
                <w:rFonts w:ascii="Palatino Linotype" w:hAnsi="Palatino Linotype"/>
                <w:b/>
                <w:sz w:val="20"/>
                <w:szCs w:val="20"/>
                <w:u w:val="single"/>
              </w:rPr>
            </w:pPr>
          </w:p>
          <w:p w:rsidR="00EA011A" w:rsidRPr="00383776" w:rsidRDefault="00EA011A" w:rsidP="00EA011A">
            <w:pPr>
              <w:spacing w:line="240" w:lineRule="auto"/>
              <w:ind w:left="144"/>
              <w:contextualSpacing/>
              <w:rPr>
                <w:rFonts w:ascii="Palatino Linotype" w:hAnsi="Palatino Linotype"/>
                <w:b/>
                <w:sz w:val="20"/>
                <w:szCs w:val="20"/>
                <w:u w:val="single"/>
              </w:rPr>
            </w:pPr>
            <w:bookmarkStart w:id="11" w:name="PMR"/>
            <w:r w:rsidRPr="00383776">
              <w:rPr>
                <w:rFonts w:ascii="Palatino Linotype" w:hAnsi="Palatino Linotype"/>
                <w:b/>
                <w:sz w:val="20"/>
                <w:szCs w:val="20"/>
                <w:u w:val="single"/>
              </w:rPr>
              <w:t>Project Management Research</w:t>
            </w:r>
          </w:p>
          <w:bookmarkEnd w:id="11"/>
          <w:p w:rsidR="00EA011A" w:rsidRPr="00383776" w:rsidRDefault="00EA011A" w:rsidP="00EA011A">
            <w:pPr>
              <w:spacing w:line="240" w:lineRule="auto"/>
              <w:ind w:left="144"/>
              <w:contextualSpacing/>
              <w:rPr>
                <w:rFonts w:ascii="Palatino Linotype" w:hAnsi="Palatino Linotype"/>
                <w:b/>
                <w:i/>
                <w:sz w:val="20"/>
                <w:szCs w:val="20"/>
              </w:rPr>
            </w:pPr>
            <w:r w:rsidRPr="00383776">
              <w:rPr>
                <w:rFonts w:ascii="Palatino Linotype" w:hAnsi="Palatino Linotype"/>
                <w:b/>
                <w:i/>
                <w:sz w:val="20"/>
                <w:szCs w:val="20"/>
              </w:rPr>
              <w:t>Project Management Institute</w:t>
            </w:r>
          </w:p>
          <w:p w:rsidR="00EA011A" w:rsidRPr="00383776" w:rsidRDefault="00EA011A" w:rsidP="00EA011A">
            <w:pPr>
              <w:spacing w:line="240" w:lineRule="auto"/>
              <w:ind w:left="144"/>
              <w:contextualSpacing/>
              <w:rPr>
                <w:rFonts w:ascii="Palatino Linotype" w:hAnsi="Palatino Linotype"/>
                <w:sz w:val="20"/>
                <w:szCs w:val="20"/>
              </w:rPr>
            </w:pPr>
            <w:r w:rsidRPr="00383776">
              <w:rPr>
                <w:rFonts w:ascii="Palatino Linotype" w:hAnsi="Palatino Linotype"/>
                <w:sz w:val="20"/>
                <w:szCs w:val="20"/>
              </w:rPr>
              <w:t xml:space="preserve">This program supports </w:t>
            </w:r>
            <w:r w:rsidRPr="00383776">
              <w:rPr>
                <w:rFonts w:ascii="Palatino Linotype" w:hAnsi="Palatino Linotype" w:cs="Arial"/>
                <w:sz w:val="20"/>
                <w:szCs w:val="20"/>
              </w:rPr>
              <w:t>research proposals from scholars in project management and other disciplines (e.g. management, organizational psychology, education, sociology). Proposed research should have direct application to some aspect of project management. PMI encourages proposals from multi-disciplinary teams of scholars or teams consisting of academics and practitioners, who can potentially bring new ways of thinking and related bodies of literature to the field.</w:t>
            </w:r>
          </w:p>
          <w:p w:rsidR="00EA011A" w:rsidRPr="007B2F27" w:rsidRDefault="00EA011A" w:rsidP="005A59B7">
            <w:pPr>
              <w:spacing w:line="240" w:lineRule="auto"/>
              <w:ind w:left="144"/>
              <w:contextualSpacing/>
              <w:rPr>
                <w:rFonts w:ascii="Palatino Linotype" w:hAnsi="Palatino Linotype"/>
                <w:sz w:val="20"/>
                <w:szCs w:val="20"/>
              </w:rPr>
            </w:pPr>
            <w:r w:rsidRPr="00383776">
              <w:rPr>
                <w:rFonts w:ascii="Palatino Linotype" w:hAnsi="Palatino Linotype"/>
                <w:sz w:val="20"/>
                <w:szCs w:val="20"/>
              </w:rPr>
              <w:t xml:space="preserve">The deadline for proposals is April 25, 2018. For more information visit </w:t>
            </w:r>
            <w:hyperlink r:id="rId30" w:tgtFrame="_blank" w:history="1">
              <w:r>
                <w:rPr>
                  <w:rStyle w:val="Hyperlink"/>
                  <w:rFonts w:ascii="Palatino Linotype" w:hAnsi="Palatino Linotype" w:cs="Arial"/>
                  <w:color w:val="428BCA"/>
                  <w:sz w:val="20"/>
                  <w:szCs w:val="20"/>
                </w:rPr>
                <w:t>pmi.org</w:t>
              </w:r>
            </w:hyperlink>
            <w:r w:rsidRPr="00B80739">
              <w:rPr>
                <w:rStyle w:val="Hyperlink"/>
                <w:rFonts w:ascii="Palatino Linotype" w:hAnsi="Palatino Linotype" w:cs="Arial"/>
                <w:color w:val="428BCA"/>
                <w:sz w:val="20"/>
                <w:szCs w:val="20"/>
              </w:rPr>
              <w:t>.</w:t>
            </w:r>
            <w:r w:rsidRPr="00B80739">
              <w:rPr>
                <w:rFonts w:ascii="Palatino Linotype" w:hAnsi="Palatino Linotype"/>
                <w:sz w:val="20"/>
                <w:szCs w:val="20"/>
              </w:rPr>
              <w:t xml:space="preserve"> </w:t>
            </w:r>
          </w:p>
        </w:tc>
      </w:tr>
      <w:tr w:rsidR="00EA011A" w:rsidRPr="00752727" w:rsidTr="00A21F75">
        <w:tblPrEx>
          <w:tblBorders>
            <w:insideH w:val="none" w:sz="0" w:space="0" w:color="auto"/>
          </w:tblBorders>
          <w:tblCellMar>
            <w:left w:w="108" w:type="dxa"/>
            <w:right w:w="108" w:type="dxa"/>
          </w:tblCellMar>
        </w:tblPrEx>
        <w:trPr>
          <w:trHeight w:val="70"/>
        </w:trPr>
        <w:tc>
          <w:tcPr>
            <w:tcW w:w="10615" w:type="dxa"/>
            <w:gridSpan w:val="9"/>
            <w:tcBorders>
              <w:bottom w:val="nil"/>
            </w:tcBorders>
            <w:shd w:val="clear" w:color="auto" w:fill="ECE7ED"/>
          </w:tcPr>
          <w:p w:rsidR="00EA011A" w:rsidRPr="00C8658E" w:rsidRDefault="00EA011A" w:rsidP="00EA011A">
            <w:pPr>
              <w:spacing w:before="120" w:after="120" w:line="240" w:lineRule="auto"/>
              <w:jc w:val="center"/>
              <w:rPr>
                <w:rFonts w:ascii="Palatino Linotype" w:hAnsi="Palatino Linotype" w:cs="Arial"/>
                <w:b/>
                <w:sz w:val="20"/>
                <w:szCs w:val="20"/>
                <w:u w:val="single"/>
                <w:bdr w:val="none" w:sz="0" w:space="0" w:color="auto" w:frame="1"/>
              </w:rPr>
            </w:pPr>
            <w:r>
              <w:rPr>
                <w:rFonts w:ascii="Palatino Linotype" w:hAnsi="Palatino Linotype" w:cs="Arial"/>
                <w:b/>
                <w:sz w:val="20"/>
                <w:szCs w:val="20"/>
                <w:u w:val="single"/>
                <w:bdr w:val="none" w:sz="0" w:space="0" w:color="auto" w:frame="1"/>
              </w:rPr>
              <w:lastRenderedPageBreak/>
              <w:t xml:space="preserve">January </w:t>
            </w:r>
            <w:r w:rsidRPr="00C8658E">
              <w:rPr>
                <w:rFonts w:ascii="Palatino Linotype" w:hAnsi="Palatino Linotype" w:cs="Arial"/>
                <w:b/>
                <w:sz w:val="20"/>
                <w:szCs w:val="20"/>
                <w:u w:val="single"/>
                <w:bdr w:val="none" w:sz="0" w:space="0" w:color="auto" w:frame="1"/>
              </w:rPr>
              <w:t>201</w:t>
            </w:r>
            <w:r>
              <w:rPr>
                <w:rFonts w:ascii="Palatino Linotype" w:hAnsi="Palatino Linotype" w:cs="Arial"/>
                <w:b/>
                <w:sz w:val="20"/>
                <w:szCs w:val="20"/>
                <w:u w:val="single"/>
                <w:bdr w:val="none" w:sz="0" w:space="0" w:color="auto" w:frame="1"/>
              </w:rPr>
              <w:t>8</w:t>
            </w:r>
            <w:r w:rsidRPr="00C8658E">
              <w:rPr>
                <w:rFonts w:ascii="Palatino Linotype" w:hAnsi="Palatino Linotype" w:cs="Arial"/>
                <w:b/>
                <w:sz w:val="20"/>
                <w:szCs w:val="20"/>
                <w:u w:val="single"/>
                <w:bdr w:val="none" w:sz="0" w:space="0" w:color="auto" w:frame="1"/>
              </w:rPr>
              <w:t xml:space="preserve"> </w:t>
            </w:r>
            <w:bookmarkStart w:id="12" w:name="Awards"/>
            <w:r w:rsidRPr="00C8658E">
              <w:rPr>
                <w:rFonts w:ascii="Palatino Linotype" w:hAnsi="Palatino Linotype" w:cs="Arial"/>
                <w:b/>
                <w:sz w:val="20"/>
                <w:szCs w:val="20"/>
                <w:u w:val="single"/>
                <w:bdr w:val="none" w:sz="0" w:space="0" w:color="auto" w:frame="1"/>
              </w:rPr>
              <w:t>Awards</w:t>
            </w:r>
            <w:bookmarkEnd w:id="12"/>
          </w:p>
        </w:tc>
      </w:tr>
      <w:tr w:rsidR="00EA011A" w:rsidRPr="00752727" w:rsidTr="00A21F75">
        <w:tblPrEx>
          <w:tblBorders>
            <w:insideH w:val="none" w:sz="0" w:space="0" w:color="auto"/>
          </w:tblBorders>
          <w:tblCellMar>
            <w:left w:w="108" w:type="dxa"/>
            <w:right w:w="108" w:type="dxa"/>
          </w:tblCellMar>
        </w:tblPrEx>
        <w:trPr>
          <w:trHeight w:val="1845"/>
        </w:trPr>
        <w:tc>
          <w:tcPr>
            <w:tcW w:w="4855" w:type="dxa"/>
            <w:gridSpan w:val="5"/>
            <w:tcBorders>
              <w:top w:val="nil"/>
              <w:bottom w:val="single" w:sz="4" w:space="0" w:color="auto"/>
              <w:right w:val="nil"/>
            </w:tcBorders>
            <w:shd w:val="clear" w:color="auto" w:fill="ECE7ED"/>
          </w:tcPr>
          <w:p w:rsidR="00EA011A" w:rsidRPr="00486F02" w:rsidRDefault="00EA011A" w:rsidP="00EA011A">
            <w:pPr>
              <w:rPr>
                <w:rFonts w:ascii="Palatino Linotype" w:hAnsi="Palatino Linotype"/>
                <w:sz w:val="20"/>
                <w:szCs w:val="20"/>
              </w:rPr>
            </w:pPr>
            <w:r w:rsidRPr="004D7F17">
              <w:rPr>
                <w:rFonts w:ascii="Palatino Linotype" w:hAnsi="Palatino Linotype"/>
                <w:b/>
                <w:sz w:val="20"/>
                <w:szCs w:val="20"/>
                <w:u w:val="single"/>
              </w:rPr>
              <w:t>Kate Muldoon</w:t>
            </w:r>
            <w:r w:rsidRPr="004D7F17">
              <w:rPr>
                <w:rFonts w:ascii="Palatino Linotype" w:hAnsi="Palatino Linotype"/>
                <w:b/>
                <w:sz w:val="20"/>
                <w:szCs w:val="20"/>
                <w:u w:val="single"/>
              </w:rPr>
              <w:br/>
            </w:r>
            <w:r w:rsidRPr="004D7F17">
              <w:rPr>
                <w:rFonts w:ascii="Palatino Linotype" w:hAnsi="Palatino Linotype"/>
                <w:sz w:val="20"/>
                <w:szCs w:val="20"/>
              </w:rPr>
              <w:t>Cotsakos College of Business</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NJ Business Action Center through a Subaward from Rutgers, The State University</w:t>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WPU Small Business Development Center, 2017-2018</w:t>
            </w:r>
            <w:r w:rsidRPr="004D7F17">
              <w:rPr>
                <w:rFonts w:ascii="Palatino Linotype" w:hAnsi="Palatino Linotype"/>
                <w:sz w:val="20"/>
                <w:szCs w:val="20"/>
              </w:rPr>
              <w:br/>
              <w:t>$32,000</w:t>
            </w:r>
            <w:r w:rsidRPr="004D7F17">
              <w:rPr>
                <w:rFonts w:ascii="Palatino Linotype" w:hAnsi="Palatino Linotype"/>
                <w:sz w:val="20"/>
                <w:szCs w:val="20"/>
              </w:rPr>
              <w:tab/>
            </w:r>
            <w:r w:rsidRPr="004D7F17">
              <w:rPr>
                <w:rFonts w:ascii="Palatino Linotype" w:hAnsi="Palatino Linotype"/>
                <w:sz w:val="20"/>
                <w:szCs w:val="20"/>
              </w:rPr>
              <w:tab/>
            </w:r>
            <w:r w:rsidRPr="004D7F17">
              <w:rPr>
                <w:rFonts w:ascii="Palatino Linotype" w:hAnsi="Palatino Linotype"/>
                <w:sz w:val="20"/>
                <w:szCs w:val="20"/>
              </w:rPr>
              <w:tab/>
            </w:r>
            <w:r w:rsidRPr="004D7F17">
              <w:rPr>
                <w:rFonts w:ascii="Palatino Linotype" w:hAnsi="Palatino Linotype"/>
                <w:sz w:val="20"/>
                <w:szCs w:val="20"/>
              </w:rPr>
              <w:tab/>
            </w:r>
            <w:r w:rsidRPr="004D7F17">
              <w:rPr>
                <w:rFonts w:ascii="Palatino Linotype" w:hAnsi="Palatino Linotype"/>
                <w:sz w:val="20"/>
                <w:szCs w:val="20"/>
              </w:rPr>
              <w:br/>
            </w:r>
          </w:p>
        </w:tc>
        <w:tc>
          <w:tcPr>
            <w:tcW w:w="5760" w:type="dxa"/>
            <w:gridSpan w:val="4"/>
            <w:tcBorders>
              <w:top w:val="nil"/>
              <w:left w:val="nil"/>
              <w:bottom w:val="single" w:sz="4" w:space="0" w:color="auto"/>
            </w:tcBorders>
            <w:shd w:val="clear" w:color="auto" w:fill="ECE7ED"/>
          </w:tcPr>
          <w:p w:rsidR="00EA011A" w:rsidRPr="00C8658E" w:rsidRDefault="00EA011A" w:rsidP="00EA011A">
            <w:pPr>
              <w:rPr>
                <w:rFonts w:ascii="Palatino Linotype" w:hAnsi="Palatino Linotype"/>
                <w:sz w:val="20"/>
                <w:szCs w:val="20"/>
              </w:rPr>
            </w:pPr>
            <w:r w:rsidRPr="004D7F17">
              <w:rPr>
                <w:rFonts w:ascii="Palatino Linotype" w:hAnsi="Palatino Linotype"/>
                <w:b/>
                <w:sz w:val="20"/>
                <w:szCs w:val="20"/>
                <w:u w:val="single"/>
              </w:rPr>
              <w:t>Glen Sherman</w:t>
            </w:r>
            <w:r w:rsidRPr="004D7F17">
              <w:rPr>
                <w:rFonts w:ascii="Palatino Linotype" w:hAnsi="Palatino Linotype"/>
                <w:b/>
                <w:sz w:val="20"/>
                <w:szCs w:val="20"/>
                <w:u w:val="single"/>
              </w:rPr>
              <w:br/>
              <w:t>Sherrine Schuldt</w:t>
            </w:r>
            <w:r w:rsidRPr="004D7F17">
              <w:rPr>
                <w:rFonts w:ascii="Palatino Linotype" w:hAnsi="Palatino Linotype"/>
                <w:b/>
                <w:sz w:val="20"/>
                <w:szCs w:val="20"/>
                <w:u w:val="single"/>
              </w:rPr>
              <w:br/>
              <w:t>William Kernan</w:t>
            </w:r>
            <w:r w:rsidRPr="004D7F17">
              <w:rPr>
                <w:rFonts w:ascii="Palatino Linotype" w:hAnsi="Palatino Linotype"/>
                <w:b/>
                <w:sz w:val="20"/>
                <w:szCs w:val="20"/>
                <w:u w:val="single"/>
              </w:rPr>
              <w:br/>
            </w:r>
            <w:r w:rsidRPr="004D7F17">
              <w:rPr>
                <w:rFonts w:ascii="Palatino Linotype" w:hAnsi="Palatino Linotype"/>
                <w:sz w:val="20"/>
                <w:szCs w:val="20"/>
              </w:rPr>
              <w:t>Student Development</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NJ Department of Mental</w:t>
            </w:r>
            <w:r>
              <w:rPr>
                <w:rFonts w:ascii="Palatino Linotype" w:hAnsi="Palatino Linotype"/>
                <w:b/>
                <w:i/>
                <w:sz w:val="20"/>
                <w:szCs w:val="20"/>
              </w:rPr>
              <w:t xml:space="preserve"> Health and Addiction Services</w:t>
            </w:r>
            <w:r>
              <w:rPr>
                <w:rFonts w:ascii="Palatino Linotype" w:hAnsi="Palatino Linotype"/>
                <w:b/>
                <w:i/>
                <w:sz w:val="20"/>
                <w:szCs w:val="20"/>
              </w:rPr>
              <w:br/>
            </w:r>
            <w:r w:rsidRPr="004D7F17">
              <w:rPr>
                <w:rFonts w:ascii="Palatino Linotype" w:hAnsi="Palatino Linotype"/>
                <w:i/>
                <w:sz w:val="20"/>
                <w:szCs w:val="20"/>
              </w:rPr>
              <w:t xml:space="preserve">Strategic Prevention Framework Partnership for Success (SPF-PFS) </w:t>
            </w:r>
            <w:r w:rsidRPr="004D7F17">
              <w:rPr>
                <w:rFonts w:ascii="Palatino Linotype" w:hAnsi="Palatino Linotype"/>
                <w:i/>
                <w:sz w:val="20"/>
                <w:szCs w:val="20"/>
              </w:rPr>
              <w:br/>
            </w:r>
            <w:r w:rsidRPr="004D7F17">
              <w:rPr>
                <w:rFonts w:ascii="Palatino Linotype" w:hAnsi="Palatino Linotype"/>
                <w:sz w:val="20"/>
                <w:szCs w:val="20"/>
              </w:rPr>
              <w:t>$96,288</w:t>
            </w:r>
          </w:p>
        </w:tc>
      </w:tr>
      <w:tr w:rsidR="00EA011A" w:rsidRPr="00752727" w:rsidTr="00A21F75">
        <w:tblPrEx>
          <w:tblBorders>
            <w:insideH w:val="none" w:sz="0" w:space="0" w:color="auto"/>
            <w:insideV w:val="none" w:sz="0" w:space="0" w:color="auto"/>
          </w:tblBorders>
          <w:tblCellMar>
            <w:left w:w="108" w:type="dxa"/>
            <w:right w:w="108" w:type="dxa"/>
          </w:tblCellMar>
        </w:tblPrEx>
        <w:tc>
          <w:tcPr>
            <w:tcW w:w="10615" w:type="dxa"/>
            <w:gridSpan w:val="9"/>
            <w:shd w:val="clear" w:color="auto" w:fill="ECE7ED"/>
          </w:tcPr>
          <w:p w:rsidR="00EA011A" w:rsidRPr="001A046E" w:rsidRDefault="00EA011A" w:rsidP="00EA011A">
            <w:pPr>
              <w:spacing w:before="120" w:after="120" w:line="240" w:lineRule="auto"/>
              <w:jc w:val="center"/>
              <w:rPr>
                <w:rFonts w:ascii="Palatino Linotype" w:hAnsi="Palatino Linotype"/>
                <w:sz w:val="20"/>
                <w:szCs w:val="20"/>
              </w:rPr>
            </w:pPr>
            <w:r>
              <w:rPr>
                <w:rFonts w:ascii="Palatino Linotype" w:hAnsi="Palatino Linotype" w:cs="Arial"/>
                <w:b/>
                <w:sz w:val="20"/>
                <w:szCs w:val="20"/>
                <w:u w:val="single"/>
                <w:bdr w:val="none" w:sz="0" w:space="0" w:color="auto" w:frame="1"/>
              </w:rPr>
              <w:t xml:space="preserve">January 2018 </w:t>
            </w:r>
            <w:r w:rsidRPr="005F0B23">
              <w:rPr>
                <w:rFonts w:ascii="Palatino Linotype" w:hAnsi="Palatino Linotype" w:cs="Arial"/>
                <w:b/>
                <w:sz w:val="20"/>
                <w:szCs w:val="20"/>
                <w:u w:val="single"/>
                <w:bdr w:val="none" w:sz="0" w:space="0" w:color="auto" w:frame="1"/>
              </w:rPr>
              <w:t>Proposals</w:t>
            </w:r>
          </w:p>
        </w:tc>
      </w:tr>
      <w:tr w:rsidR="00EA011A" w:rsidRPr="00752727" w:rsidTr="009F5131">
        <w:tblPrEx>
          <w:tblBorders>
            <w:insideH w:val="none" w:sz="0" w:space="0" w:color="auto"/>
            <w:insideV w:val="none" w:sz="0" w:space="0" w:color="auto"/>
          </w:tblBorders>
          <w:tblCellMar>
            <w:left w:w="108" w:type="dxa"/>
            <w:right w:w="108" w:type="dxa"/>
          </w:tblCellMar>
        </w:tblPrEx>
        <w:trPr>
          <w:trHeight w:val="1620"/>
        </w:trPr>
        <w:tc>
          <w:tcPr>
            <w:tcW w:w="4855" w:type="dxa"/>
            <w:gridSpan w:val="5"/>
            <w:shd w:val="clear" w:color="auto" w:fill="ECE7ED"/>
          </w:tcPr>
          <w:p w:rsidR="00EA011A" w:rsidRPr="004D7F17" w:rsidRDefault="00EA011A" w:rsidP="00EA011A">
            <w:pPr>
              <w:rPr>
                <w:rFonts w:ascii="Palatino Linotype" w:hAnsi="Palatino Linotype"/>
                <w:sz w:val="20"/>
                <w:szCs w:val="20"/>
              </w:rPr>
            </w:pPr>
            <w:r w:rsidRPr="004D7F17">
              <w:rPr>
                <w:rFonts w:ascii="Palatino Linotype" w:hAnsi="Palatino Linotype"/>
                <w:b/>
                <w:sz w:val="20"/>
                <w:szCs w:val="20"/>
                <w:u w:val="single"/>
              </w:rPr>
              <w:t>Jonathan Foley</w:t>
            </w:r>
            <w:r w:rsidRPr="004D7F17">
              <w:rPr>
                <w:rFonts w:ascii="Palatino Linotype" w:hAnsi="Palatino Linotype"/>
                <w:b/>
                <w:sz w:val="20"/>
                <w:szCs w:val="20"/>
                <w:u w:val="single"/>
              </w:rPr>
              <w:br/>
            </w:r>
            <w:r w:rsidRPr="004D7F17">
              <w:rPr>
                <w:rFonts w:ascii="Palatino Linotype" w:hAnsi="Palatino Linotype"/>
                <w:sz w:val="20"/>
                <w:szCs w:val="20"/>
              </w:rPr>
              <w:t>College of Science and Health</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Department of Energy through a subaward with Argonne National Laboratory</w:t>
            </w:r>
            <w:r w:rsidRPr="004D7F17">
              <w:rPr>
                <w:rFonts w:ascii="Palatino Linotype" w:hAnsi="Palatino Linotype"/>
                <w:b/>
                <w:i/>
                <w:sz w:val="20"/>
                <w:szCs w:val="20"/>
              </w:rPr>
              <w:tab/>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Critically Coupled Solar Absorber/Emitters</w:t>
            </w:r>
            <w:r w:rsidRPr="004D7F17">
              <w:rPr>
                <w:rFonts w:ascii="Palatino Linotype" w:hAnsi="Palatino Linotype"/>
                <w:sz w:val="20"/>
                <w:szCs w:val="20"/>
              </w:rPr>
              <w:br/>
              <w:t xml:space="preserve">$120,164 </w:t>
            </w:r>
          </w:p>
          <w:p w:rsidR="00EA011A" w:rsidRPr="00486F02" w:rsidRDefault="00EA011A" w:rsidP="00EA011A">
            <w:pPr>
              <w:rPr>
                <w:rFonts w:ascii="Palatino Linotype" w:hAnsi="Palatino Linotype"/>
                <w:sz w:val="20"/>
                <w:szCs w:val="20"/>
              </w:rPr>
            </w:pPr>
            <w:r w:rsidRPr="004D7F17">
              <w:rPr>
                <w:rFonts w:ascii="Palatino Linotype" w:hAnsi="Palatino Linotype"/>
                <w:b/>
                <w:sz w:val="20"/>
                <w:szCs w:val="20"/>
                <w:u w:val="single"/>
              </w:rPr>
              <w:t>Michael Gordon</w:t>
            </w:r>
            <w:r w:rsidRPr="004D7F17">
              <w:rPr>
                <w:rFonts w:ascii="Palatino Linotype" w:hAnsi="Palatino Linotype"/>
                <w:sz w:val="20"/>
                <w:szCs w:val="20"/>
              </w:rPr>
              <w:br/>
              <w:t>College of Humanities and Social Sciences</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James McKeen Cattell Fund</w:t>
            </w:r>
            <w:r w:rsidRPr="004D7F17">
              <w:rPr>
                <w:rFonts w:ascii="Palatino Linotype" w:hAnsi="Palatino Linotype"/>
                <w:b/>
                <w:i/>
                <w:sz w:val="20"/>
                <w:szCs w:val="20"/>
              </w:rPr>
              <w:tab/>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lastRenderedPageBreak/>
              <w:t>Innovators of Psychology</w:t>
            </w:r>
            <w:r w:rsidRPr="004D7F17">
              <w:rPr>
                <w:rFonts w:ascii="Palatino Linotype" w:hAnsi="Palatino Linotype"/>
                <w:sz w:val="20"/>
                <w:szCs w:val="20"/>
              </w:rPr>
              <w:tab/>
            </w:r>
            <w:r w:rsidRPr="004D7F17">
              <w:rPr>
                <w:rFonts w:ascii="Palatino Linotype" w:hAnsi="Palatino Linotype"/>
                <w:sz w:val="20"/>
                <w:szCs w:val="20"/>
              </w:rPr>
              <w:br/>
              <w:t>$38,624</w:t>
            </w:r>
          </w:p>
        </w:tc>
        <w:tc>
          <w:tcPr>
            <w:tcW w:w="5760" w:type="dxa"/>
            <w:gridSpan w:val="4"/>
            <w:shd w:val="clear" w:color="auto" w:fill="ECE7ED"/>
          </w:tcPr>
          <w:p w:rsidR="00EA011A" w:rsidRPr="004D7F17" w:rsidRDefault="00EA011A" w:rsidP="00EA011A">
            <w:pPr>
              <w:rPr>
                <w:rFonts w:ascii="Palatino Linotype" w:hAnsi="Palatino Linotype"/>
                <w:sz w:val="20"/>
                <w:szCs w:val="20"/>
              </w:rPr>
            </w:pPr>
            <w:r w:rsidRPr="004D7F17">
              <w:rPr>
                <w:rFonts w:ascii="Palatino Linotype" w:hAnsi="Palatino Linotype"/>
                <w:b/>
                <w:sz w:val="20"/>
                <w:szCs w:val="20"/>
                <w:u w:val="single"/>
              </w:rPr>
              <w:lastRenderedPageBreak/>
              <w:t>Nancy Norris-Bauer</w:t>
            </w:r>
            <w:r w:rsidRPr="004D7F17">
              <w:rPr>
                <w:rFonts w:ascii="Palatino Linotype" w:hAnsi="Palatino Linotype"/>
                <w:b/>
                <w:sz w:val="20"/>
                <w:szCs w:val="20"/>
                <w:u w:val="single"/>
              </w:rPr>
              <w:br/>
            </w:r>
            <w:r w:rsidRPr="004D7F17">
              <w:rPr>
                <w:rFonts w:ascii="Palatino Linotype" w:hAnsi="Palatino Linotype"/>
                <w:sz w:val="20"/>
                <w:szCs w:val="20"/>
              </w:rPr>
              <w:t>College of Education</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Jersey City Board of Education</w:t>
            </w:r>
            <w:r w:rsidRPr="004D7F17">
              <w:rPr>
                <w:rFonts w:ascii="Palatino Linotype" w:hAnsi="Palatino Linotype"/>
                <w:sz w:val="20"/>
                <w:szCs w:val="20"/>
              </w:rPr>
              <w:br/>
            </w:r>
            <w:r w:rsidRPr="004D7F17">
              <w:rPr>
                <w:rFonts w:ascii="Palatino Linotype" w:hAnsi="Palatino Linotype"/>
                <w:i/>
                <w:sz w:val="20"/>
                <w:szCs w:val="20"/>
              </w:rPr>
              <w:t>English Language Arts Professional Development - St. Nicholas School</w:t>
            </w:r>
            <w:r w:rsidRPr="004D7F17">
              <w:rPr>
                <w:rFonts w:ascii="Palatino Linotype" w:hAnsi="Palatino Linotype"/>
                <w:i/>
                <w:sz w:val="20"/>
                <w:szCs w:val="20"/>
              </w:rPr>
              <w:tab/>
            </w:r>
            <w:r w:rsidRPr="004D7F17">
              <w:rPr>
                <w:rFonts w:ascii="Palatino Linotype" w:hAnsi="Palatino Linotype"/>
                <w:i/>
                <w:sz w:val="20"/>
                <w:szCs w:val="20"/>
              </w:rPr>
              <w:br/>
            </w:r>
            <w:r w:rsidRPr="004D7F17">
              <w:rPr>
                <w:rFonts w:ascii="Palatino Linotype" w:hAnsi="Palatino Linotype"/>
                <w:sz w:val="20"/>
                <w:szCs w:val="20"/>
              </w:rPr>
              <w:t>$10,000</w:t>
            </w:r>
          </w:p>
          <w:p w:rsidR="00EA011A" w:rsidRPr="00486F02" w:rsidRDefault="00EA011A" w:rsidP="00EA011A">
            <w:pPr>
              <w:rPr>
                <w:rFonts w:ascii="Palatino Linotype" w:hAnsi="Palatino Linotype"/>
                <w:sz w:val="20"/>
                <w:szCs w:val="20"/>
              </w:rPr>
            </w:pPr>
            <w:r w:rsidRPr="004D7F17">
              <w:rPr>
                <w:rFonts w:ascii="Palatino Linotype" w:hAnsi="Palatino Linotype"/>
                <w:b/>
                <w:sz w:val="20"/>
                <w:szCs w:val="20"/>
                <w:u w:val="single"/>
              </w:rPr>
              <w:t>Natalie Obrecht</w:t>
            </w:r>
            <w:r w:rsidRPr="004D7F17">
              <w:rPr>
                <w:rFonts w:ascii="Palatino Linotype" w:hAnsi="Palatino Linotype"/>
                <w:sz w:val="20"/>
                <w:szCs w:val="20"/>
              </w:rPr>
              <w:br/>
              <w:t>College of Humanities and Social Sciences</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National Science Foundation</w:t>
            </w:r>
            <w:r w:rsidRPr="004D7F17">
              <w:rPr>
                <w:rFonts w:ascii="Palatino Linotype" w:hAnsi="Palatino Linotype"/>
                <w:b/>
                <w:i/>
                <w:sz w:val="20"/>
                <w:szCs w:val="20"/>
              </w:rPr>
              <w:tab/>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 xml:space="preserve">Collaborative Research RUI: Experimental investigation of the links </w:t>
            </w:r>
            <w:r w:rsidRPr="004D7F17">
              <w:rPr>
                <w:rFonts w:ascii="Palatino Linotype" w:hAnsi="Palatino Linotype"/>
                <w:i/>
                <w:sz w:val="20"/>
                <w:szCs w:val="20"/>
              </w:rPr>
              <w:lastRenderedPageBreak/>
              <w:t>between numeracy subcomponents and judgment and decision making</w:t>
            </w:r>
            <w:r w:rsidRPr="004D7F17">
              <w:rPr>
                <w:rFonts w:ascii="Palatino Linotype" w:hAnsi="Palatino Linotype"/>
                <w:sz w:val="20"/>
                <w:szCs w:val="20"/>
              </w:rPr>
              <w:tab/>
            </w:r>
            <w:r w:rsidRPr="004D7F17">
              <w:rPr>
                <w:rFonts w:ascii="Palatino Linotype" w:hAnsi="Palatino Linotype"/>
                <w:sz w:val="20"/>
                <w:szCs w:val="20"/>
              </w:rPr>
              <w:br/>
              <w:t>$262,222</w:t>
            </w:r>
          </w:p>
        </w:tc>
      </w:tr>
      <w:tr w:rsidR="00EA011A" w:rsidRPr="00752727" w:rsidTr="0072678C">
        <w:trPr>
          <w:trHeight w:val="1718"/>
        </w:trPr>
        <w:tc>
          <w:tcPr>
            <w:tcW w:w="1434" w:type="dxa"/>
            <w:vAlign w:val="center"/>
          </w:tcPr>
          <w:p w:rsidR="00EA011A" w:rsidRPr="00752727" w:rsidRDefault="007532CA" w:rsidP="00EA011A">
            <w:pPr>
              <w:spacing w:after="0" w:line="240" w:lineRule="auto"/>
              <w:jc w:val="center"/>
            </w:pPr>
            <w:hyperlink r:id="rId31" w:history="1">
              <w:r w:rsidR="00EA011A" w:rsidRPr="00752727">
                <w:rPr>
                  <w:color w:val="0000FF"/>
                  <w:sz w:val="24"/>
                  <w:szCs w:val="24"/>
                  <w:u w:val="single"/>
                </w:rPr>
                <w:t>Workshops Calendar</w:t>
              </w:r>
            </w:hyperlink>
          </w:p>
        </w:tc>
        <w:tc>
          <w:tcPr>
            <w:tcW w:w="1567" w:type="dxa"/>
            <w:vAlign w:val="center"/>
          </w:tcPr>
          <w:p w:rsidR="00EA011A" w:rsidRPr="00752727" w:rsidRDefault="007532CA" w:rsidP="00EA011A">
            <w:pPr>
              <w:spacing w:after="0" w:line="240" w:lineRule="auto"/>
              <w:jc w:val="center"/>
            </w:pPr>
            <w:hyperlink r:id="rId32" w:history="1">
              <w:r w:rsidR="00EA011A" w:rsidRPr="00752727">
                <w:rPr>
                  <w:color w:val="0000FF"/>
                  <w:sz w:val="24"/>
                  <w:szCs w:val="24"/>
                  <w:u w:val="single"/>
                </w:rPr>
                <w:t>Institutional Review Board</w:t>
              </w:r>
            </w:hyperlink>
          </w:p>
        </w:tc>
        <w:tc>
          <w:tcPr>
            <w:tcW w:w="1602" w:type="dxa"/>
            <w:gridSpan w:val="2"/>
            <w:vAlign w:val="center"/>
          </w:tcPr>
          <w:p w:rsidR="00EA011A" w:rsidRPr="00752727" w:rsidRDefault="007532CA" w:rsidP="00EA011A">
            <w:pPr>
              <w:spacing w:after="0" w:line="240" w:lineRule="auto"/>
              <w:jc w:val="center"/>
              <w:rPr>
                <w:color w:val="0000FF"/>
                <w:sz w:val="24"/>
                <w:szCs w:val="24"/>
                <w:u w:val="single"/>
              </w:rPr>
            </w:pPr>
            <w:hyperlink r:id="rId33" w:history="1">
              <w:r w:rsidR="00EA011A" w:rsidRPr="00752727">
                <w:rPr>
                  <w:color w:val="0000FF"/>
                  <w:sz w:val="24"/>
                  <w:szCs w:val="24"/>
                  <w:u w:val="single"/>
                </w:rPr>
                <w:t>Preparing Proposals</w:t>
              </w:r>
            </w:hyperlink>
          </w:p>
        </w:tc>
        <w:tc>
          <w:tcPr>
            <w:tcW w:w="1710" w:type="dxa"/>
            <w:gridSpan w:val="2"/>
            <w:vAlign w:val="center"/>
          </w:tcPr>
          <w:p w:rsidR="00EA011A" w:rsidRPr="00752727" w:rsidRDefault="007532CA" w:rsidP="00EA011A">
            <w:pPr>
              <w:spacing w:after="0" w:line="240" w:lineRule="auto"/>
              <w:jc w:val="center"/>
            </w:pPr>
            <w:hyperlink r:id="rId34" w:history="1">
              <w:r w:rsidR="00EA011A" w:rsidRPr="00752727">
                <w:rPr>
                  <w:color w:val="0000FF"/>
                  <w:sz w:val="24"/>
                  <w:szCs w:val="24"/>
                  <w:u w:val="single"/>
                </w:rPr>
                <w:t>Proposal Writing Resources</w:t>
              </w:r>
            </w:hyperlink>
          </w:p>
        </w:tc>
        <w:tc>
          <w:tcPr>
            <w:tcW w:w="1619" w:type="dxa"/>
            <w:vAlign w:val="center"/>
          </w:tcPr>
          <w:p w:rsidR="00EA011A" w:rsidRPr="00752727" w:rsidRDefault="007532CA" w:rsidP="00EA011A">
            <w:pPr>
              <w:spacing w:after="0" w:line="240" w:lineRule="auto"/>
              <w:jc w:val="center"/>
            </w:pPr>
            <w:hyperlink r:id="rId35" w:history="1">
              <w:r w:rsidR="00EA011A" w:rsidRPr="00752727">
                <w:rPr>
                  <w:color w:val="0000FF"/>
                  <w:sz w:val="24"/>
                  <w:szCs w:val="24"/>
                  <w:u w:val="single"/>
                </w:rPr>
                <w:t>Recent Awards</w:t>
              </w:r>
            </w:hyperlink>
          </w:p>
        </w:tc>
        <w:tc>
          <w:tcPr>
            <w:tcW w:w="2683" w:type="dxa"/>
            <w:gridSpan w:val="2"/>
          </w:tcPr>
          <w:p w:rsidR="00EA011A" w:rsidRDefault="00EA011A" w:rsidP="00EA011A">
            <w:pPr>
              <w:spacing w:after="0" w:line="240" w:lineRule="auto"/>
              <w:jc w:val="center"/>
              <w:rPr>
                <w:b/>
                <w:bCs/>
                <w:u w:val="single"/>
              </w:rPr>
            </w:pPr>
            <w:r>
              <w:rPr>
                <w:b/>
                <w:bCs/>
                <w:u w:val="single"/>
              </w:rPr>
              <w:t>Office Hours</w:t>
            </w:r>
          </w:p>
          <w:p w:rsidR="00EA011A" w:rsidRDefault="00EA011A" w:rsidP="00EA011A">
            <w:pPr>
              <w:spacing w:after="0" w:line="240" w:lineRule="auto"/>
              <w:rPr>
                <w:b/>
                <w:bCs/>
                <w:u w:val="single"/>
              </w:rPr>
            </w:pPr>
            <w:r>
              <w:rPr>
                <w:b/>
                <w:bCs/>
                <w:u w:val="single"/>
              </w:rPr>
              <w:t>Monday           8:30 – 4:30</w:t>
            </w:r>
          </w:p>
          <w:p w:rsidR="00EA011A" w:rsidRDefault="00EA011A" w:rsidP="00EA011A">
            <w:pPr>
              <w:spacing w:after="0" w:line="240" w:lineRule="auto"/>
              <w:rPr>
                <w:b/>
                <w:bCs/>
                <w:u w:val="single"/>
              </w:rPr>
            </w:pPr>
            <w:r>
              <w:rPr>
                <w:b/>
                <w:bCs/>
                <w:u w:val="single"/>
              </w:rPr>
              <w:t>Tuesday           8:30 – 4:30</w:t>
            </w:r>
          </w:p>
          <w:p w:rsidR="00EA011A" w:rsidRDefault="00EA011A" w:rsidP="00EA011A">
            <w:pPr>
              <w:spacing w:after="0" w:line="240" w:lineRule="auto"/>
              <w:rPr>
                <w:b/>
                <w:bCs/>
                <w:u w:val="single"/>
              </w:rPr>
            </w:pPr>
            <w:r>
              <w:rPr>
                <w:b/>
                <w:bCs/>
                <w:u w:val="single"/>
              </w:rPr>
              <w:t>Wednesday     8:30 – 4:30</w:t>
            </w:r>
          </w:p>
          <w:p w:rsidR="00EA011A" w:rsidRDefault="00EA011A" w:rsidP="00EA011A">
            <w:pPr>
              <w:spacing w:after="0" w:line="240" w:lineRule="auto"/>
              <w:rPr>
                <w:b/>
                <w:bCs/>
                <w:u w:val="single"/>
              </w:rPr>
            </w:pPr>
            <w:r>
              <w:rPr>
                <w:b/>
                <w:bCs/>
                <w:u w:val="single"/>
              </w:rPr>
              <w:t>Thursday          8:30 – 4:30</w:t>
            </w:r>
          </w:p>
          <w:p w:rsidR="00EA011A" w:rsidRPr="00752727" w:rsidRDefault="00EA011A" w:rsidP="00EA011A">
            <w:pPr>
              <w:spacing w:after="0" w:line="240" w:lineRule="auto"/>
              <w:rPr>
                <w:b/>
                <w:bCs/>
                <w:u w:val="single"/>
              </w:rPr>
            </w:pPr>
            <w:r>
              <w:rPr>
                <w:b/>
                <w:bCs/>
                <w:u w:val="single"/>
              </w:rPr>
              <w:t>Friday                8:30 – 4:30</w:t>
            </w:r>
          </w:p>
        </w:tc>
      </w:tr>
    </w:tbl>
    <w:p w:rsidR="00505FC4" w:rsidRDefault="00505FC4" w:rsidP="00505FC4"/>
    <w:p w:rsidR="004A06F4" w:rsidRDefault="004A06F4"/>
    <w:sectPr w:rsidR="004A0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CA" w:rsidRDefault="007532CA">
      <w:pPr>
        <w:spacing w:after="0" w:line="240" w:lineRule="auto"/>
      </w:pPr>
      <w:r>
        <w:separator/>
      </w:r>
    </w:p>
  </w:endnote>
  <w:endnote w:type="continuationSeparator" w:id="0">
    <w:p w:rsidR="007532CA" w:rsidRDefault="0075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CA" w:rsidRDefault="007532CA">
      <w:pPr>
        <w:spacing w:after="0" w:line="240" w:lineRule="auto"/>
      </w:pPr>
      <w:r>
        <w:separator/>
      </w:r>
    </w:p>
  </w:footnote>
  <w:footnote w:type="continuationSeparator" w:id="0">
    <w:p w:rsidR="007532CA" w:rsidRDefault="0075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778"/>
    <w:multiLevelType w:val="multilevel"/>
    <w:tmpl w:val="D62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03596"/>
    <w:multiLevelType w:val="hybridMultilevel"/>
    <w:tmpl w:val="CBAAE38E"/>
    <w:lvl w:ilvl="0" w:tplc="345898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60678"/>
    <w:multiLevelType w:val="hybridMultilevel"/>
    <w:tmpl w:val="3A68F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E1BE9"/>
    <w:multiLevelType w:val="multilevel"/>
    <w:tmpl w:val="DA0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336D25"/>
    <w:multiLevelType w:val="multilevel"/>
    <w:tmpl w:val="DB7C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F53CD"/>
    <w:multiLevelType w:val="multilevel"/>
    <w:tmpl w:val="3B92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lvlOverride w:ilvl="0">
      <w:startOverride w:val="4"/>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C4"/>
    <w:rsid w:val="000001E5"/>
    <w:rsid w:val="00016193"/>
    <w:rsid w:val="00027FEC"/>
    <w:rsid w:val="000300C6"/>
    <w:rsid w:val="00036D0F"/>
    <w:rsid w:val="0004191A"/>
    <w:rsid w:val="000428E9"/>
    <w:rsid w:val="00046708"/>
    <w:rsid w:val="00051C63"/>
    <w:rsid w:val="0005336C"/>
    <w:rsid w:val="0005587B"/>
    <w:rsid w:val="00062803"/>
    <w:rsid w:val="000859FA"/>
    <w:rsid w:val="000A0D6A"/>
    <w:rsid w:val="000A3006"/>
    <w:rsid w:val="000A7794"/>
    <w:rsid w:val="000A7B0A"/>
    <w:rsid w:val="000B2A31"/>
    <w:rsid w:val="000C6D4E"/>
    <w:rsid w:val="000C6EF3"/>
    <w:rsid w:val="000C76D5"/>
    <w:rsid w:val="000E01AE"/>
    <w:rsid w:val="000E4E5E"/>
    <w:rsid w:val="000F33FD"/>
    <w:rsid w:val="00105A7A"/>
    <w:rsid w:val="0010677F"/>
    <w:rsid w:val="00110740"/>
    <w:rsid w:val="0012242A"/>
    <w:rsid w:val="001226E3"/>
    <w:rsid w:val="00127C98"/>
    <w:rsid w:val="00127F34"/>
    <w:rsid w:val="001400D9"/>
    <w:rsid w:val="001451D3"/>
    <w:rsid w:val="00153077"/>
    <w:rsid w:val="00153A18"/>
    <w:rsid w:val="0015502E"/>
    <w:rsid w:val="0015764C"/>
    <w:rsid w:val="001611C8"/>
    <w:rsid w:val="00161CEA"/>
    <w:rsid w:val="00165CC4"/>
    <w:rsid w:val="00171833"/>
    <w:rsid w:val="001919C3"/>
    <w:rsid w:val="001A6EBF"/>
    <w:rsid w:val="001C0FD0"/>
    <w:rsid w:val="001C7668"/>
    <w:rsid w:val="001D07BA"/>
    <w:rsid w:val="001D1506"/>
    <w:rsid w:val="001D3554"/>
    <w:rsid w:val="001E2F70"/>
    <w:rsid w:val="0020020B"/>
    <w:rsid w:val="00206741"/>
    <w:rsid w:val="00210CC6"/>
    <w:rsid w:val="00233729"/>
    <w:rsid w:val="00240F68"/>
    <w:rsid w:val="00250293"/>
    <w:rsid w:val="00265D55"/>
    <w:rsid w:val="00266B3A"/>
    <w:rsid w:val="002670E8"/>
    <w:rsid w:val="00272CF9"/>
    <w:rsid w:val="0027628E"/>
    <w:rsid w:val="0028099A"/>
    <w:rsid w:val="00283F3E"/>
    <w:rsid w:val="002867C6"/>
    <w:rsid w:val="002A5C87"/>
    <w:rsid w:val="002C31A9"/>
    <w:rsid w:val="002D6079"/>
    <w:rsid w:val="002E2518"/>
    <w:rsid w:val="002E77DE"/>
    <w:rsid w:val="002F1074"/>
    <w:rsid w:val="002F7271"/>
    <w:rsid w:val="0030167C"/>
    <w:rsid w:val="00301AE7"/>
    <w:rsid w:val="00302429"/>
    <w:rsid w:val="00311B8C"/>
    <w:rsid w:val="003176B2"/>
    <w:rsid w:val="003253F2"/>
    <w:rsid w:val="00333681"/>
    <w:rsid w:val="00340624"/>
    <w:rsid w:val="00345E44"/>
    <w:rsid w:val="00347F31"/>
    <w:rsid w:val="00351C16"/>
    <w:rsid w:val="00353841"/>
    <w:rsid w:val="0036261C"/>
    <w:rsid w:val="003708F1"/>
    <w:rsid w:val="00383776"/>
    <w:rsid w:val="003B182C"/>
    <w:rsid w:val="003B2099"/>
    <w:rsid w:val="003B4FEB"/>
    <w:rsid w:val="003C2B7D"/>
    <w:rsid w:val="003C2E70"/>
    <w:rsid w:val="003C3032"/>
    <w:rsid w:val="003E5765"/>
    <w:rsid w:val="003E6417"/>
    <w:rsid w:val="003F2DAC"/>
    <w:rsid w:val="003F3E5E"/>
    <w:rsid w:val="00401B5D"/>
    <w:rsid w:val="004054B8"/>
    <w:rsid w:val="004234F7"/>
    <w:rsid w:val="00435014"/>
    <w:rsid w:val="00452317"/>
    <w:rsid w:val="00457E03"/>
    <w:rsid w:val="004677DA"/>
    <w:rsid w:val="0047121E"/>
    <w:rsid w:val="004735BE"/>
    <w:rsid w:val="00474DFF"/>
    <w:rsid w:val="00483C77"/>
    <w:rsid w:val="00486F02"/>
    <w:rsid w:val="00490173"/>
    <w:rsid w:val="00492EC2"/>
    <w:rsid w:val="00493503"/>
    <w:rsid w:val="004A06F4"/>
    <w:rsid w:val="004A445D"/>
    <w:rsid w:val="004A662D"/>
    <w:rsid w:val="004A758A"/>
    <w:rsid w:val="004C10C1"/>
    <w:rsid w:val="004D4E23"/>
    <w:rsid w:val="004F001E"/>
    <w:rsid w:val="004F7F9C"/>
    <w:rsid w:val="00501282"/>
    <w:rsid w:val="00505FC4"/>
    <w:rsid w:val="005072E2"/>
    <w:rsid w:val="00511581"/>
    <w:rsid w:val="005123FC"/>
    <w:rsid w:val="005179B8"/>
    <w:rsid w:val="005222A8"/>
    <w:rsid w:val="005344D4"/>
    <w:rsid w:val="00536248"/>
    <w:rsid w:val="00540D26"/>
    <w:rsid w:val="00540D44"/>
    <w:rsid w:val="00554060"/>
    <w:rsid w:val="00556BEB"/>
    <w:rsid w:val="00574847"/>
    <w:rsid w:val="00575427"/>
    <w:rsid w:val="0058104A"/>
    <w:rsid w:val="0058195B"/>
    <w:rsid w:val="0058311A"/>
    <w:rsid w:val="00590250"/>
    <w:rsid w:val="00591806"/>
    <w:rsid w:val="005922AE"/>
    <w:rsid w:val="005A59B7"/>
    <w:rsid w:val="005A6B26"/>
    <w:rsid w:val="005B1A4A"/>
    <w:rsid w:val="005B6660"/>
    <w:rsid w:val="005F18EB"/>
    <w:rsid w:val="005F447C"/>
    <w:rsid w:val="00605BA3"/>
    <w:rsid w:val="006339B3"/>
    <w:rsid w:val="00634682"/>
    <w:rsid w:val="006443BC"/>
    <w:rsid w:val="006557F6"/>
    <w:rsid w:val="006656AB"/>
    <w:rsid w:val="00666C04"/>
    <w:rsid w:val="00682DF9"/>
    <w:rsid w:val="006840A9"/>
    <w:rsid w:val="006854A1"/>
    <w:rsid w:val="0069117E"/>
    <w:rsid w:val="00693F43"/>
    <w:rsid w:val="006977D0"/>
    <w:rsid w:val="006A028D"/>
    <w:rsid w:val="006A6B28"/>
    <w:rsid w:val="006B096E"/>
    <w:rsid w:val="006B3DA7"/>
    <w:rsid w:val="006B4B96"/>
    <w:rsid w:val="006C4D89"/>
    <w:rsid w:val="006C6066"/>
    <w:rsid w:val="006D2758"/>
    <w:rsid w:val="006E1D7E"/>
    <w:rsid w:val="006F4290"/>
    <w:rsid w:val="006F648E"/>
    <w:rsid w:val="0070406A"/>
    <w:rsid w:val="00704498"/>
    <w:rsid w:val="007077E8"/>
    <w:rsid w:val="0071187A"/>
    <w:rsid w:val="00713C53"/>
    <w:rsid w:val="007259C2"/>
    <w:rsid w:val="0072678C"/>
    <w:rsid w:val="007346FC"/>
    <w:rsid w:val="00734DE4"/>
    <w:rsid w:val="00737B48"/>
    <w:rsid w:val="007411A9"/>
    <w:rsid w:val="007532CA"/>
    <w:rsid w:val="007609D0"/>
    <w:rsid w:val="00767559"/>
    <w:rsid w:val="00780410"/>
    <w:rsid w:val="00783626"/>
    <w:rsid w:val="007A6F06"/>
    <w:rsid w:val="007A7561"/>
    <w:rsid w:val="007B2F27"/>
    <w:rsid w:val="007B4E2B"/>
    <w:rsid w:val="007D00E3"/>
    <w:rsid w:val="007F725D"/>
    <w:rsid w:val="007F73CC"/>
    <w:rsid w:val="007F79D3"/>
    <w:rsid w:val="00804FD9"/>
    <w:rsid w:val="008153D4"/>
    <w:rsid w:val="008201C3"/>
    <w:rsid w:val="00836FF2"/>
    <w:rsid w:val="00842FDB"/>
    <w:rsid w:val="0085359E"/>
    <w:rsid w:val="00853D6C"/>
    <w:rsid w:val="0086003D"/>
    <w:rsid w:val="0087000D"/>
    <w:rsid w:val="00871F7F"/>
    <w:rsid w:val="00886A78"/>
    <w:rsid w:val="00895458"/>
    <w:rsid w:val="0089711A"/>
    <w:rsid w:val="008A0CD3"/>
    <w:rsid w:val="008B7EE8"/>
    <w:rsid w:val="008C7EEB"/>
    <w:rsid w:val="008D1EC7"/>
    <w:rsid w:val="008E7FCF"/>
    <w:rsid w:val="00900550"/>
    <w:rsid w:val="0090757F"/>
    <w:rsid w:val="00917ADB"/>
    <w:rsid w:val="009235F1"/>
    <w:rsid w:val="00925CF7"/>
    <w:rsid w:val="00930133"/>
    <w:rsid w:val="0093152E"/>
    <w:rsid w:val="00955BA9"/>
    <w:rsid w:val="0096136C"/>
    <w:rsid w:val="00965980"/>
    <w:rsid w:val="00966401"/>
    <w:rsid w:val="00970A31"/>
    <w:rsid w:val="00982427"/>
    <w:rsid w:val="00984DAB"/>
    <w:rsid w:val="009853B6"/>
    <w:rsid w:val="00987DA1"/>
    <w:rsid w:val="009A2941"/>
    <w:rsid w:val="009A5F5D"/>
    <w:rsid w:val="009B7374"/>
    <w:rsid w:val="009C4F1A"/>
    <w:rsid w:val="009D060E"/>
    <w:rsid w:val="009D57BC"/>
    <w:rsid w:val="009E5902"/>
    <w:rsid w:val="009F3FEE"/>
    <w:rsid w:val="009F5131"/>
    <w:rsid w:val="00A14682"/>
    <w:rsid w:val="00A1562D"/>
    <w:rsid w:val="00A15A2C"/>
    <w:rsid w:val="00A15DED"/>
    <w:rsid w:val="00A16DBB"/>
    <w:rsid w:val="00A17843"/>
    <w:rsid w:val="00A20F21"/>
    <w:rsid w:val="00A21F75"/>
    <w:rsid w:val="00A26133"/>
    <w:rsid w:val="00A2736D"/>
    <w:rsid w:val="00A33566"/>
    <w:rsid w:val="00A34599"/>
    <w:rsid w:val="00A4027B"/>
    <w:rsid w:val="00A52C05"/>
    <w:rsid w:val="00A60E80"/>
    <w:rsid w:val="00A60FAE"/>
    <w:rsid w:val="00A64DD1"/>
    <w:rsid w:val="00A657FF"/>
    <w:rsid w:val="00A8436B"/>
    <w:rsid w:val="00A85CDA"/>
    <w:rsid w:val="00A9110C"/>
    <w:rsid w:val="00AA03E6"/>
    <w:rsid w:val="00AD2785"/>
    <w:rsid w:val="00AE4E66"/>
    <w:rsid w:val="00AF2432"/>
    <w:rsid w:val="00B00C6C"/>
    <w:rsid w:val="00B024A3"/>
    <w:rsid w:val="00B02662"/>
    <w:rsid w:val="00B111AE"/>
    <w:rsid w:val="00B25BF0"/>
    <w:rsid w:val="00B34720"/>
    <w:rsid w:val="00B37373"/>
    <w:rsid w:val="00B51BA8"/>
    <w:rsid w:val="00B527A4"/>
    <w:rsid w:val="00B543AA"/>
    <w:rsid w:val="00B62666"/>
    <w:rsid w:val="00B73049"/>
    <w:rsid w:val="00BB2E5F"/>
    <w:rsid w:val="00BC1254"/>
    <w:rsid w:val="00BC2523"/>
    <w:rsid w:val="00BC2C5D"/>
    <w:rsid w:val="00BC4AB5"/>
    <w:rsid w:val="00BE17A3"/>
    <w:rsid w:val="00BE1DC3"/>
    <w:rsid w:val="00BE5A21"/>
    <w:rsid w:val="00BE62E2"/>
    <w:rsid w:val="00BE6961"/>
    <w:rsid w:val="00BE716A"/>
    <w:rsid w:val="00BE756E"/>
    <w:rsid w:val="00BE7715"/>
    <w:rsid w:val="00BF1BCB"/>
    <w:rsid w:val="00BF6F9D"/>
    <w:rsid w:val="00C1147A"/>
    <w:rsid w:val="00C14E48"/>
    <w:rsid w:val="00C17C27"/>
    <w:rsid w:val="00C23D92"/>
    <w:rsid w:val="00C26B10"/>
    <w:rsid w:val="00C32247"/>
    <w:rsid w:val="00C35372"/>
    <w:rsid w:val="00C36FE2"/>
    <w:rsid w:val="00C428BD"/>
    <w:rsid w:val="00C465C5"/>
    <w:rsid w:val="00C50281"/>
    <w:rsid w:val="00C50B8A"/>
    <w:rsid w:val="00C517E0"/>
    <w:rsid w:val="00C51977"/>
    <w:rsid w:val="00C54767"/>
    <w:rsid w:val="00C54C6E"/>
    <w:rsid w:val="00C63A6E"/>
    <w:rsid w:val="00C703B3"/>
    <w:rsid w:val="00C721B4"/>
    <w:rsid w:val="00C7241F"/>
    <w:rsid w:val="00C73C1A"/>
    <w:rsid w:val="00C75F0F"/>
    <w:rsid w:val="00C81237"/>
    <w:rsid w:val="00C8368E"/>
    <w:rsid w:val="00C8658E"/>
    <w:rsid w:val="00C93DC0"/>
    <w:rsid w:val="00CA42EF"/>
    <w:rsid w:val="00CA6B50"/>
    <w:rsid w:val="00CB0342"/>
    <w:rsid w:val="00CB4B4E"/>
    <w:rsid w:val="00CC72BF"/>
    <w:rsid w:val="00CC7394"/>
    <w:rsid w:val="00CD150A"/>
    <w:rsid w:val="00CD766C"/>
    <w:rsid w:val="00CE6614"/>
    <w:rsid w:val="00CF42A6"/>
    <w:rsid w:val="00CF4695"/>
    <w:rsid w:val="00D01B4F"/>
    <w:rsid w:val="00D0310C"/>
    <w:rsid w:val="00D05886"/>
    <w:rsid w:val="00D06B48"/>
    <w:rsid w:val="00D07E48"/>
    <w:rsid w:val="00D22EA1"/>
    <w:rsid w:val="00D3045F"/>
    <w:rsid w:val="00D46233"/>
    <w:rsid w:val="00D52AB8"/>
    <w:rsid w:val="00D72188"/>
    <w:rsid w:val="00D82D74"/>
    <w:rsid w:val="00D86A21"/>
    <w:rsid w:val="00D928E8"/>
    <w:rsid w:val="00D943C5"/>
    <w:rsid w:val="00D968FB"/>
    <w:rsid w:val="00DA70A3"/>
    <w:rsid w:val="00DC3809"/>
    <w:rsid w:val="00DE290B"/>
    <w:rsid w:val="00DE6B9A"/>
    <w:rsid w:val="00DE7A02"/>
    <w:rsid w:val="00DF4926"/>
    <w:rsid w:val="00DF4CB1"/>
    <w:rsid w:val="00E009AE"/>
    <w:rsid w:val="00E00F7B"/>
    <w:rsid w:val="00E03435"/>
    <w:rsid w:val="00E06FE4"/>
    <w:rsid w:val="00E1048B"/>
    <w:rsid w:val="00E209EB"/>
    <w:rsid w:val="00E328BA"/>
    <w:rsid w:val="00E46A74"/>
    <w:rsid w:val="00E5097C"/>
    <w:rsid w:val="00E55CB1"/>
    <w:rsid w:val="00E56CC0"/>
    <w:rsid w:val="00E651E5"/>
    <w:rsid w:val="00E67A14"/>
    <w:rsid w:val="00E67BA0"/>
    <w:rsid w:val="00E72102"/>
    <w:rsid w:val="00E747AA"/>
    <w:rsid w:val="00E81502"/>
    <w:rsid w:val="00E861A9"/>
    <w:rsid w:val="00E93B58"/>
    <w:rsid w:val="00E97EB5"/>
    <w:rsid w:val="00EA011A"/>
    <w:rsid w:val="00EA6211"/>
    <w:rsid w:val="00EA7C44"/>
    <w:rsid w:val="00EB27FF"/>
    <w:rsid w:val="00EC3BFD"/>
    <w:rsid w:val="00EC546A"/>
    <w:rsid w:val="00EC6B61"/>
    <w:rsid w:val="00ED4EB2"/>
    <w:rsid w:val="00EE2E95"/>
    <w:rsid w:val="00EF0B70"/>
    <w:rsid w:val="00EF150E"/>
    <w:rsid w:val="00EF33D7"/>
    <w:rsid w:val="00F109E9"/>
    <w:rsid w:val="00F13BF8"/>
    <w:rsid w:val="00F356A6"/>
    <w:rsid w:val="00F43CDC"/>
    <w:rsid w:val="00F54856"/>
    <w:rsid w:val="00F60123"/>
    <w:rsid w:val="00F60846"/>
    <w:rsid w:val="00F63CAB"/>
    <w:rsid w:val="00F92174"/>
    <w:rsid w:val="00F962E6"/>
    <w:rsid w:val="00FA467B"/>
    <w:rsid w:val="00FA4C73"/>
    <w:rsid w:val="00FB3F91"/>
    <w:rsid w:val="00FB4A4E"/>
    <w:rsid w:val="00FC4391"/>
    <w:rsid w:val="00FC6A3C"/>
    <w:rsid w:val="00FC794B"/>
    <w:rsid w:val="00FD6F1C"/>
    <w:rsid w:val="00FE4F4C"/>
    <w:rsid w:val="00FF1637"/>
    <w:rsid w:val="00FF2DAB"/>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0E8E"/>
  <w15:docId w15:val="{21BCCE24-9A8A-403B-BD41-02D43132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C4"/>
    <w:pPr>
      <w:spacing w:after="160" w:line="259" w:lineRule="auto"/>
    </w:pPr>
    <w:rPr>
      <w:sz w:val="22"/>
      <w:szCs w:val="22"/>
    </w:rPr>
  </w:style>
  <w:style w:type="paragraph" w:styleId="Heading1">
    <w:name w:val="heading 1"/>
    <w:basedOn w:val="Normal"/>
    <w:link w:val="Heading1Char"/>
    <w:uiPriority w:val="9"/>
    <w:qFormat/>
    <w:rsid w:val="00F356A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46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FC4"/>
    <w:rPr>
      <w:color w:val="0563C1"/>
      <w:u w:val="single"/>
    </w:rPr>
  </w:style>
  <w:style w:type="character" w:customStyle="1" w:styleId="apple-converted-space">
    <w:name w:val="apple-converted-space"/>
    <w:rsid w:val="00505FC4"/>
  </w:style>
  <w:style w:type="character" w:customStyle="1" w:styleId="details">
    <w:name w:val="details"/>
    <w:rsid w:val="00505FC4"/>
  </w:style>
  <w:style w:type="paragraph" w:styleId="NormalWeb">
    <w:name w:val="Normal (Web)"/>
    <w:basedOn w:val="Normal"/>
    <w:uiPriority w:val="99"/>
    <w:unhideWhenUsed/>
    <w:rsid w:val="00505FC4"/>
    <w:pPr>
      <w:spacing w:before="100" w:beforeAutospacing="1" w:after="100" w:afterAutospacing="1" w:line="240" w:lineRule="auto"/>
    </w:pPr>
    <w:rPr>
      <w:rFonts w:ascii="Times New Roman" w:eastAsia="Times New Roman" w:hAnsi="Times New Roman"/>
      <w:sz w:val="24"/>
      <w:szCs w:val="24"/>
    </w:rPr>
  </w:style>
  <w:style w:type="character" w:customStyle="1" w:styleId="search-custom">
    <w:name w:val="search-custom"/>
    <w:rsid w:val="00505FC4"/>
  </w:style>
  <w:style w:type="character" w:styleId="FollowedHyperlink">
    <w:name w:val="FollowedHyperlink"/>
    <w:uiPriority w:val="99"/>
    <w:semiHidden/>
    <w:unhideWhenUsed/>
    <w:rsid w:val="00E81502"/>
    <w:rPr>
      <w:color w:val="954F72"/>
      <w:u w:val="single"/>
    </w:rPr>
  </w:style>
  <w:style w:type="character" w:styleId="Emphasis">
    <w:name w:val="Emphasis"/>
    <w:uiPriority w:val="20"/>
    <w:qFormat/>
    <w:rsid w:val="007609D0"/>
    <w:rPr>
      <w:i/>
      <w:iCs/>
    </w:rPr>
  </w:style>
  <w:style w:type="character" w:customStyle="1" w:styleId="more">
    <w:name w:val="more"/>
    <w:rsid w:val="007D00E3"/>
  </w:style>
  <w:style w:type="paragraph" w:customStyle="1" w:styleId="default">
    <w:name w:val="default"/>
    <w:basedOn w:val="Normal"/>
    <w:rsid w:val="007D00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5BA9"/>
    <w:rPr>
      <w:b/>
      <w:bCs/>
    </w:rPr>
  </w:style>
  <w:style w:type="character" w:customStyle="1" w:styleId="small-label">
    <w:name w:val="small-label"/>
    <w:rsid w:val="00955BA9"/>
  </w:style>
  <w:style w:type="character" w:customStyle="1" w:styleId="fundingsubtitle">
    <w:name w:val="funding_sub_title"/>
    <w:rsid w:val="00955BA9"/>
  </w:style>
  <w:style w:type="character" w:customStyle="1" w:styleId="morenote">
    <w:name w:val="more_note"/>
    <w:rsid w:val="00955BA9"/>
  </w:style>
  <w:style w:type="paragraph" w:styleId="BalloonText">
    <w:name w:val="Balloon Text"/>
    <w:basedOn w:val="Normal"/>
    <w:link w:val="BalloonTextChar"/>
    <w:uiPriority w:val="99"/>
    <w:semiHidden/>
    <w:unhideWhenUsed/>
    <w:rsid w:val="00E861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1A9"/>
    <w:rPr>
      <w:rFonts w:ascii="Segoe UI" w:hAnsi="Segoe UI" w:cs="Segoe UI"/>
      <w:sz w:val="18"/>
      <w:szCs w:val="18"/>
    </w:rPr>
  </w:style>
  <w:style w:type="character" w:customStyle="1" w:styleId="Heading1Char">
    <w:name w:val="Heading 1 Char"/>
    <w:link w:val="Heading1"/>
    <w:uiPriority w:val="9"/>
    <w:rsid w:val="00F356A6"/>
    <w:rPr>
      <w:rFonts w:ascii="Times New Roman" w:eastAsia="Times New Roman" w:hAnsi="Times New Roman"/>
      <w:b/>
      <w:bCs/>
      <w:kern w:val="36"/>
      <w:sz w:val="48"/>
      <w:szCs w:val="48"/>
    </w:rPr>
  </w:style>
  <w:style w:type="paragraph" w:customStyle="1" w:styleId="duedatefsirst">
    <w:name w:val="due_date_fsirst"/>
    <w:basedOn w:val="Normal"/>
    <w:rsid w:val="00FF5F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9FA"/>
    <w:pPr>
      <w:ind w:left="720"/>
      <w:contextualSpacing/>
    </w:pPr>
  </w:style>
  <w:style w:type="character" w:customStyle="1" w:styleId="Title1">
    <w:name w:val="Title1"/>
    <w:basedOn w:val="DefaultParagraphFont"/>
    <w:rsid w:val="006C6066"/>
  </w:style>
  <w:style w:type="character" w:customStyle="1" w:styleId="Heading2Char">
    <w:name w:val="Heading 2 Char"/>
    <w:basedOn w:val="DefaultParagraphFont"/>
    <w:link w:val="Heading2"/>
    <w:uiPriority w:val="9"/>
    <w:semiHidden/>
    <w:rsid w:val="00E46A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46A74"/>
    <w:rPr>
      <w:rFonts w:asciiTheme="majorHAnsi" w:eastAsiaTheme="majorEastAsia" w:hAnsiTheme="majorHAnsi" w:cstheme="majorBidi"/>
      <w:color w:val="1F4D78" w:themeColor="accent1" w:themeShade="7F"/>
      <w:sz w:val="24"/>
      <w:szCs w:val="24"/>
    </w:rPr>
  </w:style>
  <w:style w:type="character" w:customStyle="1" w:styleId="l-labelpretext1">
    <w:name w:val="l-label__pretext1"/>
    <w:basedOn w:val="DefaultParagraphFont"/>
    <w:rsid w:val="007346FC"/>
  </w:style>
  <w:style w:type="character" w:customStyle="1" w:styleId="Title2">
    <w:name w:val="Title2"/>
    <w:basedOn w:val="DefaultParagraphFont"/>
    <w:rsid w:val="00A4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92">
      <w:bodyDiv w:val="1"/>
      <w:marLeft w:val="0"/>
      <w:marRight w:val="0"/>
      <w:marTop w:val="0"/>
      <w:marBottom w:val="0"/>
      <w:divBdr>
        <w:top w:val="none" w:sz="0" w:space="0" w:color="auto"/>
        <w:left w:val="none" w:sz="0" w:space="0" w:color="auto"/>
        <w:bottom w:val="none" w:sz="0" w:space="0" w:color="auto"/>
        <w:right w:val="none" w:sz="0" w:space="0" w:color="auto"/>
      </w:divBdr>
    </w:div>
    <w:div w:id="171840716">
      <w:bodyDiv w:val="1"/>
      <w:marLeft w:val="0"/>
      <w:marRight w:val="0"/>
      <w:marTop w:val="0"/>
      <w:marBottom w:val="0"/>
      <w:divBdr>
        <w:top w:val="none" w:sz="0" w:space="0" w:color="auto"/>
        <w:left w:val="none" w:sz="0" w:space="0" w:color="auto"/>
        <w:bottom w:val="none" w:sz="0" w:space="0" w:color="auto"/>
        <w:right w:val="none" w:sz="0" w:space="0" w:color="auto"/>
      </w:divBdr>
    </w:div>
    <w:div w:id="219946913">
      <w:bodyDiv w:val="1"/>
      <w:marLeft w:val="0"/>
      <w:marRight w:val="0"/>
      <w:marTop w:val="0"/>
      <w:marBottom w:val="0"/>
      <w:divBdr>
        <w:top w:val="none" w:sz="0" w:space="0" w:color="auto"/>
        <w:left w:val="none" w:sz="0" w:space="0" w:color="auto"/>
        <w:bottom w:val="none" w:sz="0" w:space="0" w:color="auto"/>
        <w:right w:val="none" w:sz="0" w:space="0" w:color="auto"/>
      </w:divBdr>
    </w:div>
    <w:div w:id="254705534">
      <w:bodyDiv w:val="1"/>
      <w:marLeft w:val="0"/>
      <w:marRight w:val="0"/>
      <w:marTop w:val="0"/>
      <w:marBottom w:val="0"/>
      <w:divBdr>
        <w:top w:val="none" w:sz="0" w:space="0" w:color="auto"/>
        <w:left w:val="none" w:sz="0" w:space="0" w:color="auto"/>
        <w:bottom w:val="none" w:sz="0" w:space="0" w:color="auto"/>
        <w:right w:val="none" w:sz="0" w:space="0" w:color="auto"/>
      </w:divBdr>
    </w:div>
    <w:div w:id="289479908">
      <w:bodyDiv w:val="1"/>
      <w:marLeft w:val="0"/>
      <w:marRight w:val="0"/>
      <w:marTop w:val="0"/>
      <w:marBottom w:val="0"/>
      <w:divBdr>
        <w:top w:val="none" w:sz="0" w:space="0" w:color="auto"/>
        <w:left w:val="none" w:sz="0" w:space="0" w:color="auto"/>
        <w:bottom w:val="none" w:sz="0" w:space="0" w:color="auto"/>
        <w:right w:val="none" w:sz="0" w:space="0" w:color="auto"/>
      </w:divBdr>
    </w:div>
    <w:div w:id="300429326">
      <w:bodyDiv w:val="1"/>
      <w:marLeft w:val="0"/>
      <w:marRight w:val="0"/>
      <w:marTop w:val="0"/>
      <w:marBottom w:val="0"/>
      <w:divBdr>
        <w:top w:val="none" w:sz="0" w:space="0" w:color="auto"/>
        <w:left w:val="none" w:sz="0" w:space="0" w:color="auto"/>
        <w:bottom w:val="none" w:sz="0" w:space="0" w:color="auto"/>
        <w:right w:val="none" w:sz="0" w:space="0" w:color="auto"/>
      </w:divBdr>
    </w:div>
    <w:div w:id="400837471">
      <w:bodyDiv w:val="1"/>
      <w:marLeft w:val="0"/>
      <w:marRight w:val="0"/>
      <w:marTop w:val="0"/>
      <w:marBottom w:val="0"/>
      <w:divBdr>
        <w:top w:val="none" w:sz="0" w:space="0" w:color="auto"/>
        <w:left w:val="none" w:sz="0" w:space="0" w:color="auto"/>
        <w:bottom w:val="none" w:sz="0" w:space="0" w:color="auto"/>
        <w:right w:val="none" w:sz="0" w:space="0" w:color="auto"/>
      </w:divBdr>
    </w:div>
    <w:div w:id="428894388">
      <w:bodyDiv w:val="1"/>
      <w:marLeft w:val="0"/>
      <w:marRight w:val="0"/>
      <w:marTop w:val="0"/>
      <w:marBottom w:val="0"/>
      <w:divBdr>
        <w:top w:val="none" w:sz="0" w:space="0" w:color="auto"/>
        <w:left w:val="none" w:sz="0" w:space="0" w:color="auto"/>
        <w:bottom w:val="none" w:sz="0" w:space="0" w:color="auto"/>
        <w:right w:val="none" w:sz="0" w:space="0" w:color="auto"/>
      </w:divBdr>
    </w:div>
    <w:div w:id="517349778">
      <w:bodyDiv w:val="1"/>
      <w:marLeft w:val="0"/>
      <w:marRight w:val="0"/>
      <w:marTop w:val="0"/>
      <w:marBottom w:val="0"/>
      <w:divBdr>
        <w:top w:val="none" w:sz="0" w:space="0" w:color="auto"/>
        <w:left w:val="none" w:sz="0" w:space="0" w:color="auto"/>
        <w:bottom w:val="none" w:sz="0" w:space="0" w:color="auto"/>
        <w:right w:val="none" w:sz="0" w:space="0" w:color="auto"/>
      </w:divBdr>
    </w:div>
    <w:div w:id="705525897">
      <w:bodyDiv w:val="1"/>
      <w:marLeft w:val="0"/>
      <w:marRight w:val="0"/>
      <w:marTop w:val="0"/>
      <w:marBottom w:val="0"/>
      <w:divBdr>
        <w:top w:val="none" w:sz="0" w:space="0" w:color="auto"/>
        <w:left w:val="none" w:sz="0" w:space="0" w:color="auto"/>
        <w:bottom w:val="none" w:sz="0" w:space="0" w:color="auto"/>
        <w:right w:val="none" w:sz="0" w:space="0" w:color="auto"/>
      </w:divBdr>
    </w:div>
    <w:div w:id="1041054467">
      <w:bodyDiv w:val="1"/>
      <w:marLeft w:val="0"/>
      <w:marRight w:val="0"/>
      <w:marTop w:val="0"/>
      <w:marBottom w:val="0"/>
      <w:divBdr>
        <w:top w:val="none" w:sz="0" w:space="0" w:color="auto"/>
        <w:left w:val="none" w:sz="0" w:space="0" w:color="auto"/>
        <w:bottom w:val="none" w:sz="0" w:space="0" w:color="auto"/>
        <w:right w:val="none" w:sz="0" w:space="0" w:color="auto"/>
      </w:divBdr>
    </w:div>
    <w:div w:id="1161460320">
      <w:bodyDiv w:val="1"/>
      <w:marLeft w:val="0"/>
      <w:marRight w:val="0"/>
      <w:marTop w:val="0"/>
      <w:marBottom w:val="0"/>
      <w:divBdr>
        <w:top w:val="none" w:sz="0" w:space="0" w:color="auto"/>
        <w:left w:val="none" w:sz="0" w:space="0" w:color="auto"/>
        <w:bottom w:val="none" w:sz="0" w:space="0" w:color="auto"/>
        <w:right w:val="none" w:sz="0" w:space="0" w:color="auto"/>
      </w:divBdr>
    </w:div>
    <w:div w:id="1352026410">
      <w:bodyDiv w:val="1"/>
      <w:marLeft w:val="0"/>
      <w:marRight w:val="0"/>
      <w:marTop w:val="0"/>
      <w:marBottom w:val="0"/>
      <w:divBdr>
        <w:top w:val="none" w:sz="0" w:space="0" w:color="auto"/>
        <w:left w:val="none" w:sz="0" w:space="0" w:color="auto"/>
        <w:bottom w:val="none" w:sz="0" w:space="0" w:color="auto"/>
        <w:right w:val="none" w:sz="0" w:space="0" w:color="auto"/>
      </w:divBdr>
    </w:div>
    <w:div w:id="1451433813">
      <w:bodyDiv w:val="1"/>
      <w:marLeft w:val="0"/>
      <w:marRight w:val="0"/>
      <w:marTop w:val="0"/>
      <w:marBottom w:val="0"/>
      <w:divBdr>
        <w:top w:val="none" w:sz="0" w:space="0" w:color="auto"/>
        <w:left w:val="none" w:sz="0" w:space="0" w:color="auto"/>
        <w:bottom w:val="none" w:sz="0" w:space="0" w:color="auto"/>
        <w:right w:val="none" w:sz="0" w:space="0" w:color="auto"/>
      </w:divBdr>
    </w:div>
    <w:div w:id="1534876803">
      <w:bodyDiv w:val="1"/>
      <w:marLeft w:val="0"/>
      <w:marRight w:val="0"/>
      <w:marTop w:val="0"/>
      <w:marBottom w:val="0"/>
      <w:divBdr>
        <w:top w:val="none" w:sz="0" w:space="0" w:color="auto"/>
        <w:left w:val="none" w:sz="0" w:space="0" w:color="auto"/>
        <w:bottom w:val="none" w:sz="0" w:space="0" w:color="auto"/>
        <w:right w:val="none" w:sz="0" w:space="0" w:color="auto"/>
      </w:divBdr>
    </w:div>
    <w:div w:id="1811557214">
      <w:bodyDiv w:val="1"/>
      <w:marLeft w:val="0"/>
      <w:marRight w:val="0"/>
      <w:marTop w:val="0"/>
      <w:marBottom w:val="0"/>
      <w:divBdr>
        <w:top w:val="none" w:sz="0" w:space="0" w:color="auto"/>
        <w:left w:val="none" w:sz="0" w:space="0" w:color="auto"/>
        <w:bottom w:val="none" w:sz="0" w:space="0" w:color="auto"/>
        <w:right w:val="none" w:sz="0" w:space="0" w:color="auto"/>
      </w:divBdr>
    </w:div>
    <w:div w:id="1976057917">
      <w:bodyDiv w:val="1"/>
      <w:marLeft w:val="0"/>
      <w:marRight w:val="0"/>
      <w:marTop w:val="0"/>
      <w:marBottom w:val="0"/>
      <w:divBdr>
        <w:top w:val="none" w:sz="0" w:space="0" w:color="auto"/>
        <w:left w:val="none" w:sz="0" w:space="0" w:color="auto"/>
        <w:bottom w:val="none" w:sz="0" w:space="0" w:color="auto"/>
        <w:right w:val="none" w:sz="0" w:space="0" w:color="auto"/>
      </w:divBdr>
    </w:div>
    <w:div w:id="2000619649">
      <w:bodyDiv w:val="1"/>
      <w:marLeft w:val="0"/>
      <w:marRight w:val="0"/>
      <w:marTop w:val="0"/>
      <w:marBottom w:val="0"/>
      <w:divBdr>
        <w:top w:val="none" w:sz="0" w:space="0" w:color="auto"/>
        <w:left w:val="none" w:sz="0" w:space="0" w:color="auto"/>
        <w:bottom w:val="none" w:sz="0" w:space="0" w:color="auto"/>
        <w:right w:val="none" w:sz="0" w:space="0" w:color="auto"/>
      </w:divBdr>
    </w:div>
    <w:div w:id="2024428237">
      <w:bodyDiv w:val="1"/>
      <w:marLeft w:val="0"/>
      <w:marRight w:val="0"/>
      <w:marTop w:val="0"/>
      <w:marBottom w:val="0"/>
      <w:divBdr>
        <w:top w:val="none" w:sz="0" w:space="0" w:color="auto"/>
        <w:left w:val="none" w:sz="0" w:space="0" w:color="auto"/>
        <w:bottom w:val="none" w:sz="0" w:space="0" w:color="auto"/>
        <w:right w:val="none" w:sz="0" w:space="0" w:color="auto"/>
      </w:divBdr>
    </w:div>
    <w:div w:id="20701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Christine\Dropbox\WPU\wpunj.edu\osp\explorations\" TargetMode="External"/><Relationship Id="rId18" Type="http://schemas.openxmlformats.org/officeDocument/2006/relationships/hyperlink" Target="http://www.aascu.org/grc/" TargetMode="External"/><Relationship Id="rId26" Type="http://schemas.openxmlformats.org/officeDocument/2006/relationships/hyperlink" Target="https://www.ashfoundation.org/apply/" TargetMode="External"/><Relationship Id="rId3" Type="http://schemas.openxmlformats.org/officeDocument/2006/relationships/styles" Target="styles.xml"/><Relationship Id="rId21" Type="http://schemas.openxmlformats.org/officeDocument/2006/relationships/hyperlink" Target="http://www.whitehall.org/grants/" TargetMode="External"/><Relationship Id="rId34" Type="http://schemas.openxmlformats.org/officeDocument/2006/relationships/hyperlink" Target="http://www.wpunj.edu/osp/narratives-and-budgets.dot" TargetMode="External"/><Relationship Id="rId7" Type="http://schemas.openxmlformats.org/officeDocument/2006/relationships/endnotes" Target="endnotes.xml"/><Relationship Id="rId12" Type="http://schemas.openxmlformats.org/officeDocument/2006/relationships/image" Target="http://www.wpunj.edu/osp/explorations/ExplorationsLogo.png" TargetMode="External"/><Relationship Id="rId17" Type="http://schemas.openxmlformats.org/officeDocument/2006/relationships/hyperlink" Target="http://www.grants.gov/web/grants/home.html" TargetMode="External"/><Relationship Id="rId25" Type="http://schemas.openxmlformats.org/officeDocument/2006/relationships/hyperlink" Target="http://www.awm-math.org/travelgrants.html" TargetMode="External"/><Relationship Id="rId33" Type="http://schemas.openxmlformats.org/officeDocument/2006/relationships/hyperlink" Target="http://www.wpunj.edu/osp/preparing-proposals.dot" TargetMode="External"/><Relationship Id="rId2" Type="http://schemas.openxmlformats.org/officeDocument/2006/relationships/numbering" Target="numbering.xml"/><Relationship Id="rId16" Type="http://schemas.openxmlformats.org/officeDocument/2006/relationships/hyperlink" Target="http://www.aascu.org/grc/gs/" TargetMode="External"/><Relationship Id="rId20" Type="http://schemas.openxmlformats.org/officeDocument/2006/relationships/hyperlink" Target="http://www.russellsage.org/how-to-apply" TargetMode="External"/><Relationship Id="rId29" Type="http://schemas.openxmlformats.org/officeDocument/2006/relationships/hyperlink" Target="http://www.anfonline.org/MainCategory/NursingResearchGran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neh.gov/grants/guidelines/pet.html" TargetMode="External"/><Relationship Id="rId32" Type="http://schemas.openxmlformats.org/officeDocument/2006/relationships/hyperlink" Target="http://www.wpunj.edu/osp/irb/index.do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punj.edu/osp/workshops.html" TargetMode="External"/><Relationship Id="rId23" Type="http://schemas.openxmlformats.org/officeDocument/2006/relationships/hyperlink" Target="http://www.neh.gov/grants/guidelines/pag.html" TargetMode="External"/><Relationship Id="rId28" Type="http://schemas.openxmlformats.org/officeDocument/2006/relationships/hyperlink" Target="http://www.sociologyofreligion.com/lectures-papers/fichter-research-grant-competition/" TargetMode="External"/><Relationship Id="rId36" Type="http://schemas.openxmlformats.org/officeDocument/2006/relationships/fontTable" Target="fontTable.xml"/><Relationship Id="rId10" Type="http://schemas.openxmlformats.org/officeDocument/2006/relationships/hyperlink" Target="http://www.wpunj.edu/osp/dui/index.html" TargetMode="External"/><Relationship Id="rId19" Type="http://schemas.openxmlformats.org/officeDocument/2006/relationships/hyperlink" Target="https://www.federalregister.gov/documents/2018/03/02/2018-04291/secretarys-final-supplemental-priorities-and-definitions-for-discretionary-grant-programs" TargetMode="External"/><Relationship Id="rId31" Type="http://schemas.openxmlformats.org/officeDocument/2006/relationships/hyperlink" Target="http://www.wpunj.edu/osp/workshops.dot" TargetMode="External"/><Relationship Id="rId4" Type="http://schemas.openxmlformats.org/officeDocument/2006/relationships/settings" Target="settings.xml"/><Relationship Id="rId9" Type="http://schemas.openxmlformats.org/officeDocument/2006/relationships/hyperlink" Target="mailto:grants@wpunj.edu" TargetMode="External"/><Relationship Id="rId14" Type="http://schemas.openxmlformats.org/officeDocument/2006/relationships/hyperlink" Target="mailto:petersm@wpunj.edu" TargetMode="External"/><Relationship Id="rId22" Type="http://schemas.openxmlformats.org/officeDocument/2006/relationships/hyperlink" Target="http://www.apa.org/apf/funding/gralnick.aspx" TargetMode="External"/><Relationship Id="rId27" Type="http://schemas.openxmlformats.org/officeDocument/2006/relationships/hyperlink" Target="http://www.ardf-online.org/" TargetMode="External"/><Relationship Id="rId30" Type="http://schemas.openxmlformats.org/officeDocument/2006/relationships/hyperlink" Target="http://www.pmi.org/learning/academic-research/sponsored" TargetMode="External"/><Relationship Id="rId35" Type="http://schemas.openxmlformats.org/officeDocument/2006/relationships/hyperlink" Target="http://www.wpunj.edu/osp/celebrating-aw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F63DE-B245-4511-B09F-0D669C4A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15239</CharactersWithSpaces>
  <SharedDoc>false</SharedDoc>
  <HLinks>
    <vt:vector size="276" baseType="variant">
      <vt:variant>
        <vt:i4>7864358</vt:i4>
      </vt:variant>
      <vt:variant>
        <vt:i4>135</vt:i4>
      </vt:variant>
      <vt:variant>
        <vt:i4>0</vt:i4>
      </vt:variant>
      <vt:variant>
        <vt:i4>5</vt:i4>
      </vt:variant>
      <vt:variant>
        <vt:lpwstr>http://www.wpunj.edu/osp/recent-awards.dot</vt:lpwstr>
      </vt:variant>
      <vt:variant>
        <vt:lpwstr/>
      </vt:variant>
      <vt:variant>
        <vt:i4>7602276</vt:i4>
      </vt:variant>
      <vt:variant>
        <vt:i4>132</vt:i4>
      </vt:variant>
      <vt:variant>
        <vt:i4>0</vt:i4>
      </vt:variant>
      <vt:variant>
        <vt:i4>5</vt:i4>
      </vt:variant>
      <vt:variant>
        <vt:lpwstr>http://www.wpunj.edu/osp/narratives-and-budgets.dot</vt:lpwstr>
      </vt:variant>
      <vt:variant>
        <vt:lpwstr/>
      </vt:variant>
      <vt:variant>
        <vt:i4>4456472</vt:i4>
      </vt:variant>
      <vt:variant>
        <vt:i4>129</vt:i4>
      </vt:variant>
      <vt:variant>
        <vt:i4>0</vt:i4>
      </vt:variant>
      <vt:variant>
        <vt:i4>5</vt:i4>
      </vt:variant>
      <vt:variant>
        <vt:lpwstr>http://www.wpunj.edu/osp/preparing-proposals.dot</vt:lpwstr>
      </vt:variant>
      <vt:variant>
        <vt:lpwstr/>
      </vt:variant>
      <vt:variant>
        <vt:i4>2228320</vt:i4>
      </vt:variant>
      <vt:variant>
        <vt:i4>126</vt:i4>
      </vt:variant>
      <vt:variant>
        <vt:i4>0</vt:i4>
      </vt:variant>
      <vt:variant>
        <vt:i4>5</vt:i4>
      </vt:variant>
      <vt:variant>
        <vt:lpwstr>http://www.wpunj.edu/osp/irb/index.dot</vt:lpwstr>
      </vt:variant>
      <vt:variant>
        <vt:lpwstr/>
      </vt:variant>
      <vt:variant>
        <vt:i4>3538986</vt:i4>
      </vt:variant>
      <vt:variant>
        <vt:i4>123</vt:i4>
      </vt:variant>
      <vt:variant>
        <vt:i4>0</vt:i4>
      </vt:variant>
      <vt:variant>
        <vt:i4>5</vt:i4>
      </vt:variant>
      <vt:variant>
        <vt:lpwstr>http://www.wpunj.edu/osp/workshops.dot</vt:lpwstr>
      </vt:variant>
      <vt:variant>
        <vt:lpwstr/>
      </vt:variant>
      <vt:variant>
        <vt:i4>5898264</vt:i4>
      </vt:variant>
      <vt:variant>
        <vt:i4>120</vt:i4>
      </vt:variant>
      <vt:variant>
        <vt:i4>0</vt:i4>
      </vt:variant>
      <vt:variant>
        <vt:i4>5</vt:i4>
      </vt:variant>
      <vt:variant>
        <vt:lpwstr>https://us.fulbrightonline.org/about/types-of-awards</vt:lpwstr>
      </vt:variant>
      <vt:variant>
        <vt:lpwstr/>
      </vt:variant>
      <vt:variant>
        <vt:i4>1900626</vt:i4>
      </vt:variant>
      <vt:variant>
        <vt:i4>117</vt:i4>
      </vt:variant>
      <vt:variant>
        <vt:i4>0</vt:i4>
      </vt:variant>
      <vt:variant>
        <vt:i4>5</vt:i4>
      </vt:variant>
      <vt:variant>
        <vt:lpwstr>https://us.fulbrightonline.org/about/types-of-grants/critical-language-enhancement-award</vt:lpwstr>
      </vt:variant>
      <vt:variant>
        <vt:lpwstr/>
      </vt:variant>
      <vt:variant>
        <vt:i4>4128878</vt:i4>
      </vt:variant>
      <vt:variant>
        <vt:i4>114</vt:i4>
      </vt:variant>
      <vt:variant>
        <vt:i4>0</vt:i4>
      </vt:variant>
      <vt:variant>
        <vt:i4>5</vt:i4>
      </vt:variant>
      <vt:variant>
        <vt:lpwstr>https://us.fulbrightonline.org/about/types-of-grants/study-research</vt:lpwstr>
      </vt:variant>
      <vt:variant>
        <vt:lpwstr/>
      </vt:variant>
      <vt:variant>
        <vt:i4>1048659</vt:i4>
      </vt:variant>
      <vt:variant>
        <vt:i4>111</vt:i4>
      </vt:variant>
      <vt:variant>
        <vt:i4>0</vt:i4>
      </vt:variant>
      <vt:variant>
        <vt:i4>5</vt:i4>
      </vt:variant>
      <vt:variant>
        <vt:lpwstr>http://www.acs.org/content/acs/en/funding-and-awards/grants/prf/programs.html</vt:lpwstr>
      </vt:variant>
      <vt:variant>
        <vt:lpwstr/>
      </vt:variant>
      <vt:variant>
        <vt:i4>5046357</vt:i4>
      </vt:variant>
      <vt:variant>
        <vt:i4>108</vt:i4>
      </vt:variant>
      <vt:variant>
        <vt:i4>0</vt:i4>
      </vt:variant>
      <vt:variant>
        <vt:i4>5</vt:i4>
      </vt:variant>
      <vt:variant>
        <vt:lpwstr>https://www.arts.gov/grants-organizations/research-art-works</vt:lpwstr>
      </vt:variant>
      <vt:variant>
        <vt:lpwstr/>
      </vt:variant>
      <vt:variant>
        <vt:i4>1900614</vt:i4>
      </vt:variant>
      <vt:variant>
        <vt:i4>105</vt:i4>
      </vt:variant>
      <vt:variant>
        <vt:i4>0</vt:i4>
      </vt:variant>
      <vt:variant>
        <vt:i4>5</vt:i4>
      </vt:variant>
      <vt:variant>
        <vt:lpwstr>https://www.nsf.gov/funding/pgm_summ.jsp?pims_id=5610</vt:lpwstr>
      </vt:variant>
      <vt:variant>
        <vt:lpwstr/>
      </vt:variant>
      <vt:variant>
        <vt:i4>4522085</vt:i4>
      </vt:variant>
      <vt:variant>
        <vt:i4>102</vt:i4>
      </vt:variant>
      <vt:variant>
        <vt:i4>0</vt:i4>
      </vt:variant>
      <vt:variant>
        <vt:i4>5</vt:i4>
      </vt:variant>
      <vt:variant>
        <vt:lpwstr>https://www.nsf.gov/pubs/2017/nsf17585/nsf17585.htm?WT.mc_id=USNSF_25&amp;WT.mc_ev=click</vt:lpwstr>
      </vt:variant>
      <vt:variant>
        <vt:lpwstr/>
      </vt:variant>
      <vt:variant>
        <vt:i4>2097200</vt:i4>
      </vt:variant>
      <vt:variant>
        <vt:i4>99</vt:i4>
      </vt:variant>
      <vt:variant>
        <vt:i4>0</vt:i4>
      </vt:variant>
      <vt:variant>
        <vt:i4>5</vt:i4>
      </vt:variant>
      <vt:variant>
        <vt:lpwstr>http://njch.org/programs/grant/</vt:lpwstr>
      </vt:variant>
      <vt:variant>
        <vt:lpwstr/>
      </vt:variant>
      <vt:variant>
        <vt:i4>3997806</vt:i4>
      </vt:variant>
      <vt:variant>
        <vt:i4>96</vt:i4>
      </vt:variant>
      <vt:variant>
        <vt:i4>0</vt:i4>
      </vt:variant>
      <vt:variant>
        <vt:i4>5</vt:i4>
      </vt:variant>
      <vt:variant>
        <vt:lpwstr>http://teachpsych.org/page-1557800</vt:lpwstr>
      </vt:variant>
      <vt:variant>
        <vt:lpwstr/>
      </vt:variant>
      <vt:variant>
        <vt:i4>8192120</vt:i4>
      </vt:variant>
      <vt:variant>
        <vt:i4>93</vt:i4>
      </vt:variant>
      <vt:variant>
        <vt:i4>0</vt:i4>
      </vt:variant>
      <vt:variant>
        <vt:i4>5</vt:i4>
      </vt:variant>
      <vt:variant>
        <vt:lpwstr>http://teachpsych.org/members/grants/ECPtravel.php</vt:lpwstr>
      </vt:variant>
      <vt:variant>
        <vt:lpwstr/>
      </vt:variant>
      <vt:variant>
        <vt:i4>6750314</vt:i4>
      </vt:variant>
      <vt:variant>
        <vt:i4>90</vt:i4>
      </vt:variant>
      <vt:variant>
        <vt:i4>0</vt:i4>
      </vt:variant>
      <vt:variant>
        <vt:i4>5</vt:i4>
      </vt:variant>
      <vt:variant>
        <vt:lpwstr>http://www.neafoundation.org/for-educators/learning-and-leadership-grants/</vt:lpwstr>
      </vt:variant>
      <vt:variant>
        <vt:lpwstr/>
      </vt:variant>
      <vt:variant>
        <vt:i4>6750307</vt:i4>
      </vt:variant>
      <vt:variant>
        <vt:i4>87</vt:i4>
      </vt:variant>
      <vt:variant>
        <vt:i4>0</vt:i4>
      </vt:variant>
      <vt:variant>
        <vt:i4>5</vt:i4>
      </vt:variant>
      <vt:variant>
        <vt:lpwstr>https://www.neh.gov/grants/research/scholarly-editions-and-translations-grants</vt:lpwstr>
      </vt:variant>
      <vt:variant>
        <vt:lpwstr/>
      </vt:variant>
      <vt:variant>
        <vt:i4>5439513</vt:i4>
      </vt:variant>
      <vt:variant>
        <vt:i4>84</vt:i4>
      </vt:variant>
      <vt:variant>
        <vt:i4>0</vt:i4>
      </vt:variant>
      <vt:variant>
        <vt:i4>5</vt:i4>
      </vt:variant>
      <vt:variant>
        <vt:lpwstr>https://www.neh.gov/grants/education/humanities-connections-implementation-grants</vt:lpwstr>
      </vt:variant>
      <vt:variant>
        <vt:lpwstr/>
      </vt:variant>
      <vt:variant>
        <vt:i4>3866750</vt:i4>
      </vt:variant>
      <vt:variant>
        <vt:i4>81</vt:i4>
      </vt:variant>
      <vt:variant>
        <vt:i4>0</vt:i4>
      </vt:variant>
      <vt:variant>
        <vt:i4>5</vt:i4>
      </vt:variant>
      <vt:variant>
        <vt:lpwstr>https://www.neh.gov/grants/education/humanities-connections-planning-grants</vt:lpwstr>
      </vt:variant>
      <vt:variant>
        <vt:lpwstr/>
      </vt:variant>
      <vt:variant>
        <vt:i4>4194387</vt:i4>
      </vt:variant>
      <vt:variant>
        <vt:i4>78</vt:i4>
      </vt:variant>
      <vt:variant>
        <vt:i4>0</vt:i4>
      </vt:variant>
      <vt:variant>
        <vt:i4>5</vt:i4>
      </vt:variant>
      <vt:variant>
        <vt:lpwstr>http://www.aascu.org/grc/</vt:lpwstr>
      </vt:variant>
      <vt:variant>
        <vt:lpwstr/>
      </vt:variant>
      <vt:variant>
        <vt:i4>2162793</vt:i4>
      </vt:variant>
      <vt:variant>
        <vt:i4>75</vt:i4>
      </vt:variant>
      <vt:variant>
        <vt:i4>0</vt:i4>
      </vt:variant>
      <vt:variant>
        <vt:i4>5</vt:i4>
      </vt:variant>
      <vt:variant>
        <vt:lpwstr>http://www.grants.gov/web/grants/home.html</vt:lpwstr>
      </vt:variant>
      <vt:variant>
        <vt:lpwstr/>
      </vt:variant>
      <vt:variant>
        <vt:i4>524303</vt:i4>
      </vt:variant>
      <vt:variant>
        <vt:i4>72</vt:i4>
      </vt:variant>
      <vt:variant>
        <vt:i4>0</vt:i4>
      </vt:variant>
      <vt:variant>
        <vt:i4>5</vt:i4>
      </vt:variant>
      <vt:variant>
        <vt:lpwstr>http://www.aascu.org/grc/gs/</vt:lpwstr>
      </vt:variant>
      <vt:variant>
        <vt:lpwstr/>
      </vt:variant>
      <vt:variant>
        <vt:i4>4325433</vt:i4>
      </vt:variant>
      <vt:variant>
        <vt:i4>69</vt:i4>
      </vt:variant>
      <vt:variant>
        <vt:i4>0</vt:i4>
      </vt:variant>
      <vt:variant>
        <vt:i4>5</vt:i4>
      </vt:variant>
      <vt:variant>
        <vt:lpwstr>mailto:BravoC4@wpunj.edu</vt:lpwstr>
      </vt:variant>
      <vt:variant>
        <vt:lpwstr/>
      </vt:variant>
      <vt:variant>
        <vt:i4>262184</vt:i4>
      </vt:variant>
      <vt:variant>
        <vt:i4>66</vt:i4>
      </vt:variant>
      <vt:variant>
        <vt:i4>0</vt:i4>
      </vt:variant>
      <vt:variant>
        <vt:i4>5</vt:i4>
      </vt:variant>
      <vt:variant>
        <vt:lpwstr>mailto:grants@wpunj.edu</vt:lpwstr>
      </vt:variant>
      <vt:variant>
        <vt:lpwstr/>
      </vt:variant>
      <vt:variant>
        <vt:i4>1179775</vt:i4>
      </vt:variant>
      <vt:variant>
        <vt:i4>63</vt:i4>
      </vt:variant>
      <vt:variant>
        <vt:i4>0</vt:i4>
      </vt:variant>
      <vt:variant>
        <vt:i4>5</vt:i4>
      </vt:variant>
      <vt:variant>
        <vt:lpwstr>javascript:window['ctl01_TemplateBody_WebPartManager1_gwpciEventProgramDisplay_ciEventProgramDisplay_jsmanager'].DisplayFunction(%22GRCWEB17%22,%22GRCWEB17/GWEBNIH%22,%2241466%22,%22~/AASCU/FunctionDetail%22,%22False%22);</vt:lpwstr>
      </vt:variant>
      <vt:variant>
        <vt:lpwstr/>
      </vt:variant>
      <vt:variant>
        <vt:i4>2359403</vt:i4>
      </vt:variant>
      <vt:variant>
        <vt:i4>60</vt:i4>
      </vt:variant>
      <vt:variant>
        <vt:i4>0</vt:i4>
      </vt:variant>
      <vt:variant>
        <vt:i4>5</vt:i4>
      </vt:variant>
      <vt:variant>
        <vt:lpwstr>http://www.wpunj.edu/osp/funding-opportunities.html</vt:lpwstr>
      </vt:variant>
      <vt:variant>
        <vt:lpwstr/>
      </vt:variant>
      <vt:variant>
        <vt:i4>4325433</vt:i4>
      </vt:variant>
      <vt:variant>
        <vt:i4>57</vt:i4>
      </vt:variant>
      <vt:variant>
        <vt:i4>0</vt:i4>
      </vt:variant>
      <vt:variant>
        <vt:i4>5</vt:i4>
      </vt:variant>
      <vt:variant>
        <vt:lpwstr>mailto:bravoc4@wpunj.edu</vt:lpwstr>
      </vt:variant>
      <vt:variant>
        <vt:lpwstr/>
      </vt:variant>
      <vt:variant>
        <vt:i4>6553703</vt:i4>
      </vt:variant>
      <vt:variant>
        <vt:i4>54</vt:i4>
      </vt:variant>
      <vt:variant>
        <vt:i4>0</vt:i4>
      </vt:variant>
      <vt:variant>
        <vt:i4>5</vt:i4>
      </vt:variant>
      <vt:variant>
        <vt:lpwstr>https://www.nsf.gov/bfa/dias/policy/coa.jsp</vt:lpwstr>
      </vt:variant>
      <vt:variant>
        <vt:lpwstr/>
      </vt:variant>
      <vt:variant>
        <vt:i4>1376355</vt:i4>
      </vt:variant>
      <vt:variant>
        <vt:i4>51</vt:i4>
      </vt:variant>
      <vt:variant>
        <vt:i4>0</vt:i4>
      </vt:variant>
      <vt:variant>
        <vt:i4>5</vt:i4>
      </vt:variant>
      <vt:variant>
        <vt:lpwstr>https://www.nsf.gov/od/broadeningparticipation/bp_outreach.jsp</vt:lpwstr>
      </vt:variant>
      <vt:variant>
        <vt:lpwstr/>
      </vt:variant>
      <vt:variant>
        <vt:i4>5373993</vt:i4>
      </vt:variant>
      <vt:variant>
        <vt:i4>48</vt:i4>
      </vt:variant>
      <vt:variant>
        <vt:i4>0</vt:i4>
      </vt:variant>
      <vt:variant>
        <vt:i4>5</vt:i4>
      </vt:variant>
      <vt:variant>
        <vt:lpwstr>https://www.nsf.gov/bfa/dias/policy/outreach/propprep_spring17.pdf</vt:lpwstr>
      </vt:variant>
      <vt:variant>
        <vt:lpwstr/>
      </vt:variant>
      <vt:variant>
        <vt:i4>5898316</vt:i4>
      </vt:variant>
      <vt:variant>
        <vt:i4>45</vt:i4>
      </vt:variant>
      <vt:variant>
        <vt:i4>0</vt:i4>
      </vt:variant>
      <vt:variant>
        <vt:i4>5</vt:i4>
      </vt:variant>
      <vt:variant>
        <vt:lpwstr>https://nsfgrantsconferences.com/resource-center/</vt:lpwstr>
      </vt:variant>
      <vt:variant>
        <vt:lpwstr/>
      </vt:variant>
      <vt:variant>
        <vt:i4>3735606</vt:i4>
      </vt:variant>
      <vt:variant>
        <vt:i4>42</vt:i4>
      </vt:variant>
      <vt:variant>
        <vt:i4>0</vt:i4>
      </vt:variant>
      <vt:variant>
        <vt:i4>5</vt:i4>
      </vt:variant>
      <vt:variant>
        <vt:lpwstr>https://www.nsf.gov/bfa/dias/policy/newsletter.jsp</vt:lpwstr>
      </vt:variant>
      <vt:variant>
        <vt:lpwstr/>
      </vt:variant>
      <vt:variant>
        <vt:i4>7733348</vt:i4>
      </vt:variant>
      <vt:variant>
        <vt:i4>39</vt:i4>
      </vt:variant>
      <vt:variant>
        <vt:i4>0</vt:i4>
      </vt:variant>
      <vt:variant>
        <vt:i4>5</vt:i4>
      </vt:variant>
      <vt:variant>
        <vt:lpwstr/>
      </vt:variant>
      <vt:variant>
        <vt:lpwstr>awards</vt:lpwstr>
      </vt:variant>
      <vt:variant>
        <vt:i4>1441823</vt:i4>
      </vt:variant>
      <vt:variant>
        <vt:i4>36</vt:i4>
      </vt:variant>
      <vt:variant>
        <vt:i4>0</vt:i4>
      </vt:variant>
      <vt:variant>
        <vt:i4>5</vt:i4>
      </vt:variant>
      <vt:variant>
        <vt:lpwstr/>
      </vt:variant>
      <vt:variant>
        <vt:lpwstr>fulbright</vt:lpwstr>
      </vt:variant>
      <vt:variant>
        <vt:i4>1376278</vt:i4>
      </vt:variant>
      <vt:variant>
        <vt:i4>33</vt:i4>
      </vt:variant>
      <vt:variant>
        <vt:i4>0</vt:i4>
      </vt:variant>
      <vt:variant>
        <vt:i4>5</vt:i4>
      </vt:variant>
      <vt:variant>
        <vt:lpwstr/>
      </vt:variant>
      <vt:variant>
        <vt:lpwstr>prfgp</vt:lpwstr>
      </vt:variant>
      <vt:variant>
        <vt:i4>6619246</vt:i4>
      </vt:variant>
      <vt:variant>
        <vt:i4>30</vt:i4>
      </vt:variant>
      <vt:variant>
        <vt:i4>0</vt:i4>
      </vt:variant>
      <vt:variant>
        <vt:i4>5</vt:i4>
      </vt:variant>
      <vt:variant>
        <vt:lpwstr/>
      </vt:variant>
      <vt:variant>
        <vt:lpwstr>nea</vt:lpwstr>
      </vt:variant>
      <vt:variant>
        <vt:i4>6750313</vt:i4>
      </vt:variant>
      <vt:variant>
        <vt:i4>27</vt:i4>
      </vt:variant>
      <vt:variant>
        <vt:i4>0</vt:i4>
      </vt:variant>
      <vt:variant>
        <vt:i4>5</vt:i4>
      </vt:variant>
      <vt:variant>
        <vt:lpwstr/>
      </vt:variant>
      <vt:variant>
        <vt:lpwstr>ige</vt:lpwstr>
      </vt:variant>
      <vt:variant>
        <vt:i4>6750313</vt:i4>
      </vt:variant>
      <vt:variant>
        <vt:i4>24</vt:i4>
      </vt:variant>
      <vt:variant>
        <vt:i4>0</vt:i4>
      </vt:variant>
      <vt:variant>
        <vt:i4>5</vt:i4>
      </vt:variant>
      <vt:variant>
        <vt:lpwstr/>
      </vt:variant>
      <vt:variant>
        <vt:lpwstr>ige</vt:lpwstr>
      </vt:variant>
      <vt:variant>
        <vt:i4>131085</vt:i4>
      </vt:variant>
      <vt:variant>
        <vt:i4>21</vt:i4>
      </vt:variant>
      <vt:variant>
        <vt:i4>0</vt:i4>
      </vt:variant>
      <vt:variant>
        <vt:i4>5</vt:i4>
      </vt:variant>
      <vt:variant>
        <vt:lpwstr/>
      </vt:variant>
      <vt:variant>
        <vt:lpwstr>njch</vt:lpwstr>
      </vt:variant>
      <vt:variant>
        <vt:i4>196615</vt:i4>
      </vt:variant>
      <vt:variant>
        <vt:i4>18</vt:i4>
      </vt:variant>
      <vt:variant>
        <vt:i4>0</vt:i4>
      </vt:variant>
      <vt:variant>
        <vt:i4>5</vt:i4>
      </vt:variant>
      <vt:variant>
        <vt:lpwstr/>
      </vt:variant>
      <vt:variant>
        <vt:lpwstr>sotl</vt:lpwstr>
      </vt:variant>
      <vt:variant>
        <vt:i4>7602291</vt:i4>
      </vt:variant>
      <vt:variant>
        <vt:i4>15</vt:i4>
      </vt:variant>
      <vt:variant>
        <vt:i4>0</vt:i4>
      </vt:variant>
      <vt:variant>
        <vt:i4>5</vt:i4>
      </vt:variant>
      <vt:variant>
        <vt:lpwstr/>
      </vt:variant>
      <vt:variant>
        <vt:lpwstr>stp</vt:lpwstr>
      </vt:variant>
      <vt:variant>
        <vt:i4>7471231</vt:i4>
      </vt:variant>
      <vt:variant>
        <vt:i4>12</vt:i4>
      </vt:variant>
      <vt:variant>
        <vt:i4>0</vt:i4>
      </vt:variant>
      <vt:variant>
        <vt:i4>5</vt:i4>
      </vt:variant>
      <vt:variant>
        <vt:lpwstr/>
      </vt:variant>
      <vt:variant>
        <vt:lpwstr>learningleadership</vt:lpwstr>
      </vt:variant>
      <vt:variant>
        <vt:i4>65541</vt:i4>
      </vt:variant>
      <vt:variant>
        <vt:i4>9</vt:i4>
      </vt:variant>
      <vt:variant>
        <vt:i4>0</vt:i4>
      </vt:variant>
      <vt:variant>
        <vt:i4>5</vt:i4>
      </vt:variant>
      <vt:variant>
        <vt:lpwstr/>
      </vt:variant>
      <vt:variant>
        <vt:lpwstr>scholarly</vt:lpwstr>
      </vt:variant>
      <vt:variant>
        <vt:i4>6619251</vt:i4>
      </vt:variant>
      <vt:variant>
        <vt:i4>6</vt:i4>
      </vt:variant>
      <vt:variant>
        <vt:i4>0</vt:i4>
      </vt:variant>
      <vt:variant>
        <vt:i4>5</vt:i4>
      </vt:variant>
      <vt:variant>
        <vt:lpwstr/>
      </vt:variant>
      <vt:variant>
        <vt:lpwstr>connections</vt:lpwstr>
      </vt:variant>
      <vt:variant>
        <vt:i4>3211388</vt:i4>
      </vt:variant>
      <vt:variant>
        <vt:i4>3</vt:i4>
      </vt:variant>
      <vt:variant>
        <vt:i4>0</vt:i4>
      </vt:variant>
      <vt:variant>
        <vt:i4>5</vt:i4>
      </vt:variant>
      <vt:variant>
        <vt:lpwstr>http://www.wpunj.edu/osp/dui/index.html</vt:lpwstr>
      </vt:variant>
      <vt:variant>
        <vt:lpwstr/>
      </vt:variant>
      <vt:variant>
        <vt:i4>262184</vt:i4>
      </vt:variant>
      <vt:variant>
        <vt:i4>0</vt:i4>
      </vt:variant>
      <vt:variant>
        <vt:i4>0</vt:i4>
      </vt:variant>
      <vt:variant>
        <vt:i4>5</vt:i4>
      </vt:variant>
      <vt:variant>
        <vt:lpwstr>mailto:grants@wpunj.edu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GRANTS</dc:creator>
  <cp:lastModifiedBy>GRANTS</cp:lastModifiedBy>
  <cp:revision>3</cp:revision>
  <cp:lastPrinted>2018-02-09T15:22:00Z</cp:lastPrinted>
  <dcterms:created xsi:type="dcterms:W3CDTF">2018-03-09T17:31:00Z</dcterms:created>
  <dcterms:modified xsi:type="dcterms:W3CDTF">2018-03-09T17:49:00Z</dcterms:modified>
</cp:coreProperties>
</file>