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35"/>
        <w:gridCol w:w="1568"/>
        <w:gridCol w:w="415"/>
        <w:gridCol w:w="1187"/>
        <w:gridCol w:w="699"/>
        <w:gridCol w:w="1011"/>
        <w:gridCol w:w="1619"/>
        <w:gridCol w:w="119"/>
        <w:gridCol w:w="2562"/>
      </w:tblGrid>
      <w:tr w:rsidR="00505FC4" w:rsidRPr="00752727" w:rsidTr="00A33566">
        <w:trPr>
          <w:trHeight w:val="723"/>
        </w:trPr>
        <w:tc>
          <w:tcPr>
            <w:tcW w:w="3418" w:type="dxa"/>
            <w:gridSpan w:val="3"/>
            <w:tcBorders>
              <w:top w:val="single" w:sz="4" w:space="0" w:color="auto"/>
              <w:left w:val="single" w:sz="4" w:space="0" w:color="auto"/>
              <w:bottom w:val="single" w:sz="4" w:space="0" w:color="auto"/>
              <w:right w:val="nil"/>
            </w:tcBorders>
            <w:shd w:val="clear" w:color="auto" w:fill="ED7D31"/>
            <w:tcMar>
              <w:top w:w="0" w:type="dxa"/>
              <w:left w:w="108" w:type="dxa"/>
              <w:bottom w:w="0" w:type="dxa"/>
              <w:right w:w="108" w:type="dxa"/>
            </w:tcMar>
            <w:hideMark/>
          </w:tcPr>
          <w:p w:rsidR="00505FC4" w:rsidRPr="00752727" w:rsidRDefault="00590250" w:rsidP="000A7794">
            <w:pPr>
              <w:spacing w:after="0" w:line="276" w:lineRule="auto"/>
              <w:ind w:left="-180"/>
              <w:rPr>
                <w:b/>
                <w:bCs/>
                <w:i/>
                <w:iCs/>
                <w:color w:val="3378CB"/>
              </w:rPr>
            </w:pPr>
            <w:r>
              <w:rPr>
                <w:noProof/>
              </w:rPr>
              <w:drawing>
                <wp:anchor distT="0" distB="0" distL="114300" distR="114300" simplePos="0" relativeHeight="251659264" behindDoc="0" locked="0" layoutInCell="1" allowOverlap="1" wp14:anchorId="2C07B1A1" wp14:editId="3E362E27">
                  <wp:simplePos x="0" y="0"/>
                  <wp:positionH relativeFrom="column">
                    <wp:posOffset>-6350</wp:posOffset>
                  </wp:positionH>
                  <wp:positionV relativeFrom="paragraph">
                    <wp:posOffset>7620</wp:posOffset>
                  </wp:positionV>
                  <wp:extent cx="2459355" cy="43116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355" cy="431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7" w:type="dxa"/>
            <w:gridSpan w:val="6"/>
            <w:tcBorders>
              <w:top w:val="single" w:sz="4" w:space="0" w:color="auto"/>
              <w:left w:val="nil"/>
              <w:bottom w:val="single" w:sz="4" w:space="0" w:color="auto"/>
              <w:right w:val="single" w:sz="4" w:space="0" w:color="auto"/>
            </w:tcBorders>
            <w:shd w:val="clear" w:color="auto" w:fill="ED7D31"/>
            <w:vAlign w:val="center"/>
          </w:tcPr>
          <w:p w:rsidR="00505FC4" w:rsidRDefault="00505FC4" w:rsidP="000A7794">
            <w:pPr>
              <w:spacing w:before="20" w:after="0" w:line="240" w:lineRule="auto"/>
              <w:rPr>
                <w:b/>
                <w:bCs/>
                <w:i/>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Office of Sponsored Progr</w:t>
            </w:r>
            <w:r w:rsidR="00590250">
              <w:rPr>
                <w:b/>
                <w:bCs/>
                <w:i/>
                <w:iCs/>
                <w:color w:val="000000"/>
                <w:sz w:val="24"/>
                <w:szCs w:val="24"/>
              </w:rPr>
              <w:t xml:space="preserve">ams      Raubinger Hall 309 </w:t>
            </w:r>
          </w:p>
          <w:p w:rsidR="00505FC4" w:rsidRPr="00F8446F" w:rsidRDefault="00505FC4" w:rsidP="000A7794">
            <w:pPr>
              <w:spacing w:before="20" w:after="0" w:line="240" w:lineRule="auto"/>
              <w:rPr>
                <w:b/>
                <w:bCs/>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 xml:space="preserve">973-720-2852   </w:t>
            </w:r>
            <w:hyperlink r:id="rId9" w:history="1">
              <w:r>
                <w:rPr>
                  <w:rStyle w:val="Hyperlink"/>
                  <w:b/>
                  <w:sz w:val="24"/>
                  <w:szCs w:val="24"/>
                </w:rPr>
                <w:t>grants@wpunj.edu</w:t>
              </w:r>
            </w:hyperlink>
            <w:r>
              <w:rPr>
                <w:color w:val="0000FF"/>
                <w:sz w:val="24"/>
                <w:szCs w:val="24"/>
              </w:rPr>
              <w:t xml:space="preserve">    </w:t>
            </w:r>
            <w:hyperlink r:id="rId10" w:history="1">
              <w:r>
                <w:rPr>
                  <w:rStyle w:val="Hyperlink"/>
                  <w:b/>
                  <w:sz w:val="24"/>
                  <w:szCs w:val="24"/>
                </w:rPr>
                <w:t>www.wpunj.edu/osp</w:t>
              </w:r>
            </w:hyperlink>
          </w:p>
        </w:tc>
      </w:tr>
      <w:tr w:rsidR="00505FC4" w:rsidRPr="00752727" w:rsidTr="00A33566">
        <w:trPr>
          <w:trHeight w:val="273"/>
        </w:trPr>
        <w:tc>
          <w:tcPr>
            <w:tcW w:w="8053" w:type="dxa"/>
            <w:gridSpan w:val="8"/>
            <w:tcBorders>
              <w:top w:val="single" w:sz="4" w:space="0" w:color="auto"/>
              <w:left w:val="single" w:sz="4" w:space="0" w:color="auto"/>
              <w:bottom w:val="single" w:sz="4" w:space="0" w:color="auto"/>
            </w:tcBorders>
            <w:shd w:val="clear" w:color="auto" w:fill="000000"/>
            <w:tcMar>
              <w:top w:w="0" w:type="dxa"/>
              <w:left w:w="108" w:type="dxa"/>
              <w:bottom w:w="0" w:type="dxa"/>
              <w:right w:w="108" w:type="dxa"/>
            </w:tcMar>
            <w:vAlign w:val="center"/>
          </w:tcPr>
          <w:p w:rsidR="00505FC4" w:rsidRPr="00752727" w:rsidRDefault="00505FC4" w:rsidP="000A7794">
            <w:pPr>
              <w:spacing w:after="0" w:line="240" w:lineRule="auto"/>
              <w:rPr>
                <w:rFonts w:ascii="Palatino Linotype" w:hAnsi="Palatino Linotype" w:cs="Arial"/>
                <w:b/>
                <w:iCs/>
                <w:sz w:val="24"/>
                <w:szCs w:val="24"/>
              </w:rPr>
            </w:pPr>
            <w:r w:rsidRPr="00752727">
              <w:rPr>
                <w:rFonts w:ascii="Palatino Linotype" w:hAnsi="Palatino Linotype" w:cs="Arial"/>
                <w:b/>
                <w:iCs/>
                <w:sz w:val="24"/>
                <w:szCs w:val="24"/>
              </w:rPr>
              <w:t xml:space="preserve">Funding Opportunities Newsletter                                           </w:t>
            </w:r>
          </w:p>
        </w:tc>
        <w:tc>
          <w:tcPr>
            <w:tcW w:w="2562" w:type="dxa"/>
            <w:tcBorders>
              <w:top w:val="single" w:sz="4" w:space="0" w:color="auto"/>
              <w:bottom w:val="single" w:sz="4" w:space="0" w:color="auto"/>
            </w:tcBorders>
            <w:shd w:val="clear" w:color="auto" w:fill="000000"/>
            <w:vAlign w:val="center"/>
          </w:tcPr>
          <w:p w:rsidR="00505FC4" w:rsidRPr="00752727" w:rsidRDefault="0043693E" w:rsidP="000A7B0A">
            <w:pPr>
              <w:spacing w:after="0" w:line="240" w:lineRule="auto"/>
              <w:rPr>
                <w:rFonts w:ascii="Palatino Linotype" w:hAnsi="Palatino Linotype" w:cs="Arial"/>
                <w:b/>
                <w:iCs/>
                <w:sz w:val="24"/>
                <w:szCs w:val="24"/>
              </w:rPr>
            </w:pPr>
            <w:r>
              <w:rPr>
                <w:rFonts w:ascii="Palatino Linotype" w:hAnsi="Palatino Linotype" w:cs="Arial"/>
                <w:b/>
                <w:iCs/>
                <w:sz w:val="24"/>
                <w:szCs w:val="24"/>
              </w:rPr>
              <w:t>January 29</w:t>
            </w:r>
            <w:r w:rsidR="006668E7">
              <w:rPr>
                <w:rFonts w:ascii="Palatino Linotype" w:hAnsi="Palatino Linotype" w:cs="Arial"/>
                <w:b/>
                <w:iCs/>
                <w:sz w:val="24"/>
                <w:szCs w:val="24"/>
              </w:rPr>
              <w:t>, 2018</w:t>
            </w:r>
          </w:p>
        </w:tc>
      </w:tr>
      <w:tr w:rsidR="00505FC4" w:rsidRPr="00752727" w:rsidTr="006A028D">
        <w:trPr>
          <w:trHeight w:val="270"/>
        </w:trPr>
        <w:tc>
          <w:tcPr>
            <w:tcW w:w="10615" w:type="dxa"/>
            <w:gridSpan w:val="9"/>
            <w:tcBorders>
              <w:left w:val="nil"/>
              <w:right w:val="nil"/>
            </w:tcBorders>
            <w:shd w:val="clear" w:color="auto" w:fill="auto"/>
            <w:tcMar>
              <w:top w:w="0" w:type="dxa"/>
              <w:left w:w="108" w:type="dxa"/>
              <w:bottom w:w="0" w:type="dxa"/>
              <w:right w:w="108" w:type="dxa"/>
            </w:tcMar>
            <w:vAlign w:val="center"/>
          </w:tcPr>
          <w:p w:rsidR="00505FC4" w:rsidRPr="00752727" w:rsidRDefault="00505FC4" w:rsidP="000A7794">
            <w:pPr>
              <w:spacing w:after="0" w:line="240" w:lineRule="auto"/>
              <w:jc w:val="center"/>
              <w:rPr>
                <w:b/>
                <w:bCs/>
                <w:color w:val="FF0000"/>
                <w:sz w:val="24"/>
                <w:szCs w:val="24"/>
              </w:rPr>
            </w:pPr>
            <w:r w:rsidRPr="00752727">
              <w:rPr>
                <w:b/>
                <w:bCs/>
                <w:color w:val="FF0000"/>
                <w:sz w:val="24"/>
                <w:szCs w:val="24"/>
              </w:rPr>
              <w:t>Please contact the Office of Sponsored Programs when you begin working on a proposal.</w:t>
            </w:r>
          </w:p>
        </w:tc>
      </w:tr>
      <w:tr w:rsidR="001231C3" w:rsidRPr="00752727" w:rsidTr="001231C3">
        <w:trPr>
          <w:trHeight w:val="6435"/>
        </w:trPr>
        <w:tc>
          <w:tcPr>
            <w:tcW w:w="3418" w:type="dxa"/>
            <w:gridSpan w:val="3"/>
            <w:vMerge w:val="restart"/>
            <w:shd w:val="clear" w:color="auto" w:fill="auto"/>
            <w:tcMar>
              <w:top w:w="0" w:type="dxa"/>
              <w:left w:w="108" w:type="dxa"/>
              <w:bottom w:w="0" w:type="dxa"/>
              <w:right w:w="108" w:type="dxa"/>
            </w:tcMar>
          </w:tcPr>
          <w:p w:rsidR="001231C3" w:rsidRDefault="001231C3" w:rsidP="00A15DED">
            <w:pPr>
              <w:tabs>
                <w:tab w:val="left" w:pos="6750"/>
              </w:tabs>
              <w:spacing w:after="0" w:line="240" w:lineRule="auto"/>
              <w:ind w:left="144"/>
              <w:contextualSpacing/>
              <w:rPr>
                <w:rFonts w:ascii="Palatino Linotype" w:hAnsi="Palatino Linotype"/>
                <w:b/>
                <w:sz w:val="24"/>
                <w:szCs w:val="24"/>
                <w:u w:val="single"/>
              </w:rPr>
            </w:pPr>
          </w:p>
          <w:p w:rsidR="001231C3" w:rsidRDefault="001231C3" w:rsidP="001451D3">
            <w:pPr>
              <w:tabs>
                <w:tab w:val="left" w:pos="6750"/>
              </w:tabs>
              <w:spacing w:after="240" w:line="240" w:lineRule="auto"/>
              <w:ind w:left="144" w:right="144"/>
              <w:jc w:val="center"/>
              <w:rPr>
                <w:rFonts w:ascii="Palatino Linotype" w:hAnsi="Palatino Linotype"/>
                <w:b/>
                <w:sz w:val="24"/>
                <w:szCs w:val="24"/>
                <w:u w:val="single"/>
              </w:rPr>
            </w:pPr>
            <w:r>
              <w:rPr>
                <w:rFonts w:ascii="Palatino Linotype" w:hAnsi="Palatino Linotype"/>
                <w:b/>
                <w:sz w:val="24"/>
                <w:szCs w:val="24"/>
                <w:u w:val="single"/>
              </w:rPr>
              <w:t>Funding Opportunities Index</w:t>
            </w:r>
          </w:p>
          <w:p w:rsidR="001231C3" w:rsidRPr="00740039" w:rsidRDefault="00872920" w:rsidP="00080933">
            <w:pPr>
              <w:shd w:val="clear" w:color="auto" w:fill="FFFFFF"/>
              <w:spacing w:after="0" w:line="240" w:lineRule="auto"/>
              <w:contextualSpacing/>
              <w:rPr>
                <w:rFonts w:ascii="Palatino Linotype" w:hAnsi="Palatino Linotype"/>
                <w:b/>
                <w:sz w:val="20"/>
                <w:szCs w:val="20"/>
                <w:u w:val="single"/>
              </w:rPr>
            </w:pPr>
            <w:hyperlink w:anchor="IUSTEMEHSI" w:history="1">
              <w:r w:rsidR="001231C3" w:rsidRPr="00740039">
                <w:rPr>
                  <w:rStyle w:val="Hyperlink"/>
                  <w:rFonts w:ascii="Palatino Linotype" w:hAnsi="Palatino Linotype"/>
                  <w:b/>
                  <w:sz w:val="20"/>
                  <w:szCs w:val="20"/>
                </w:rPr>
                <w:t xml:space="preserve">-Improving Undergraduate STEM Education: Hispanic Serving Institutions </w:t>
              </w:r>
              <w:r w:rsidR="001231C3" w:rsidRPr="00740039">
                <w:rPr>
                  <w:rStyle w:val="Hyperlink"/>
                  <w:rFonts w:ascii="Palatino Linotype" w:hAnsi="Palatino Linotype"/>
                  <w:b/>
                  <w:i/>
                  <w:sz w:val="20"/>
                  <w:szCs w:val="20"/>
                </w:rPr>
                <w:t>(NSF)</w:t>
              </w:r>
            </w:hyperlink>
          </w:p>
          <w:p w:rsidR="001231C3" w:rsidRPr="00740039" w:rsidRDefault="001231C3" w:rsidP="00080933">
            <w:pPr>
              <w:spacing w:after="0" w:line="240" w:lineRule="auto"/>
              <w:contextualSpacing/>
              <w:rPr>
                <w:rFonts w:ascii="Palatino Linotype" w:hAnsi="Palatino Linotype"/>
                <w:b/>
                <w:sz w:val="20"/>
                <w:szCs w:val="20"/>
                <w:u w:val="single"/>
              </w:rPr>
            </w:pPr>
          </w:p>
          <w:p w:rsidR="001231C3" w:rsidRPr="00740039" w:rsidRDefault="00872920" w:rsidP="00080933">
            <w:pPr>
              <w:spacing w:after="0" w:line="240" w:lineRule="auto"/>
              <w:contextualSpacing/>
              <w:rPr>
                <w:rFonts w:ascii="Palatino Linotype" w:hAnsi="Palatino Linotype"/>
                <w:b/>
                <w:sz w:val="20"/>
                <w:szCs w:val="20"/>
                <w:u w:val="single"/>
              </w:rPr>
            </w:pPr>
            <w:hyperlink w:anchor="NJHIUAA" w:history="1">
              <w:r w:rsidR="001231C3" w:rsidRPr="00740039">
                <w:rPr>
                  <w:rStyle w:val="Hyperlink"/>
                  <w:rFonts w:ascii="Palatino Linotype" w:hAnsi="Palatino Linotype"/>
                  <w:b/>
                  <w:sz w:val="20"/>
                  <w:szCs w:val="20"/>
                </w:rPr>
                <w:t>-New Jersey Health Initiatives: Upstream Action Acceleration (</w:t>
              </w:r>
              <w:r w:rsidR="001231C3" w:rsidRPr="00740039">
                <w:rPr>
                  <w:rStyle w:val="Hyperlink"/>
                  <w:rFonts w:ascii="Palatino Linotype" w:hAnsi="Palatino Linotype"/>
                  <w:b/>
                  <w:i/>
                  <w:sz w:val="20"/>
                  <w:szCs w:val="20"/>
                </w:rPr>
                <w:t>Robert Woods Johnson Foundation)</w:t>
              </w:r>
            </w:hyperlink>
          </w:p>
          <w:p w:rsidR="001231C3" w:rsidRPr="00740039" w:rsidRDefault="001231C3" w:rsidP="00080933">
            <w:pPr>
              <w:shd w:val="clear" w:color="auto" w:fill="FFFFFF"/>
              <w:spacing w:after="0" w:line="240" w:lineRule="auto"/>
              <w:contextualSpacing/>
              <w:rPr>
                <w:rFonts w:ascii="Palatino Linotype" w:hAnsi="Palatino Linotype"/>
                <w:b/>
                <w:sz w:val="20"/>
                <w:szCs w:val="20"/>
                <w:u w:val="single"/>
              </w:rPr>
            </w:pPr>
          </w:p>
          <w:p w:rsidR="001231C3" w:rsidRPr="00740039" w:rsidRDefault="00872920" w:rsidP="00080933">
            <w:pPr>
              <w:shd w:val="clear" w:color="auto" w:fill="FFFFFF"/>
              <w:spacing w:after="0" w:line="240" w:lineRule="auto"/>
              <w:contextualSpacing/>
              <w:rPr>
                <w:rFonts w:ascii="Palatino Linotype" w:hAnsi="Palatino Linotype"/>
                <w:b/>
                <w:sz w:val="20"/>
                <w:szCs w:val="20"/>
                <w:u w:val="single"/>
              </w:rPr>
            </w:pPr>
            <w:hyperlink w:anchor="TRMG" w:history="1">
              <w:r w:rsidR="001231C3" w:rsidRPr="00740039">
                <w:rPr>
                  <w:rStyle w:val="Hyperlink"/>
                  <w:rFonts w:ascii="Palatino Linotype" w:hAnsi="Palatino Linotype"/>
                  <w:b/>
                  <w:sz w:val="20"/>
                  <w:szCs w:val="20"/>
                </w:rPr>
                <w:t xml:space="preserve">-Theodore Roosevelt Memorial Grant </w:t>
              </w:r>
              <w:r w:rsidR="001231C3" w:rsidRPr="00740039">
                <w:rPr>
                  <w:rStyle w:val="Hyperlink"/>
                  <w:rFonts w:ascii="Palatino Linotype" w:hAnsi="Palatino Linotype"/>
                  <w:b/>
                  <w:i/>
                  <w:sz w:val="20"/>
                  <w:szCs w:val="20"/>
                </w:rPr>
                <w:t>(American Museum of Natural History)</w:t>
              </w:r>
            </w:hyperlink>
          </w:p>
          <w:p w:rsidR="001231C3" w:rsidRPr="00740039" w:rsidRDefault="001231C3" w:rsidP="00080933">
            <w:pPr>
              <w:shd w:val="clear" w:color="auto" w:fill="FFFFFF"/>
              <w:spacing w:after="0" w:line="240" w:lineRule="auto"/>
              <w:contextualSpacing/>
              <w:rPr>
                <w:rFonts w:ascii="Palatino Linotype" w:hAnsi="Palatino Linotype"/>
                <w:b/>
                <w:color w:val="333333"/>
                <w:sz w:val="20"/>
                <w:szCs w:val="20"/>
                <w:u w:val="single"/>
              </w:rPr>
            </w:pPr>
          </w:p>
          <w:p w:rsidR="001231C3" w:rsidRPr="00740039" w:rsidRDefault="00872920" w:rsidP="00080933">
            <w:pPr>
              <w:shd w:val="clear" w:color="auto" w:fill="FFFFFF"/>
              <w:spacing w:after="0" w:line="240" w:lineRule="auto"/>
              <w:contextualSpacing/>
              <w:rPr>
                <w:rFonts w:ascii="Palatino Linotype" w:hAnsi="Palatino Linotype"/>
                <w:b/>
                <w:sz w:val="20"/>
                <w:szCs w:val="20"/>
                <w:u w:val="single"/>
              </w:rPr>
            </w:pPr>
            <w:hyperlink w:anchor="IG" w:history="1">
              <w:r w:rsidR="001231C3" w:rsidRPr="00740039">
                <w:rPr>
                  <w:rStyle w:val="Hyperlink"/>
                  <w:rFonts w:ascii="Palatino Linotype" w:hAnsi="Palatino Linotype"/>
                  <w:b/>
                  <w:sz w:val="20"/>
                  <w:szCs w:val="20"/>
                </w:rPr>
                <w:t>-Institutional Grants (</w:t>
              </w:r>
              <w:r w:rsidR="001231C3" w:rsidRPr="00740039">
                <w:rPr>
                  <w:rStyle w:val="Hyperlink"/>
                  <w:rFonts w:ascii="Palatino Linotype" w:hAnsi="Palatino Linotype"/>
                  <w:b/>
                  <w:i/>
                  <w:sz w:val="20"/>
                  <w:szCs w:val="20"/>
                </w:rPr>
                <w:t>Tinker Foundation)</w:t>
              </w:r>
            </w:hyperlink>
          </w:p>
          <w:p w:rsidR="001231C3" w:rsidRPr="00740039" w:rsidRDefault="001231C3" w:rsidP="00080933">
            <w:pPr>
              <w:shd w:val="clear" w:color="auto" w:fill="FFFFFF"/>
              <w:spacing w:after="0" w:line="240" w:lineRule="auto"/>
              <w:contextualSpacing/>
              <w:rPr>
                <w:rFonts w:ascii="Palatino Linotype" w:hAnsi="Palatino Linotype"/>
                <w:b/>
                <w:color w:val="333333"/>
                <w:sz w:val="20"/>
                <w:szCs w:val="20"/>
                <w:u w:val="single"/>
              </w:rPr>
            </w:pPr>
          </w:p>
          <w:p w:rsidR="001231C3" w:rsidRPr="00740039" w:rsidRDefault="00872920" w:rsidP="00080933">
            <w:pPr>
              <w:spacing w:after="0" w:line="240" w:lineRule="auto"/>
              <w:contextualSpacing/>
              <w:rPr>
                <w:rFonts w:ascii="Palatino Linotype" w:hAnsi="Palatino Linotype"/>
                <w:b/>
                <w:sz w:val="20"/>
                <w:szCs w:val="20"/>
                <w:u w:val="single"/>
              </w:rPr>
            </w:pPr>
            <w:hyperlink w:anchor="ATGP" w:history="1">
              <w:r w:rsidR="001231C3" w:rsidRPr="00740039">
                <w:rPr>
                  <w:rStyle w:val="Hyperlink"/>
                  <w:rFonts w:ascii="Palatino Linotype" w:hAnsi="Palatino Linotype"/>
                  <w:b/>
                  <w:sz w:val="20"/>
                  <w:szCs w:val="20"/>
                </w:rPr>
                <w:t xml:space="preserve">-Abilene Travel Grants Program </w:t>
              </w:r>
              <w:r w:rsidR="001231C3" w:rsidRPr="00740039">
                <w:rPr>
                  <w:rStyle w:val="Hyperlink"/>
                  <w:rFonts w:ascii="Palatino Linotype" w:hAnsi="Palatino Linotype"/>
                  <w:b/>
                  <w:i/>
                  <w:sz w:val="20"/>
                  <w:szCs w:val="20"/>
                </w:rPr>
                <w:t>(Eisenhower Foundation)</w:t>
              </w:r>
            </w:hyperlink>
          </w:p>
          <w:p w:rsidR="001231C3" w:rsidRPr="00740039" w:rsidRDefault="001231C3" w:rsidP="00080933">
            <w:pPr>
              <w:spacing w:after="0" w:line="240" w:lineRule="auto"/>
              <w:contextualSpacing/>
              <w:rPr>
                <w:rFonts w:ascii="Palatino Linotype" w:hAnsi="Palatino Linotype"/>
                <w:b/>
                <w:color w:val="333333"/>
                <w:sz w:val="20"/>
                <w:szCs w:val="20"/>
                <w:u w:val="single"/>
              </w:rPr>
            </w:pPr>
          </w:p>
          <w:p w:rsidR="001231C3" w:rsidRPr="00740039" w:rsidRDefault="00872920" w:rsidP="00080933">
            <w:pPr>
              <w:shd w:val="clear" w:color="auto" w:fill="FFFFFF"/>
              <w:spacing w:after="0" w:line="240" w:lineRule="auto"/>
              <w:contextualSpacing/>
              <w:rPr>
                <w:rFonts w:ascii="Palatino Linotype" w:hAnsi="Palatino Linotype" w:cs="Arial"/>
                <w:b/>
                <w:sz w:val="20"/>
                <w:szCs w:val="20"/>
                <w:u w:val="single"/>
              </w:rPr>
            </w:pPr>
            <w:hyperlink w:anchor="GiaoR" w:history="1">
              <w:r w:rsidR="001231C3" w:rsidRPr="00740039">
                <w:rPr>
                  <w:rStyle w:val="Hyperlink"/>
                  <w:rFonts w:ascii="Palatino Linotype" w:hAnsi="Palatino Linotype" w:cs="Arial"/>
                  <w:b/>
                  <w:sz w:val="20"/>
                  <w:szCs w:val="20"/>
                </w:rPr>
                <w:t xml:space="preserve">-Grants-in-aid of Research </w:t>
              </w:r>
              <w:r w:rsidR="001231C3" w:rsidRPr="00740039">
                <w:rPr>
                  <w:rStyle w:val="Hyperlink"/>
                  <w:rFonts w:ascii="Palatino Linotype" w:hAnsi="Palatino Linotype" w:cs="Arial"/>
                  <w:b/>
                  <w:i/>
                  <w:sz w:val="20"/>
                  <w:szCs w:val="20"/>
                </w:rPr>
                <w:t>(Sigma Xi, The Scientific Research Society)</w:t>
              </w:r>
            </w:hyperlink>
          </w:p>
          <w:p w:rsidR="001231C3" w:rsidRPr="00740039" w:rsidRDefault="001231C3" w:rsidP="00080933">
            <w:pPr>
              <w:spacing w:after="0" w:line="240" w:lineRule="auto"/>
              <w:contextualSpacing/>
              <w:rPr>
                <w:rFonts w:ascii="Palatino Linotype" w:hAnsi="Palatino Linotype"/>
                <w:b/>
                <w:color w:val="333333"/>
                <w:sz w:val="20"/>
                <w:szCs w:val="20"/>
                <w:u w:val="single"/>
              </w:rPr>
            </w:pPr>
          </w:p>
          <w:p w:rsidR="001231C3" w:rsidRPr="00740039" w:rsidRDefault="00872920" w:rsidP="00080933">
            <w:pPr>
              <w:spacing w:after="0" w:line="240" w:lineRule="auto"/>
              <w:contextualSpacing/>
              <w:rPr>
                <w:rFonts w:ascii="Palatino Linotype" w:hAnsi="Palatino Linotype"/>
                <w:b/>
                <w:sz w:val="20"/>
                <w:szCs w:val="20"/>
                <w:u w:val="single"/>
              </w:rPr>
            </w:pPr>
            <w:hyperlink w:anchor="IATDH" w:history="1">
              <w:r w:rsidR="001231C3" w:rsidRPr="00740039">
                <w:rPr>
                  <w:rStyle w:val="Hyperlink"/>
                  <w:rFonts w:ascii="Palatino Linotype" w:hAnsi="Palatino Linotype"/>
                  <w:b/>
                  <w:sz w:val="20"/>
                  <w:szCs w:val="20"/>
                </w:rPr>
                <w:t>-Institutes for Advanced Topics in the Digital Humanities</w:t>
              </w:r>
              <w:r w:rsidR="001231C3" w:rsidRPr="00740039">
                <w:rPr>
                  <w:rStyle w:val="Hyperlink"/>
                  <w:rFonts w:ascii="Palatino Linotype" w:hAnsi="Palatino Linotype"/>
                  <w:b/>
                  <w:i/>
                  <w:sz w:val="20"/>
                  <w:szCs w:val="20"/>
                </w:rPr>
                <w:t xml:space="preserve"> (NEH)</w:t>
              </w:r>
            </w:hyperlink>
          </w:p>
          <w:p w:rsidR="001231C3" w:rsidRPr="00740039" w:rsidRDefault="001231C3" w:rsidP="00080933">
            <w:pPr>
              <w:spacing w:after="0" w:line="240" w:lineRule="auto"/>
              <w:contextualSpacing/>
              <w:rPr>
                <w:rFonts w:ascii="Palatino Linotype" w:hAnsi="Palatino Linotype"/>
                <w:b/>
                <w:color w:val="333333"/>
                <w:sz w:val="20"/>
                <w:szCs w:val="20"/>
                <w:u w:val="single"/>
              </w:rPr>
            </w:pPr>
          </w:p>
          <w:p w:rsidR="001231C3" w:rsidRPr="00740039" w:rsidRDefault="00872920" w:rsidP="00080933">
            <w:pPr>
              <w:spacing w:after="0" w:line="240" w:lineRule="auto"/>
              <w:contextualSpacing/>
              <w:rPr>
                <w:rFonts w:ascii="Palatino Linotype" w:hAnsi="Palatino Linotype"/>
                <w:b/>
                <w:sz w:val="20"/>
                <w:szCs w:val="20"/>
                <w:u w:val="single"/>
              </w:rPr>
            </w:pPr>
            <w:hyperlink w:anchor="LAHCW" w:history="1">
              <w:r w:rsidR="001231C3" w:rsidRPr="00740039">
                <w:rPr>
                  <w:rStyle w:val="Hyperlink"/>
                  <w:rFonts w:ascii="Palatino Linotype" w:hAnsi="Palatino Linotype"/>
                  <w:b/>
                  <w:sz w:val="20"/>
                  <w:szCs w:val="20"/>
                </w:rPr>
                <w:t>-Landmarks of American History and Culture: Workshops</w:t>
              </w:r>
              <w:r w:rsidR="001231C3" w:rsidRPr="00740039">
                <w:rPr>
                  <w:rStyle w:val="Hyperlink"/>
                  <w:rFonts w:ascii="Palatino Linotype" w:hAnsi="Palatino Linotype"/>
                  <w:b/>
                  <w:i/>
                  <w:sz w:val="20"/>
                  <w:szCs w:val="20"/>
                </w:rPr>
                <w:t xml:space="preserve"> (NEH)</w:t>
              </w:r>
            </w:hyperlink>
          </w:p>
          <w:p w:rsidR="001231C3" w:rsidRPr="00740039" w:rsidRDefault="001231C3" w:rsidP="00080933">
            <w:pPr>
              <w:spacing w:after="0" w:line="240" w:lineRule="auto"/>
              <w:contextualSpacing/>
              <w:rPr>
                <w:rStyle w:val="Hyperlink"/>
                <w:rFonts w:ascii="Palatino Linotype" w:hAnsi="Palatino Linotype" w:cs="Arial"/>
                <w:b/>
                <w:color w:val="428BCA"/>
                <w:sz w:val="20"/>
                <w:szCs w:val="20"/>
              </w:rPr>
            </w:pPr>
          </w:p>
          <w:p w:rsidR="001231C3" w:rsidRPr="00740039" w:rsidRDefault="00872920" w:rsidP="00080933">
            <w:pPr>
              <w:spacing w:after="0" w:line="240" w:lineRule="auto"/>
              <w:contextualSpacing/>
              <w:rPr>
                <w:rFonts w:ascii="Palatino Linotype" w:hAnsi="Palatino Linotype"/>
                <w:b/>
                <w:sz w:val="20"/>
                <w:szCs w:val="20"/>
                <w:u w:val="single"/>
              </w:rPr>
            </w:pPr>
            <w:hyperlink w:anchor="UGO" w:history="1">
              <w:r w:rsidR="001231C3" w:rsidRPr="00740039">
                <w:rPr>
                  <w:rStyle w:val="Hyperlink"/>
                  <w:rFonts w:ascii="Palatino Linotype" w:hAnsi="Palatino Linotype"/>
                  <w:b/>
                  <w:sz w:val="20"/>
                  <w:szCs w:val="20"/>
                </w:rPr>
                <w:t>-Unsolicited Grant Opportunities</w:t>
              </w:r>
              <w:r w:rsidR="001231C3" w:rsidRPr="00740039">
                <w:rPr>
                  <w:rStyle w:val="Hyperlink"/>
                  <w:rFonts w:ascii="Palatino Linotype" w:hAnsi="Palatino Linotype"/>
                  <w:b/>
                  <w:i/>
                  <w:sz w:val="20"/>
                  <w:szCs w:val="20"/>
                </w:rPr>
                <w:t xml:space="preserve"> (Ed.)</w:t>
              </w:r>
            </w:hyperlink>
          </w:p>
          <w:p w:rsidR="001231C3" w:rsidRPr="00740039" w:rsidRDefault="001231C3" w:rsidP="00080933">
            <w:pPr>
              <w:spacing w:after="0" w:line="240" w:lineRule="auto"/>
              <w:contextualSpacing/>
              <w:rPr>
                <w:rFonts w:ascii="Palatino Linotype" w:hAnsi="Palatino Linotype"/>
                <w:b/>
                <w:sz w:val="20"/>
                <w:szCs w:val="20"/>
                <w:u w:val="single"/>
              </w:rPr>
            </w:pPr>
          </w:p>
          <w:p w:rsidR="001231C3" w:rsidRPr="00740039" w:rsidRDefault="00872920" w:rsidP="00080933">
            <w:pPr>
              <w:spacing w:after="0" w:line="240" w:lineRule="auto"/>
              <w:contextualSpacing/>
              <w:rPr>
                <w:rFonts w:ascii="Palatino Linotype" w:hAnsi="Palatino Linotype"/>
                <w:b/>
                <w:sz w:val="20"/>
                <w:szCs w:val="20"/>
                <w:u w:val="single"/>
              </w:rPr>
            </w:pPr>
            <w:hyperlink w:anchor="MMPG" w:history="1">
              <w:r w:rsidR="001231C3" w:rsidRPr="00740039">
                <w:rPr>
                  <w:rStyle w:val="Hyperlink"/>
                  <w:rFonts w:ascii="Palatino Linotype" w:hAnsi="Palatino Linotype"/>
                  <w:b/>
                  <w:sz w:val="20"/>
                  <w:szCs w:val="20"/>
                </w:rPr>
                <w:t xml:space="preserve">-Millard Meiss Publication Grants( </w:t>
              </w:r>
              <w:r w:rsidR="001231C3" w:rsidRPr="00740039">
                <w:rPr>
                  <w:rStyle w:val="Hyperlink"/>
                  <w:rFonts w:ascii="Palatino Linotype" w:hAnsi="Palatino Linotype"/>
                  <w:b/>
                  <w:i/>
                  <w:sz w:val="20"/>
                  <w:szCs w:val="20"/>
                </w:rPr>
                <w:t>College Art Association)</w:t>
              </w:r>
            </w:hyperlink>
          </w:p>
          <w:p w:rsidR="001231C3" w:rsidRPr="00740039" w:rsidRDefault="001231C3" w:rsidP="00080933">
            <w:pPr>
              <w:spacing w:after="0" w:line="240" w:lineRule="auto"/>
              <w:contextualSpacing/>
              <w:rPr>
                <w:rFonts w:ascii="Palatino Linotype" w:hAnsi="Palatino Linotype"/>
                <w:b/>
                <w:color w:val="333333"/>
                <w:sz w:val="20"/>
                <w:szCs w:val="20"/>
                <w:u w:val="single"/>
              </w:rPr>
            </w:pPr>
          </w:p>
          <w:p w:rsidR="001231C3" w:rsidRPr="00740039" w:rsidRDefault="001231C3" w:rsidP="00080933">
            <w:pPr>
              <w:spacing w:after="0" w:line="240" w:lineRule="auto"/>
              <w:contextualSpacing/>
              <w:rPr>
                <w:rStyle w:val="Hyperlink"/>
                <w:rFonts w:ascii="Palatino Linotype" w:hAnsi="Palatino Linotype"/>
                <w:b/>
                <w:sz w:val="20"/>
                <w:szCs w:val="20"/>
              </w:rPr>
            </w:pPr>
            <w:r w:rsidRPr="00740039">
              <w:rPr>
                <w:rFonts w:ascii="Palatino Linotype" w:hAnsi="Palatino Linotype"/>
                <w:b/>
                <w:sz w:val="20"/>
                <w:szCs w:val="20"/>
                <w:u w:val="single"/>
              </w:rPr>
              <w:fldChar w:fldCharType="begin"/>
            </w:r>
            <w:r w:rsidRPr="00740039">
              <w:rPr>
                <w:rFonts w:ascii="Palatino Linotype" w:hAnsi="Palatino Linotype"/>
                <w:b/>
                <w:sz w:val="20"/>
                <w:szCs w:val="20"/>
                <w:u w:val="single"/>
              </w:rPr>
              <w:instrText xml:space="preserve"> HYPERLINK  \l "OREI" </w:instrText>
            </w:r>
            <w:r w:rsidRPr="00740039">
              <w:rPr>
                <w:rFonts w:ascii="Palatino Linotype" w:hAnsi="Palatino Linotype"/>
                <w:b/>
                <w:sz w:val="20"/>
                <w:szCs w:val="20"/>
                <w:u w:val="single"/>
              </w:rPr>
              <w:fldChar w:fldCharType="separate"/>
            </w:r>
            <w:r w:rsidRPr="00740039">
              <w:rPr>
                <w:rStyle w:val="Hyperlink"/>
                <w:rFonts w:ascii="Palatino Linotype" w:hAnsi="Palatino Linotype"/>
                <w:b/>
                <w:sz w:val="20"/>
                <w:szCs w:val="20"/>
              </w:rPr>
              <w:t xml:space="preserve">-Organic Agriculture Research and Extension Initiative </w:t>
            </w:r>
            <w:r w:rsidRPr="00740039">
              <w:rPr>
                <w:rStyle w:val="Hyperlink"/>
                <w:rFonts w:ascii="Palatino Linotype" w:hAnsi="Palatino Linotype"/>
                <w:b/>
                <w:i/>
                <w:sz w:val="20"/>
                <w:szCs w:val="20"/>
              </w:rPr>
              <w:t>(National Institution of Food and Agriculture)</w:t>
            </w:r>
          </w:p>
          <w:p w:rsidR="001231C3" w:rsidRPr="00740039" w:rsidRDefault="001231C3" w:rsidP="00080933">
            <w:pPr>
              <w:spacing w:after="0" w:line="240" w:lineRule="auto"/>
              <w:contextualSpacing/>
              <w:rPr>
                <w:rFonts w:ascii="Palatino Linotype" w:hAnsi="Palatino Linotype"/>
                <w:b/>
                <w:sz w:val="20"/>
                <w:szCs w:val="20"/>
                <w:u w:val="single"/>
              </w:rPr>
            </w:pPr>
            <w:r w:rsidRPr="00740039">
              <w:rPr>
                <w:rFonts w:ascii="Palatino Linotype" w:hAnsi="Palatino Linotype"/>
                <w:b/>
                <w:sz w:val="20"/>
                <w:szCs w:val="20"/>
                <w:u w:val="single"/>
              </w:rPr>
              <w:fldChar w:fldCharType="end"/>
            </w:r>
          </w:p>
          <w:p w:rsidR="001231C3" w:rsidRPr="00DF4926" w:rsidRDefault="00872920" w:rsidP="009F3FEE">
            <w:pPr>
              <w:spacing w:line="360" w:lineRule="auto"/>
              <w:ind w:left="144"/>
              <w:jc w:val="center"/>
              <w:rPr>
                <w:sz w:val="24"/>
                <w:szCs w:val="24"/>
              </w:rPr>
            </w:pPr>
            <w:hyperlink w:anchor="awards" w:history="1">
              <w:r w:rsidR="001231C3" w:rsidRPr="00DF4926">
                <w:rPr>
                  <w:rStyle w:val="Hyperlink"/>
                  <w:rFonts w:ascii="Palatino Linotype" w:hAnsi="Palatino Linotype"/>
                  <w:b/>
                  <w:sz w:val="24"/>
                  <w:szCs w:val="24"/>
                </w:rPr>
                <w:t>***Awards and Proposals***</w:t>
              </w:r>
            </w:hyperlink>
          </w:p>
        </w:tc>
        <w:tc>
          <w:tcPr>
            <w:tcW w:w="7197" w:type="dxa"/>
            <w:gridSpan w:val="6"/>
            <w:shd w:val="clear" w:color="auto" w:fill="auto"/>
          </w:tcPr>
          <w:p w:rsidR="001231C3" w:rsidRPr="0094767C" w:rsidRDefault="001231C3" w:rsidP="001D23AB">
            <w:pPr>
              <w:spacing w:before="240" w:after="240" w:line="240" w:lineRule="auto"/>
              <w:ind w:right="144"/>
              <w:contextualSpacing/>
              <w:jc w:val="center"/>
              <w:rPr>
                <w:rFonts w:ascii="Palatino Linotype" w:hAnsi="Palatino Linotype"/>
                <w:b/>
                <w:color w:val="000000"/>
                <w:sz w:val="44"/>
                <w:szCs w:val="44"/>
                <w:lang w:val="en"/>
              </w:rPr>
            </w:pPr>
            <w:r>
              <w:rPr>
                <w:rFonts w:ascii="Palatino Linotype" w:hAnsi="Palatino Linotype"/>
                <w:b/>
                <w:color w:val="000000"/>
                <w:sz w:val="28"/>
                <w:szCs w:val="28"/>
                <w:lang w:val="en"/>
              </w:rPr>
              <w:lastRenderedPageBreak/>
              <w:br/>
            </w:r>
            <w:r w:rsidRPr="0094767C">
              <w:rPr>
                <w:rFonts w:ascii="Palatino Linotype" w:hAnsi="Palatino Linotype"/>
                <w:b/>
                <w:color w:val="ED7D31" w:themeColor="accent2"/>
                <w:sz w:val="44"/>
                <w:szCs w:val="44"/>
                <w:lang w:val="en"/>
              </w:rPr>
              <w:t>Welcome to the Spring 2018 Semester!</w:t>
            </w:r>
          </w:p>
          <w:p w:rsidR="001231C3" w:rsidRDefault="001231C3" w:rsidP="001D23AB">
            <w:pPr>
              <w:spacing w:after="0" w:line="240" w:lineRule="auto"/>
              <w:ind w:left="144" w:right="144"/>
              <w:rPr>
                <w:rFonts w:ascii="Palatino Linotype" w:hAnsi="Palatino Linotype"/>
              </w:rPr>
            </w:pPr>
          </w:p>
          <w:p w:rsidR="001231C3" w:rsidRDefault="001231C3" w:rsidP="006F1B66">
            <w:pPr>
              <w:spacing w:after="0" w:line="240" w:lineRule="auto"/>
              <w:ind w:left="144" w:right="144"/>
              <w:rPr>
                <w:rFonts w:ascii="Palatino Linotype" w:hAnsi="Palatino Linotype"/>
              </w:rPr>
            </w:pPr>
            <w:r>
              <w:rPr>
                <w:rFonts w:ascii="Palatino Linotype" w:hAnsi="Palatino Linotype"/>
              </w:rPr>
              <w:t xml:space="preserve">Once again, we are looking forward to an exciting semester, which will include the expanded Explorations program in April and early May, our assessment of the Funding Opportunity Announcement survey, continued revisions to sections of the OSP website, and other </w:t>
            </w:r>
            <w:r w:rsidRPr="005F447C">
              <w:rPr>
                <w:rFonts w:ascii="Palatino Linotype" w:hAnsi="Palatino Linotype"/>
              </w:rPr>
              <w:t>great things to help you prepare a competitive proposal or manage your grant award.</w:t>
            </w:r>
            <w:r w:rsidRPr="005F447C">
              <w:rPr>
                <w:rFonts w:ascii="Palatino Linotype" w:hAnsi="Palatino Linotype"/>
              </w:rPr>
              <w:br/>
            </w:r>
            <w:r w:rsidRPr="005F447C">
              <w:rPr>
                <w:rFonts w:ascii="Palatino Linotype" w:hAnsi="Palatino Linotype"/>
              </w:rPr>
              <w:br/>
              <w:t>We look forward to working with you soon.  Have a great semester!</w:t>
            </w:r>
          </w:p>
          <w:p w:rsidR="001231C3" w:rsidRPr="00493503" w:rsidRDefault="001231C3" w:rsidP="001231C3">
            <w:pPr>
              <w:spacing w:after="0" w:line="240" w:lineRule="auto"/>
              <w:ind w:left="144" w:right="144"/>
            </w:pPr>
          </w:p>
          <w:p w:rsidR="001231C3" w:rsidRPr="00493503" w:rsidRDefault="001231C3" w:rsidP="001231C3">
            <w:pPr>
              <w:spacing w:after="0" w:line="240" w:lineRule="auto"/>
              <w:ind w:left="144" w:right="144"/>
            </w:pPr>
          </w:p>
        </w:tc>
      </w:tr>
      <w:tr w:rsidR="001231C3" w:rsidRPr="00752727" w:rsidTr="0043693E">
        <w:trPr>
          <w:trHeight w:val="6435"/>
        </w:trPr>
        <w:tc>
          <w:tcPr>
            <w:tcW w:w="3418" w:type="dxa"/>
            <w:gridSpan w:val="3"/>
            <w:vMerge/>
            <w:shd w:val="clear" w:color="auto" w:fill="auto"/>
            <w:tcMar>
              <w:top w:w="0" w:type="dxa"/>
              <w:left w:w="108" w:type="dxa"/>
              <w:bottom w:w="0" w:type="dxa"/>
              <w:right w:w="108" w:type="dxa"/>
            </w:tcMar>
          </w:tcPr>
          <w:p w:rsidR="001231C3" w:rsidRDefault="001231C3" w:rsidP="00A15DED">
            <w:pPr>
              <w:tabs>
                <w:tab w:val="left" w:pos="6750"/>
              </w:tabs>
              <w:spacing w:after="0" w:line="240" w:lineRule="auto"/>
              <w:ind w:left="144"/>
              <w:contextualSpacing/>
              <w:rPr>
                <w:rFonts w:ascii="Palatino Linotype" w:hAnsi="Palatino Linotype"/>
                <w:b/>
                <w:sz w:val="24"/>
                <w:szCs w:val="24"/>
                <w:u w:val="single"/>
              </w:rPr>
            </w:pPr>
          </w:p>
        </w:tc>
        <w:tc>
          <w:tcPr>
            <w:tcW w:w="7197" w:type="dxa"/>
            <w:gridSpan w:val="6"/>
            <w:shd w:val="clear" w:color="auto" w:fill="auto"/>
          </w:tcPr>
          <w:p w:rsidR="001231C3" w:rsidRPr="008F7440" w:rsidRDefault="001231C3" w:rsidP="008F7440">
            <w:pPr>
              <w:spacing w:before="120" w:after="0" w:line="240" w:lineRule="auto"/>
              <w:ind w:right="144"/>
              <w:rPr>
                <w:rFonts w:ascii="Palatino Linotype" w:hAnsi="Palatino Linotype"/>
                <w:b/>
                <w:color w:val="00B0F0"/>
                <w:sz w:val="32"/>
                <w:szCs w:val="32"/>
                <w:u w:val="single"/>
              </w:rPr>
            </w:pPr>
            <w:r w:rsidRPr="008F7440">
              <w:rPr>
                <w:rFonts w:ascii="Palatino Linotype" w:hAnsi="Palatino Linotype"/>
                <w:b/>
                <w:noProof/>
                <w:color w:val="00B0F0"/>
                <w:sz w:val="32"/>
                <w:szCs w:val="32"/>
              </w:rPr>
              <w:drawing>
                <wp:anchor distT="0" distB="0" distL="114300" distR="114300" simplePos="0" relativeHeight="251661312" behindDoc="1" locked="0" layoutInCell="1" allowOverlap="1" wp14:anchorId="104A5458" wp14:editId="0E926F9D">
                  <wp:simplePos x="0" y="0"/>
                  <wp:positionH relativeFrom="column">
                    <wp:posOffset>2086610</wp:posOffset>
                  </wp:positionH>
                  <wp:positionV relativeFrom="paragraph">
                    <wp:posOffset>31115</wp:posOffset>
                  </wp:positionV>
                  <wp:extent cx="2385695" cy="982345"/>
                  <wp:effectExtent l="0" t="0" r="0" b="8255"/>
                  <wp:wrapTight wrapText="bothSides">
                    <wp:wrapPolygon edited="0">
                      <wp:start x="0" y="0"/>
                      <wp:lineTo x="0" y="21363"/>
                      <wp:lineTo x="21387" y="21363"/>
                      <wp:lineTo x="21387" y="0"/>
                      <wp:lineTo x="0" y="0"/>
                    </wp:wrapPolygon>
                  </wp:wrapTight>
                  <wp:docPr id="2" name="Picture 2" descr="Exploratio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ationsLogo"/>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385695"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7440">
              <w:rPr>
                <w:rFonts w:ascii="Palatino Linotype" w:hAnsi="Palatino Linotype"/>
                <w:b/>
                <w:color w:val="00B0F0"/>
                <w:sz w:val="32"/>
                <w:szCs w:val="32"/>
                <w:u w:val="single"/>
              </w:rPr>
              <w:t>Get Involved in EXPLORATIONS 2018</w:t>
            </w:r>
          </w:p>
          <w:p w:rsidR="001231C3" w:rsidRPr="008F7440" w:rsidRDefault="001231C3" w:rsidP="001231C3">
            <w:pPr>
              <w:spacing w:after="0" w:line="240" w:lineRule="auto"/>
              <w:ind w:right="144"/>
              <w:rPr>
                <w:rFonts w:ascii="Palatino Linotype" w:hAnsi="Palatino Linotype"/>
                <w:b/>
                <w:sz w:val="32"/>
                <w:szCs w:val="32"/>
                <w:u w:val="single"/>
              </w:rPr>
            </w:pPr>
          </w:p>
          <w:p w:rsidR="008F7440" w:rsidRPr="008F7440" w:rsidRDefault="008F7440" w:rsidP="001231C3">
            <w:pPr>
              <w:spacing w:after="0" w:line="240" w:lineRule="auto"/>
              <w:ind w:right="144"/>
              <w:rPr>
                <w:rFonts w:ascii="Palatino Linotype" w:hAnsi="Palatino Linotype"/>
                <w:sz w:val="20"/>
                <w:szCs w:val="20"/>
              </w:rPr>
            </w:pPr>
            <w:r>
              <w:rPr>
                <w:rFonts w:ascii="Palatino Linotype" w:hAnsi="Palatino Linotype"/>
                <w:sz w:val="20"/>
                <w:szCs w:val="20"/>
              </w:rPr>
              <w:t xml:space="preserve">As part of </w:t>
            </w:r>
            <w:r w:rsidRPr="008F7440">
              <w:rPr>
                <w:rFonts w:ascii="Palatino Linotype" w:hAnsi="Palatino Linotype"/>
                <w:sz w:val="20"/>
                <w:szCs w:val="20"/>
              </w:rPr>
              <w:t>EXPLORATION</w:t>
            </w:r>
            <w:r>
              <w:rPr>
                <w:rFonts w:ascii="Palatino Linotype" w:hAnsi="Palatino Linotype"/>
                <w:sz w:val="20"/>
                <w:szCs w:val="20"/>
              </w:rPr>
              <w:t>S 2018,</w:t>
            </w:r>
            <w:r w:rsidRPr="008F7440">
              <w:rPr>
                <w:rFonts w:ascii="Palatino Linotype" w:hAnsi="Palatino Linotype"/>
                <w:sz w:val="20"/>
                <w:szCs w:val="20"/>
              </w:rPr>
              <w:t xml:space="preserve"> events will</w:t>
            </w:r>
            <w:r>
              <w:rPr>
                <w:rFonts w:ascii="Palatino Linotype" w:hAnsi="Palatino Linotype"/>
                <w:sz w:val="20"/>
                <w:szCs w:val="20"/>
              </w:rPr>
              <w:t xml:space="preserve"> be held on campus</w:t>
            </w:r>
            <w:r w:rsidRPr="008F7440">
              <w:rPr>
                <w:rFonts w:ascii="Palatino Linotype" w:hAnsi="Palatino Linotype"/>
                <w:sz w:val="20"/>
                <w:szCs w:val="20"/>
              </w:rPr>
              <w:t xml:space="preserve"> from April 02- May 05, 2018.</w:t>
            </w:r>
          </w:p>
          <w:p w:rsidR="008F7440" w:rsidRPr="008F7440" w:rsidRDefault="008F7440" w:rsidP="001231C3">
            <w:pPr>
              <w:spacing w:after="0" w:line="240" w:lineRule="auto"/>
              <w:ind w:right="144"/>
              <w:rPr>
                <w:rFonts w:ascii="Palatino Linotype" w:hAnsi="Palatino Linotype"/>
                <w:sz w:val="20"/>
                <w:szCs w:val="20"/>
              </w:rPr>
            </w:pPr>
          </w:p>
          <w:p w:rsidR="001231C3" w:rsidRPr="008F7440" w:rsidRDefault="001231C3" w:rsidP="001231C3">
            <w:pPr>
              <w:ind w:right="144"/>
              <w:rPr>
                <w:rFonts w:ascii="Palatino Linotype" w:eastAsia="Times New Roman" w:hAnsi="Palatino Linotype" w:cs="Arial"/>
                <w:color w:val="000000"/>
                <w:sz w:val="20"/>
                <w:szCs w:val="20"/>
              </w:rPr>
            </w:pPr>
            <w:r w:rsidRPr="008F7440">
              <w:rPr>
                <w:rFonts w:ascii="Palatino Linotype" w:hAnsi="Palatino Linotype"/>
                <w:sz w:val="20"/>
                <w:szCs w:val="20"/>
              </w:rPr>
              <w:t>This year the</w:t>
            </w:r>
            <w:r w:rsidR="007623E5" w:rsidRPr="008F7440">
              <w:rPr>
                <w:rFonts w:ascii="Palatino Linotype" w:hAnsi="Palatino Linotype"/>
                <w:sz w:val="20"/>
                <w:szCs w:val="20"/>
              </w:rPr>
              <w:t xml:space="preserve"> events</w:t>
            </w:r>
            <w:r w:rsidRPr="008F7440">
              <w:rPr>
                <w:rFonts w:ascii="Palatino Linotype" w:hAnsi="Palatino Linotype"/>
                <w:sz w:val="20"/>
                <w:szCs w:val="20"/>
              </w:rPr>
              <w:t xml:space="preserve"> will include: student and faculty poster sessions, Honors Week Student Research Presentations, College and Sponsored Sessions, the Cheng L</w:t>
            </w:r>
            <w:r w:rsidR="007623E5" w:rsidRPr="008F7440">
              <w:rPr>
                <w:rFonts w:ascii="Palatino Linotype" w:hAnsi="Palatino Linotype"/>
                <w:sz w:val="20"/>
                <w:szCs w:val="20"/>
              </w:rPr>
              <w:t>ibrary Authors Reception, the 12</w:t>
            </w:r>
            <w:r w:rsidRPr="008F7440">
              <w:rPr>
                <w:rFonts w:ascii="Palatino Linotype" w:hAnsi="Palatino Linotype"/>
                <w:sz w:val="20"/>
                <w:szCs w:val="20"/>
                <w:vertAlign w:val="superscript"/>
              </w:rPr>
              <w:t>th</w:t>
            </w:r>
            <w:r w:rsidRPr="008F7440">
              <w:rPr>
                <w:rFonts w:ascii="Palatino Linotype" w:hAnsi="Palatino Linotype"/>
                <w:sz w:val="20"/>
                <w:szCs w:val="20"/>
              </w:rPr>
              <w:t xml:space="preserve"> annual Undergraduate Research Symposium.</w:t>
            </w:r>
          </w:p>
          <w:p w:rsidR="007623E5" w:rsidRPr="008F7440" w:rsidRDefault="001231C3" w:rsidP="001231C3">
            <w:pPr>
              <w:spacing w:before="240" w:after="240" w:line="240" w:lineRule="auto"/>
              <w:ind w:right="144"/>
              <w:contextualSpacing/>
              <w:rPr>
                <w:rFonts w:ascii="Palatino Linotype" w:hAnsi="Palatino Linotype"/>
                <w:sz w:val="20"/>
                <w:szCs w:val="20"/>
              </w:rPr>
            </w:pPr>
            <w:r w:rsidRPr="008F7440">
              <w:rPr>
                <w:rFonts w:ascii="Palatino Linotype" w:hAnsi="Palatino Linotype"/>
                <w:sz w:val="20"/>
                <w:szCs w:val="20"/>
              </w:rPr>
              <w:t xml:space="preserve">Scheduled events cover work that both students and faculty have been and are currently are working on. For the full schedule of events visit </w:t>
            </w:r>
            <w:hyperlink r:id="rId13" w:history="1">
              <w:r w:rsidRPr="008F7440">
                <w:rPr>
                  <w:rStyle w:val="Hyperlink"/>
                  <w:rFonts w:ascii="Palatino Linotype" w:hAnsi="Palatino Linotype"/>
                  <w:sz w:val="20"/>
                  <w:szCs w:val="20"/>
                </w:rPr>
                <w:t>wpunj.edu/osp/explorations/</w:t>
              </w:r>
            </w:hyperlink>
            <w:r w:rsidRPr="008F7440">
              <w:rPr>
                <w:rFonts w:ascii="Palatino Linotype" w:hAnsi="Palatino Linotype"/>
                <w:sz w:val="20"/>
                <w:szCs w:val="20"/>
              </w:rPr>
              <w:t xml:space="preserve">. </w:t>
            </w:r>
          </w:p>
          <w:p w:rsidR="007623E5" w:rsidRPr="008F7440" w:rsidRDefault="007623E5" w:rsidP="001231C3">
            <w:pPr>
              <w:spacing w:before="240" w:after="240" w:line="240" w:lineRule="auto"/>
              <w:ind w:right="144"/>
              <w:contextualSpacing/>
              <w:rPr>
                <w:rFonts w:ascii="Palatino Linotype" w:hAnsi="Palatino Linotype"/>
                <w:sz w:val="20"/>
                <w:szCs w:val="20"/>
              </w:rPr>
            </w:pPr>
          </w:p>
          <w:p w:rsidR="001231C3" w:rsidRPr="001231C3" w:rsidRDefault="001231C3" w:rsidP="001231C3">
            <w:pPr>
              <w:spacing w:before="240" w:after="240" w:line="240" w:lineRule="auto"/>
              <w:ind w:right="144"/>
              <w:contextualSpacing/>
              <w:rPr>
                <w:rFonts w:ascii="Palatino Linotype" w:hAnsi="Palatino Linotype"/>
                <w:sz w:val="20"/>
                <w:szCs w:val="20"/>
              </w:rPr>
            </w:pPr>
            <w:r w:rsidRPr="008F7440">
              <w:rPr>
                <w:rFonts w:ascii="Palatino Linotype" w:hAnsi="Palatino Linotype"/>
                <w:sz w:val="20"/>
                <w:szCs w:val="20"/>
              </w:rPr>
              <w:t xml:space="preserve">If you feel your event or program would fit well with EXPLORATIONS and are interested in including it in the schedule follow this link </w:t>
            </w:r>
            <w:hyperlink r:id="rId14" w:history="1">
              <w:r w:rsidRPr="008F7440">
                <w:rPr>
                  <w:rStyle w:val="Hyperlink"/>
                  <w:rFonts w:ascii="Palatino Linotype" w:hAnsi="Palatino Linotype" w:cs="Arial"/>
                  <w:sz w:val="19"/>
                  <w:szCs w:val="19"/>
                </w:rPr>
                <w:t>wpunj.qualtrics.com</w:t>
              </w:r>
            </w:hyperlink>
            <w:r w:rsidRPr="008F7440">
              <w:rPr>
                <w:rFonts w:ascii="Palatino Linotype" w:hAnsi="Palatino Linotype"/>
                <w:sz w:val="20"/>
                <w:szCs w:val="20"/>
              </w:rPr>
              <w:t xml:space="preserve"> to register. We strongly encourage bringing or asking your classes to attend our events, it is a great way to recognize current work and to inspire other students to start projects of their own.  We hope to see you there!</w:t>
            </w:r>
          </w:p>
        </w:tc>
      </w:tr>
      <w:tr w:rsidR="00A15DED" w:rsidRPr="00752727" w:rsidTr="006A028D">
        <w:trPr>
          <w:trHeight w:val="620"/>
        </w:trPr>
        <w:tc>
          <w:tcPr>
            <w:tcW w:w="10615" w:type="dxa"/>
            <w:gridSpan w:val="9"/>
            <w:shd w:val="clear" w:color="auto" w:fill="auto"/>
            <w:tcMar>
              <w:top w:w="0" w:type="dxa"/>
              <w:left w:w="108" w:type="dxa"/>
              <w:bottom w:w="0" w:type="dxa"/>
              <w:right w:w="108" w:type="dxa"/>
            </w:tcMar>
          </w:tcPr>
          <w:p w:rsidR="00FC794B" w:rsidRDefault="006F1B66" w:rsidP="006F1B66">
            <w:pPr>
              <w:jc w:val="center"/>
              <w:rPr>
                <w:rFonts w:ascii="Palatino Linotype" w:hAnsi="Palatino Linotype"/>
                <w:b/>
                <w:bCs/>
                <w:color w:val="548235"/>
                <w:sz w:val="28"/>
                <w:szCs w:val="28"/>
                <w:u w:val="single"/>
              </w:rPr>
            </w:pPr>
            <w:r>
              <w:rPr>
                <w:rFonts w:ascii="Palatino Linotype" w:hAnsi="Palatino Linotype"/>
                <w:b/>
                <w:bCs/>
                <w:color w:val="548235"/>
                <w:sz w:val="28"/>
                <w:szCs w:val="28"/>
                <w:u w:val="single"/>
              </w:rPr>
              <w:t xml:space="preserve">NIH and NSF </w:t>
            </w:r>
            <w:r w:rsidR="001D23AB">
              <w:rPr>
                <w:rFonts w:ascii="Palatino Linotype" w:hAnsi="Palatino Linotype"/>
                <w:b/>
                <w:bCs/>
                <w:color w:val="548235"/>
                <w:sz w:val="28"/>
                <w:szCs w:val="28"/>
                <w:u w:val="single"/>
              </w:rPr>
              <w:t>Conference Announcements</w:t>
            </w:r>
          </w:p>
          <w:p w:rsidR="001D23AB" w:rsidRPr="001D23AB" w:rsidRDefault="001D23AB" w:rsidP="00FC794B">
            <w:pPr>
              <w:rPr>
                <w:rStyle w:val="Strong"/>
                <w:rFonts w:ascii="Palatino Linotype" w:hAnsi="Palatino Linotype" w:cs="Helvetica"/>
                <w:color w:val="000000" w:themeColor="text1"/>
                <w:sz w:val="24"/>
                <w:szCs w:val="24"/>
              </w:rPr>
            </w:pPr>
            <w:r w:rsidRPr="001D23AB">
              <w:rPr>
                <w:rFonts w:ascii="Palatino Linotype" w:hAnsi="Palatino Linotype"/>
                <w:b/>
                <w:bCs/>
                <w:color w:val="000000" w:themeColor="text1"/>
                <w:sz w:val="24"/>
                <w:szCs w:val="24"/>
                <w:u w:val="single"/>
              </w:rPr>
              <w:t>National Institutes of Health</w:t>
            </w:r>
            <w:r>
              <w:rPr>
                <w:rFonts w:ascii="Palatino Linotype" w:hAnsi="Palatino Linotype"/>
                <w:b/>
                <w:bCs/>
                <w:color w:val="000000" w:themeColor="text1"/>
                <w:sz w:val="24"/>
                <w:szCs w:val="24"/>
                <w:u w:val="single"/>
              </w:rPr>
              <w:t xml:space="preserve"> – Registration Open</w:t>
            </w:r>
            <w:r w:rsidR="006F1B66">
              <w:rPr>
                <w:rFonts w:ascii="Palatino Linotype" w:hAnsi="Palatino Linotype"/>
                <w:b/>
                <w:bCs/>
                <w:color w:val="000000" w:themeColor="text1"/>
                <w:sz w:val="24"/>
                <w:szCs w:val="24"/>
                <w:u w:val="single"/>
              </w:rPr>
              <w:t>!</w:t>
            </w:r>
            <w:r>
              <w:rPr>
                <w:rFonts w:ascii="Palatino Linotype" w:hAnsi="Palatino Linotype"/>
                <w:b/>
                <w:bCs/>
                <w:color w:val="000000" w:themeColor="text1"/>
                <w:sz w:val="24"/>
                <w:szCs w:val="24"/>
                <w:u w:val="single"/>
              </w:rPr>
              <w:br/>
            </w:r>
            <w:r w:rsidRPr="001D23AB">
              <w:rPr>
                <w:rStyle w:val="Strong"/>
                <w:rFonts w:ascii="Palatino Linotype" w:hAnsi="Palatino Linotype" w:cs="Helvetica"/>
                <w:b w:val="0"/>
                <w:color w:val="000000" w:themeColor="text1"/>
                <w:sz w:val="24"/>
                <w:szCs w:val="24"/>
              </w:rPr>
              <w:t>Regional Seminar on Program Fu</w:t>
            </w:r>
            <w:r w:rsidR="006F1B66">
              <w:rPr>
                <w:rStyle w:val="Strong"/>
                <w:rFonts w:ascii="Palatino Linotype" w:hAnsi="Palatino Linotype" w:cs="Helvetica"/>
                <w:b w:val="0"/>
                <w:color w:val="000000" w:themeColor="text1"/>
                <w:sz w:val="24"/>
                <w:szCs w:val="24"/>
              </w:rPr>
              <w:t xml:space="preserve">nding and Grants Administration; </w:t>
            </w:r>
            <w:r w:rsidRPr="001D23AB">
              <w:rPr>
                <w:rStyle w:val="Strong"/>
                <w:rFonts w:ascii="Palatino Linotype" w:hAnsi="Palatino Linotype" w:cs="Helvetica"/>
                <w:b w:val="0"/>
                <w:color w:val="000000" w:themeColor="text1"/>
                <w:sz w:val="24"/>
                <w:szCs w:val="24"/>
              </w:rPr>
              <w:t>Washington, DC. </w:t>
            </w:r>
            <w:r w:rsidRPr="001D23AB">
              <w:rPr>
                <w:rStyle w:val="Strong"/>
                <w:rFonts w:ascii="Palatino Linotype" w:hAnsi="Palatino Linotype" w:cs="Helvetica"/>
                <w:b w:val="0"/>
                <w:color w:val="000000" w:themeColor="text1"/>
                <w:sz w:val="24"/>
                <w:szCs w:val="24"/>
              </w:rPr>
              <w:br/>
              <w:t>May 2 – 4, 2018</w:t>
            </w:r>
            <w:r w:rsidRPr="001D23AB">
              <w:rPr>
                <w:rStyle w:val="Strong"/>
                <w:rFonts w:ascii="Palatino Linotype" w:hAnsi="Palatino Linotype" w:cs="Helvetica"/>
                <w:b w:val="0"/>
                <w:color w:val="000000" w:themeColor="text1"/>
                <w:sz w:val="24"/>
                <w:szCs w:val="24"/>
              </w:rPr>
              <w:br/>
              <w:t xml:space="preserve">For more information and </w:t>
            </w:r>
            <w:r>
              <w:rPr>
                <w:rStyle w:val="Strong"/>
                <w:rFonts w:ascii="Palatino Linotype" w:hAnsi="Palatino Linotype" w:cs="Helvetica"/>
                <w:b w:val="0"/>
                <w:color w:val="000000" w:themeColor="text1"/>
                <w:sz w:val="24"/>
                <w:szCs w:val="24"/>
              </w:rPr>
              <w:t>to register, please visit:</w:t>
            </w:r>
            <w:r>
              <w:rPr>
                <w:rStyle w:val="Strong"/>
                <w:rFonts w:ascii="Palatino Linotype" w:hAnsi="Palatino Linotype" w:cs="Helvetica"/>
                <w:b w:val="0"/>
                <w:color w:val="000000" w:themeColor="text1"/>
                <w:sz w:val="24"/>
                <w:szCs w:val="24"/>
              </w:rPr>
              <w:br/>
            </w:r>
            <w:hyperlink r:id="rId15" w:history="1">
              <w:r w:rsidRPr="001D23AB">
                <w:rPr>
                  <w:rStyle w:val="Hyperlink"/>
                  <w:rFonts w:ascii="Palatino Linotype" w:hAnsi="Palatino Linotype" w:cs="Helvetica"/>
                  <w:sz w:val="24"/>
                  <w:szCs w:val="24"/>
                </w:rPr>
                <w:t>https://regionalseminars.od.nih.gov/washingtondc2018/</w:t>
              </w:r>
            </w:hyperlink>
          </w:p>
          <w:p w:rsidR="001D23AB" w:rsidRPr="001D23AB" w:rsidRDefault="001D23AB" w:rsidP="001D23AB">
            <w:pPr>
              <w:rPr>
                <w:rStyle w:val="Strong"/>
                <w:rFonts w:ascii="Palatino Linotype" w:hAnsi="Palatino Linotype" w:cs="Helvetica"/>
                <w:b w:val="0"/>
                <w:color w:val="000000" w:themeColor="text1"/>
                <w:sz w:val="24"/>
                <w:szCs w:val="24"/>
              </w:rPr>
            </w:pPr>
            <w:r w:rsidRPr="001D23AB">
              <w:rPr>
                <w:rFonts w:ascii="Palatino Linotype" w:hAnsi="Palatino Linotype"/>
                <w:b/>
                <w:bCs/>
                <w:color w:val="000000" w:themeColor="text1"/>
                <w:sz w:val="24"/>
                <w:szCs w:val="24"/>
                <w:u w:val="single"/>
              </w:rPr>
              <w:t xml:space="preserve">National </w:t>
            </w:r>
            <w:r>
              <w:rPr>
                <w:rFonts w:ascii="Palatino Linotype" w:hAnsi="Palatino Linotype"/>
                <w:b/>
                <w:bCs/>
                <w:color w:val="000000" w:themeColor="text1"/>
                <w:sz w:val="24"/>
                <w:szCs w:val="24"/>
                <w:u w:val="single"/>
              </w:rPr>
              <w:t>Science Foundation – Registration Forthcoming</w:t>
            </w:r>
            <w:r>
              <w:rPr>
                <w:rFonts w:ascii="Palatino Linotype" w:hAnsi="Palatino Linotype"/>
                <w:b/>
                <w:bCs/>
                <w:color w:val="000000" w:themeColor="text1"/>
                <w:sz w:val="24"/>
                <w:szCs w:val="24"/>
                <w:u w:val="single"/>
              </w:rPr>
              <w:br/>
            </w:r>
            <w:r w:rsidRPr="001D23AB">
              <w:rPr>
                <w:rFonts w:ascii="Palatino Linotype" w:hAnsi="Palatino Linotype"/>
                <w:bCs/>
                <w:color w:val="000000" w:themeColor="text1"/>
                <w:sz w:val="24"/>
                <w:szCs w:val="24"/>
              </w:rPr>
              <w:t>NSF Spring Grants Conference</w:t>
            </w:r>
            <w:r w:rsidR="006F1B66">
              <w:rPr>
                <w:rFonts w:ascii="Palatino Linotype" w:hAnsi="Palatino Linotype"/>
                <w:bCs/>
                <w:color w:val="000000" w:themeColor="text1"/>
                <w:sz w:val="24"/>
                <w:szCs w:val="24"/>
              </w:rPr>
              <w:t>; Detroit, MI</w:t>
            </w:r>
            <w:r w:rsidR="006F1B66">
              <w:rPr>
                <w:rFonts w:ascii="Palatino Linotype" w:hAnsi="Palatino Linotype"/>
                <w:bCs/>
                <w:color w:val="000000" w:themeColor="text1"/>
                <w:sz w:val="24"/>
                <w:szCs w:val="24"/>
              </w:rPr>
              <w:br/>
            </w:r>
            <w:r>
              <w:rPr>
                <w:rFonts w:ascii="Palatino Linotype" w:hAnsi="Palatino Linotype"/>
                <w:bCs/>
                <w:color w:val="000000" w:themeColor="text1"/>
                <w:sz w:val="24"/>
                <w:szCs w:val="24"/>
              </w:rPr>
              <w:t>June 4 – 5,</w:t>
            </w:r>
            <w:r w:rsidR="006F1B66">
              <w:rPr>
                <w:rFonts w:ascii="Palatino Linotype" w:hAnsi="Palatino Linotype"/>
                <w:bCs/>
                <w:color w:val="000000" w:themeColor="text1"/>
                <w:sz w:val="24"/>
                <w:szCs w:val="24"/>
              </w:rPr>
              <w:t xml:space="preserve"> 2018</w:t>
            </w:r>
            <w:r w:rsidR="006F1B66">
              <w:rPr>
                <w:rFonts w:ascii="Palatino Linotype" w:hAnsi="Palatino Linotype"/>
                <w:bCs/>
                <w:color w:val="000000" w:themeColor="text1"/>
                <w:sz w:val="24"/>
                <w:szCs w:val="24"/>
              </w:rPr>
              <w:br/>
            </w:r>
            <w:r w:rsidRPr="001D23AB">
              <w:rPr>
                <w:rStyle w:val="Strong"/>
                <w:rFonts w:ascii="Palatino Linotype" w:hAnsi="Palatino Linotype" w:cs="Helvetica"/>
                <w:b w:val="0"/>
                <w:color w:val="000000" w:themeColor="text1"/>
                <w:sz w:val="24"/>
                <w:szCs w:val="24"/>
              </w:rPr>
              <w:t>For more information</w:t>
            </w:r>
            <w:r w:rsidR="006F1B66">
              <w:rPr>
                <w:rStyle w:val="Strong"/>
                <w:rFonts w:ascii="Palatino Linotype" w:hAnsi="Palatino Linotype" w:cs="Helvetica"/>
                <w:b w:val="0"/>
                <w:color w:val="000000" w:themeColor="text1"/>
                <w:sz w:val="24"/>
                <w:szCs w:val="24"/>
              </w:rPr>
              <w:t>, please visit:</w:t>
            </w:r>
            <w:r w:rsidR="006F1B66">
              <w:rPr>
                <w:rStyle w:val="Strong"/>
                <w:rFonts w:ascii="Palatino Linotype" w:hAnsi="Palatino Linotype" w:cs="Helvetica"/>
                <w:b w:val="0"/>
                <w:color w:val="000000" w:themeColor="text1"/>
                <w:sz w:val="24"/>
                <w:szCs w:val="24"/>
              </w:rPr>
              <w:br/>
            </w:r>
            <w:hyperlink r:id="rId16" w:history="1">
              <w:r w:rsidR="006F1B66" w:rsidRPr="001C66B3">
                <w:rPr>
                  <w:rStyle w:val="Hyperlink"/>
                  <w:rFonts w:ascii="Palatino Linotype" w:hAnsi="Palatino Linotype" w:cs="Helvetica"/>
                  <w:sz w:val="24"/>
                  <w:szCs w:val="24"/>
                </w:rPr>
                <w:t>https://nsfgrantsconferences.com/spring-18-conf/</w:t>
              </w:r>
            </w:hyperlink>
            <w:r w:rsidR="006F1B66">
              <w:rPr>
                <w:rStyle w:val="Strong"/>
                <w:rFonts w:ascii="Palatino Linotype" w:hAnsi="Palatino Linotype" w:cs="Helvetica"/>
                <w:b w:val="0"/>
                <w:color w:val="000000" w:themeColor="text1"/>
                <w:sz w:val="24"/>
                <w:szCs w:val="24"/>
              </w:rPr>
              <w:br/>
            </w:r>
            <w:r w:rsidRPr="001D23AB">
              <w:rPr>
                <w:rStyle w:val="Strong"/>
                <w:rFonts w:ascii="Palatino Linotype" w:hAnsi="Palatino Linotype" w:cs="Helvetica"/>
                <w:b w:val="0"/>
                <w:color w:val="000000" w:themeColor="text1"/>
                <w:sz w:val="24"/>
                <w:szCs w:val="24"/>
              </w:rPr>
              <w:t xml:space="preserve">Registration will open on </w:t>
            </w:r>
            <w:r w:rsidR="006F1B66">
              <w:rPr>
                <w:rStyle w:val="Strong"/>
                <w:rFonts w:ascii="Palatino Linotype" w:hAnsi="Palatino Linotype" w:cs="Helvetica"/>
                <w:b w:val="0"/>
                <w:color w:val="000000" w:themeColor="text1"/>
                <w:sz w:val="24"/>
                <w:szCs w:val="24"/>
              </w:rPr>
              <w:t xml:space="preserve">Thursday, March 15, 2018.  Sign up </w:t>
            </w:r>
            <w:r w:rsidRPr="001D23AB">
              <w:rPr>
                <w:rStyle w:val="Strong"/>
                <w:rFonts w:ascii="Palatino Linotype" w:hAnsi="Palatino Linotype" w:cs="Helvetica"/>
                <w:b w:val="0"/>
                <w:color w:val="000000" w:themeColor="text1"/>
                <w:sz w:val="24"/>
                <w:szCs w:val="24"/>
              </w:rPr>
              <w:t>to receive notifications directly from the NSF at the above site.</w:t>
            </w:r>
          </w:p>
          <w:p w:rsidR="00A15DED" w:rsidRPr="00311B8C" w:rsidRDefault="001D23AB" w:rsidP="006F1B66">
            <w:pPr>
              <w:rPr>
                <w:rFonts w:ascii="Palatino Linotype" w:hAnsi="Palatino Linotype"/>
                <w:b/>
                <w:bCs/>
                <w:sz w:val="20"/>
                <w:szCs w:val="20"/>
              </w:rPr>
            </w:pPr>
            <w:r w:rsidRPr="001D23AB">
              <w:rPr>
                <w:rStyle w:val="Strong"/>
                <w:rFonts w:ascii="Palatino Linotype" w:hAnsi="Palatino Linotype" w:cs="Helvetica"/>
                <w:color w:val="000000" w:themeColor="text1"/>
                <w:sz w:val="24"/>
                <w:szCs w:val="20"/>
              </w:rPr>
              <w:t xml:space="preserve">Please note </w:t>
            </w:r>
            <w:r>
              <w:rPr>
                <w:rStyle w:val="Strong"/>
                <w:rFonts w:ascii="Palatino Linotype" w:hAnsi="Palatino Linotype" w:cs="Helvetica"/>
                <w:color w:val="000000" w:themeColor="text1"/>
                <w:sz w:val="24"/>
                <w:szCs w:val="20"/>
              </w:rPr>
              <w:t xml:space="preserve">that </w:t>
            </w:r>
            <w:r w:rsidRPr="001D23AB">
              <w:rPr>
                <w:rStyle w:val="Strong"/>
                <w:rFonts w:ascii="Palatino Linotype" w:hAnsi="Palatino Linotype" w:cs="Helvetica"/>
                <w:color w:val="000000" w:themeColor="text1"/>
                <w:sz w:val="24"/>
                <w:szCs w:val="20"/>
              </w:rPr>
              <w:t xml:space="preserve">registration </w:t>
            </w:r>
            <w:r>
              <w:rPr>
                <w:rStyle w:val="Strong"/>
                <w:rFonts w:ascii="Palatino Linotype" w:hAnsi="Palatino Linotype" w:cs="Helvetica"/>
                <w:color w:val="000000" w:themeColor="text1"/>
                <w:sz w:val="24"/>
                <w:szCs w:val="20"/>
              </w:rPr>
              <w:t>for both conferences fill up quickly.</w:t>
            </w:r>
          </w:p>
        </w:tc>
      </w:tr>
      <w:tr w:rsidR="00FC794B" w:rsidRPr="00752727" w:rsidTr="006A028D">
        <w:trPr>
          <w:trHeight w:val="620"/>
        </w:trPr>
        <w:tc>
          <w:tcPr>
            <w:tcW w:w="10615" w:type="dxa"/>
            <w:gridSpan w:val="9"/>
            <w:shd w:val="clear" w:color="auto" w:fill="auto"/>
            <w:tcMar>
              <w:top w:w="0" w:type="dxa"/>
              <w:left w:w="108" w:type="dxa"/>
              <w:bottom w:w="0" w:type="dxa"/>
              <w:right w:w="108" w:type="dxa"/>
            </w:tcMar>
          </w:tcPr>
          <w:p w:rsidR="006F1B66" w:rsidRPr="0072678C" w:rsidRDefault="006F1B66" w:rsidP="006F1B66">
            <w:pPr>
              <w:pStyle w:val="NormalWeb"/>
              <w:spacing w:before="0" w:beforeAutospacing="0" w:after="120" w:afterAutospacing="0"/>
              <w:rPr>
                <w:rStyle w:val="Strong"/>
                <w:rFonts w:ascii="Palatino Linotype" w:hAnsi="Palatino Linotype"/>
                <w:color w:val="C00000"/>
                <w:sz w:val="28"/>
                <w:szCs w:val="28"/>
                <w:u w:val="single"/>
              </w:rPr>
            </w:pPr>
            <w:r w:rsidRPr="0072678C">
              <w:rPr>
                <w:rStyle w:val="Strong"/>
                <w:rFonts w:ascii="Palatino Linotype" w:hAnsi="Palatino Linotype"/>
                <w:color w:val="C00000"/>
                <w:sz w:val="28"/>
                <w:szCs w:val="28"/>
                <w:u w:val="single"/>
              </w:rPr>
              <w:t>Funding Opportunities Announcement Survey</w:t>
            </w:r>
            <w:r>
              <w:rPr>
                <w:rStyle w:val="Strong"/>
                <w:rFonts w:ascii="Palatino Linotype" w:hAnsi="Palatino Linotype"/>
                <w:color w:val="C00000"/>
                <w:sz w:val="28"/>
                <w:szCs w:val="28"/>
                <w:u w:val="single"/>
              </w:rPr>
              <w:t xml:space="preserve"> Reminder</w:t>
            </w:r>
          </w:p>
          <w:p w:rsidR="006F1B66" w:rsidRDefault="006F1B66" w:rsidP="00AB6ADF">
            <w:pPr>
              <w:pStyle w:val="NormalWeb"/>
              <w:spacing w:before="0" w:beforeAutospacing="0" w:after="240" w:afterAutospacing="0"/>
              <w:rPr>
                <w:rFonts w:ascii="Palatino Linotype" w:hAnsi="Palatino Linotype"/>
              </w:rPr>
            </w:pPr>
            <w:r>
              <w:rPr>
                <w:rStyle w:val="Strong"/>
                <w:rFonts w:ascii="Palatino Linotype" w:hAnsi="Palatino Linotype"/>
                <w:b w:val="0"/>
              </w:rPr>
              <w:lastRenderedPageBreak/>
              <w:t xml:space="preserve">If you have not already responded, please </w:t>
            </w:r>
            <w:r w:rsidRPr="0072678C">
              <w:rPr>
                <w:rStyle w:val="Strong"/>
                <w:rFonts w:ascii="Palatino Linotype" w:hAnsi="Palatino Linotype"/>
                <w:b w:val="0"/>
              </w:rPr>
              <w:t xml:space="preserve">participate </w:t>
            </w:r>
            <w:r>
              <w:rPr>
                <w:rStyle w:val="Strong"/>
                <w:rFonts w:ascii="Palatino Linotype" w:hAnsi="Palatino Linotype"/>
                <w:b w:val="0"/>
              </w:rPr>
              <w:t xml:space="preserve">in </w:t>
            </w:r>
            <w:r w:rsidRPr="0072678C">
              <w:rPr>
                <w:rStyle w:val="Strong"/>
                <w:rFonts w:ascii="Palatino Linotype" w:hAnsi="Palatino Linotype"/>
                <w:b w:val="0"/>
              </w:rPr>
              <w:t>our Funding Opportunities Announcement Surve</w:t>
            </w:r>
            <w:r>
              <w:rPr>
                <w:rStyle w:val="Strong"/>
                <w:rFonts w:ascii="Palatino Linotype" w:hAnsi="Palatino Linotype"/>
                <w:b w:val="0"/>
              </w:rPr>
              <w:t>y, which will help us to improve the email newsletter by including information that is relevant to the WP community.  Please access the survey no later than February 9, 2018 to provide your response.</w:t>
            </w:r>
            <w:r w:rsidR="00AB6ADF">
              <w:rPr>
                <w:rStyle w:val="Strong"/>
                <w:rFonts w:ascii="Palatino Linotype" w:hAnsi="Palatino Linotype"/>
                <w:b w:val="0"/>
              </w:rPr>
              <w:br/>
            </w:r>
            <w:hyperlink r:id="rId17" w:tgtFrame="_blank" w:history="1">
              <w:r w:rsidRPr="0072678C">
                <w:rPr>
                  <w:rStyle w:val="Hyperlink"/>
                  <w:rFonts w:ascii="Palatino Linotype" w:hAnsi="Palatino Linotype"/>
                  <w:b/>
                </w:rPr>
                <w:t>https://wpunj.qualtrics.com/jfe/form/SV_a4oNsR5du2pXKyF</w:t>
              </w:r>
            </w:hyperlink>
            <w:r>
              <w:rPr>
                <w:rStyle w:val="Hyperlink"/>
                <w:rFonts w:ascii="Palatino Linotype" w:hAnsi="Palatino Linotype"/>
                <w:b/>
              </w:rPr>
              <w:br/>
            </w:r>
            <w:r>
              <w:rPr>
                <w:rFonts w:ascii="Palatino Linotype" w:hAnsi="Palatino Linotype"/>
              </w:rPr>
              <w:br/>
              <w:t xml:space="preserve">If you have any questions regarding this survey, please contact the Office of Sponsored Programs at extension 3794 or email </w:t>
            </w:r>
            <w:hyperlink r:id="rId18" w:history="1">
              <w:r>
                <w:rPr>
                  <w:rStyle w:val="Hyperlink"/>
                  <w:rFonts w:ascii="Palatino Linotype" w:hAnsi="Palatino Linotype"/>
                </w:rPr>
                <w:t>grants@wpunj.edu</w:t>
              </w:r>
            </w:hyperlink>
            <w:r>
              <w:rPr>
                <w:rFonts w:ascii="Palatino Linotype" w:hAnsi="Palatino Linotype"/>
              </w:rPr>
              <w:t>.</w:t>
            </w:r>
          </w:p>
          <w:p w:rsidR="00FC794B" w:rsidRPr="006F1B66" w:rsidRDefault="006F1B66" w:rsidP="006F1B66">
            <w:pPr>
              <w:pStyle w:val="NormalWeb"/>
              <w:spacing w:before="0" w:beforeAutospacing="0" w:after="120" w:afterAutospacing="0"/>
              <w:rPr>
                <w:rFonts w:ascii="Palatino Linotype" w:hAnsi="Palatino Linotype"/>
                <w:b/>
                <w:bCs/>
                <w:color w:val="00B050"/>
                <w:sz w:val="28"/>
                <w:szCs w:val="28"/>
              </w:rPr>
            </w:pPr>
            <w:r>
              <w:rPr>
                <w:rFonts w:ascii="Palatino Linotype" w:hAnsi="Palatino Linotype"/>
                <w:szCs w:val="20"/>
              </w:rPr>
              <w:t>Please note that the Qualtrics survey is best accessed on a desktop or laptop computer as the software is optimized for these products over mobile devices.</w:t>
            </w:r>
          </w:p>
        </w:tc>
      </w:tr>
      <w:tr w:rsidR="00FC794B" w:rsidRPr="00752727" w:rsidTr="00A33566">
        <w:trPr>
          <w:trHeight w:val="335"/>
        </w:trPr>
        <w:tc>
          <w:tcPr>
            <w:tcW w:w="3418" w:type="dxa"/>
            <w:gridSpan w:val="3"/>
          </w:tcPr>
          <w:tbl>
            <w:tblPr>
              <w:tblW w:w="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4A0" w:firstRow="1" w:lastRow="0" w:firstColumn="1" w:lastColumn="0" w:noHBand="0" w:noVBand="1"/>
            </w:tblPr>
            <w:tblGrid>
              <w:gridCol w:w="3385"/>
            </w:tblGrid>
            <w:tr w:rsidR="00FC794B" w:rsidRPr="00752727" w:rsidTr="006A028D">
              <w:trPr>
                <w:trHeight w:val="2780"/>
              </w:trPr>
              <w:tc>
                <w:tcPr>
                  <w:tcW w:w="3385" w:type="dxa"/>
                  <w:shd w:val="clear" w:color="auto" w:fill="FFC000"/>
                </w:tcPr>
                <w:p w:rsidR="00FC794B" w:rsidRPr="00752727" w:rsidRDefault="00FC794B" w:rsidP="00FC794B">
                  <w:pPr>
                    <w:spacing w:after="0" w:line="240" w:lineRule="auto"/>
                    <w:ind w:right="144"/>
                    <w:rPr>
                      <w:b/>
                      <w:i/>
                      <w:sz w:val="32"/>
                      <w:szCs w:val="32"/>
                    </w:rPr>
                  </w:pPr>
                  <w:r w:rsidRPr="00752727">
                    <w:rPr>
                      <w:b/>
                      <w:i/>
                      <w:sz w:val="32"/>
                      <w:szCs w:val="32"/>
                    </w:rPr>
                    <w:lastRenderedPageBreak/>
                    <w:t>Search for Funding</w:t>
                  </w:r>
                </w:p>
                <w:p w:rsidR="00FC794B" w:rsidRPr="00752727" w:rsidRDefault="00FC794B" w:rsidP="00FC794B">
                  <w:pPr>
                    <w:spacing w:after="0" w:line="240" w:lineRule="auto"/>
                    <w:ind w:right="144"/>
                    <w:rPr>
                      <w:rFonts w:ascii="Arial" w:hAnsi="Arial" w:cs="Arial"/>
                      <w:sz w:val="20"/>
                      <w:szCs w:val="20"/>
                    </w:rPr>
                  </w:pPr>
                  <w:r w:rsidRPr="00752727">
                    <w:rPr>
                      <w:rFonts w:ascii="Arial" w:hAnsi="Arial" w:cs="Arial"/>
                      <w:sz w:val="20"/>
                      <w:szCs w:val="20"/>
                    </w:rPr>
                    <w:t>*Use online databases such as the subscription services provided through WPU’s Office of Sponsored Programs or free services available from the Federal Government or other programs*</w:t>
                  </w:r>
                </w:p>
                <w:p w:rsidR="00FC794B" w:rsidRPr="00752727" w:rsidRDefault="00FC794B" w:rsidP="00FC794B">
                  <w:pPr>
                    <w:spacing w:after="0" w:line="240" w:lineRule="auto"/>
                    <w:ind w:right="144"/>
                    <w:rPr>
                      <w:b/>
                      <w:i/>
                      <w:sz w:val="16"/>
                      <w:szCs w:val="16"/>
                    </w:rPr>
                  </w:pPr>
                </w:p>
                <w:p w:rsidR="00FC794B" w:rsidRPr="00752727" w:rsidRDefault="00872920" w:rsidP="00FC794B">
                  <w:pPr>
                    <w:spacing w:after="0" w:line="240" w:lineRule="auto"/>
                    <w:ind w:right="144"/>
                    <w:rPr>
                      <w:rFonts w:ascii="Arial" w:hAnsi="Arial" w:cs="Arial"/>
                      <w:color w:val="313131"/>
                      <w:bdr w:val="none" w:sz="0" w:space="0" w:color="auto" w:frame="1"/>
                    </w:rPr>
                  </w:pPr>
                  <w:hyperlink r:id="rId19" w:history="1">
                    <w:r w:rsidR="00FC794B" w:rsidRPr="00752727">
                      <w:rPr>
                        <w:rFonts w:ascii="Arial" w:hAnsi="Arial" w:cs="Arial"/>
                        <w:b/>
                        <w:color w:val="0000FF"/>
                        <w:u w:val="single"/>
                        <w:bdr w:val="none" w:sz="0" w:space="0" w:color="auto" w:frame="1"/>
                      </w:rPr>
                      <w:t>Grant Search</w:t>
                    </w:r>
                  </w:hyperlink>
                  <w:r w:rsidR="00FC794B" w:rsidRPr="00752727">
                    <w:rPr>
                      <w:rFonts w:ascii="Arial" w:hAnsi="Arial" w:cs="Arial"/>
                      <w:color w:val="313131"/>
                      <w:bdr w:val="none" w:sz="0" w:space="0" w:color="auto" w:frame="1"/>
                    </w:rPr>
                    <w:t xml:space="preserve"> </w:t>
                  </w:r>
                </w:p>
                <w:p w:rsidR="00FC794B" w:rsidRPr="00752727" w:rsidRDefault="00FC794B" w:rsidP="00FC794B">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Search for funding that is right for public colleges and universities.</w:t>
                  </w:r>
                </w:p>
                <w:p w:rsidR="00FC794B" w:rsidRPr="00752727" w:rsidRDefault="00FC794B" w:rsidP="00FC794B">
                  <w:pPr>
                    <w:spacing w:after="0" w:line="240" w:lineRule="auto"/>
                    <w:ind w:right="144"/>
                    <w:rPr>
                      <w:rFonts w:ascii="Arial" w:hAnsi="Arial" w:cs="Arial"/>
                      <w:color w:val="313131"/>
                      <w:sz w:val="16"/>
                      <w:szCs w:val="16"/>
                      <w:bdr w:val="none" w:sz="0" w:space="0" w:color="auto" w:frame="1"/>
                    </w:rPr>
                  </w:pPr>
                </w:p>
                <w:p w:rsidR="00FC794B" w:rsidRPr="00752727" w:rsidRDefault="00872920" w:rsidP="00FC794B">
                  <w:pPr>
                    <w:spacing w:after="0" w:line="240" w:lineRule="auto"/>
                    <w:ind w:right="144"/>
                    <w:rPr>
                      <w:rFonts w:ascii="Arial" w:hAnsi="Arial" w:cs="Arial"/>
                      <w:color w:val="313131"/>
                      <w:bdr w:val="none" w:sz="0" w:space="0" w:color="auto" w:frame="1"/>
                    </w:rPr>
                  </w:pPr>
                  <w:hyperlink r:id="rId20" w:history="1">
                    <w:r w:rsidR="00FC794B" w:rsidRPr="00752727">
                      <w:rPr>
                        <w:rFonts w:ascii="Arial" w:hAnsi="Arial" w:cs="Arial"/>
                        <w:b/>
                        <w:color w:val="0000FF"/>
                        <w:u w:val="single"/>
                        <w:bdr w:val="none" w:sz="0" w:space="0" w:color="auto" w:frame="1"/>
                      </w:rPr>
                      <w:t>Grants.gov</w:t>
                    </w:r>
                  </w:hyperlink>
                  <w:r w:rsidR="00FC794B" w:rsidRPr="00752727">
                    <w:rPr>
                      <w:rFonts w:ascii="Arial" w:hAnsi="Arial" w:cs="Arial"/>
                      <w:color w:val="313131"/>
                      <w:sz w:val="21"/>
                      <w:szCs w:val="21"/>
                      <w:shd w:val="clear" w:color="auto" w:fill="F7F8FA"/>
                    </w:rPr>
                    <w:t xml:space="preserve"> </w:t>
                  </w:r>
                </w:p>
                <w:p w:rsidR="00FC794B" w:rsidRPr="00752727" w:rsidRDefault="00FC794B" w:rsidP="00FC794B">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Federal portal to finding funding opportunities and applying for support.</w:t>
                  </w:r>
                </w:p>
                <w:p w:rsidR="00FC794B" w:rsidRPr="00752727" w:rsidRDefault="00FC794B" w:rsidP="00FC794B">
                  <w:pPr>
                    <w:spacing w:after="0" w:line="240" w:lineRule="auto"/>
                    <w:ind w:right="144"/>
                    <w:rPr>
                      <w:rFonts w:ascii="Arial" w:hAnsi="Arial" w:cs="Arial"/>
                      <w:b/>
                      <w:color w:val="313131"/>
                      <w:sz w:val="16"/>
                      <w:szCs w:val="16"/>
                      <w:bdr w:val="none" w:sz="0" w:space="0" w:color="auto" w:frame="1"/>
                    </w:rPr>
                  </w:pPr>
                </w:p>
                <w:p w:rsidR="00FC794B" w:rsidRPr="00752727" w:rsidRDefault="00872920" w:rsidP="00FC794B">
                  <w:pPr>
                    <w:spacing w:after="0" w:line="240" w:lineRule="auto"/>
                    <w:ind w:right="144"/>
                    <w:rPr>
                      <w:bdr w:val="none" w:sz="0" w:space="0" w:color="auto" w:frame="1"/>
                    </w:rPr>
                  </w:pPr>
                  <w:hyperlink r:id="rId21" w:history="1">
                    <w:r w:rsidR="00FC794B" w:rsidRPr="00752727">
                      <w:rPr>
                        <w:rFonts w:ascii="Arial" w:hAnsi="Arial" w:cs="Arial"/>
                        <w:b/>
                        <w:color w:val="0000FF"/>
                        <w:u w:val="single"/>
                        <w:bdr w:val="none" w:sz="0" w:space="0" w:color="auto" w:frame="1"/>
                      </w:rPr>
                      <w:t>Grant Resource Center</w:t>
                    </w:r>
                  </w:hyperlink>
                  <w:r w:rsidR="00FC794B" w:rsidRPr="00752727">
                    <w:rPr>
                      <w:bdr w:val="none" w:sz="0" w:space="0" w:color="auto" w:frame="1"/>
                    </w:rPr>
                    <w:t> </w:t>
                  </w:r>
                </w:p>
                <w:p w:rsidR="00FC794B" w:rsidRPr="00DB0F65" w:rsidRDefault="00FC794B" w:rsidP="00FC794B">
                  <w:pPr>
                    <w:spacing w:after="0" w:line="240" w:lineRule="auto"/>
                    <w:ind w:right="144"/>
                    <w:rPr>
                      <w:rFonts w:ascii="Arial" w:hAnsi="Arial" w:cs="Arial"/>
                      <w:color w:val="313131"/>
                      <w:sz w:val="21"/>
                      <w:szCs w:val="21"/>
                      <w:shd w:val="clear" w:color="auto" w:fill="F7F8FA"/>
                    </w:rPr>
                  </w:pPr>
                  <w:r w:rsidRPr="00752727">
                    <w:rPr>
                      <w:rFonts w:ascii="Arial" w:hAnsi="Arial" w:cs="Arial"/>
                      <w:color w:val="313131"/>
                      <w:bdr w:val="none" w:sz="0" w:space="0" w:color="auto" w:frame="1"/>
                    </w:rPr>
                    <w:t>Extensive information on federal and other funding opportunities.</w:t>
                  </w:r>
                </w:p>
              </w:tc>
            </w:tr>
          </w:tbl>
          <w:p w:rsidR="00FC794B" w:rsidRDefault="00FC794B" w:rsidP="00FC794B">
            <w:pPr>
              <w:spacing w:after="0"/>
              <w:ind w:right="144"/>
              <w:contextualSpacing/>
            </w:pPr>
          </w:p>
          <w:p w:rsidR="00FC794B" w:rsidRDefault="00FC794B" w:rsidP="00FC794B">
            <w:pPr>
              <w:spacing w:after="0"/>
              <w:ind w:left="144" w:right="144"/>
              <w:contextualSpacing/>
              <w:jc w:val="center"/>
              <w:rPr>
                <w:rFonts w:ascii="Times New Roman" w:hAnsi="Times New Roman"/>
                <w:sz w:val="24"/>
                <w:szCs w:val="24"/>
              </w:rPr>
            </w:pPr>
            <w:r>
              <w:t>*****</w:t>
            </w:r>
          </w:p>
        </w:tc>
        <w:tc>
          <w:tcPr>
            <w:tcW w:w="7197" w:type="dxa"/>
            <w:gridSpan w:val="6"/>
          </w:tcPr>
          <w:p w:rsidR="00FC794B" w:rsidRDefault="00FC794B" w:rsidP="00FC794B">
            <w:pPr>
              <w:shd w:val="clear" w:color="auto" w:fill="FFFFFF"/>
              <w:contextualSpacing/>
              <w:rPr>
                <w:rFonts w:ascii="Palatino Linotype" w:hAnsi="Palatino Linotype"/>
                <w:b/>
                <w:sz w:val="20"/>
                <w:szCs w:val="20"/>
                <w:u w:val="single"/>
              </w:rPr>
            </w:pPr>
          </w:p>
          <w:p w:rsidR="00FC794B" w:rsidRDefault="00FC794B" w:rsidP="00FC794B">
            <w:pPr>
              <w:shd w:val="clear" w:color="auto" w:fill="FFFFFF"/>
              <w:spacing w:after="240" w:line="240" w:lineRule="auto"/>
              <w:jc w:val="center"/>
              <w:rPr>
                <w:rFonts w:ascii="Palatino Linotype" w:hAnsi="Palatino Linotype"/>
                <w:b/>
                <w:sz w:val="48"/>
                <w:szCs w:val="48"/>
                <w:u w:val="single"/>
              </w:rPr>
            </w:pPr>
            <w:r w:rsidRPr="000300C6">
              <w:rPr>
                <w:rFonts w:ascii="Palatino Linotype" w:hAnsi="Palatino Linotype"/>
                <w:b/>
                <w:sz w:val="48"/>
                <w:szCs w:val="48"/>
                <w:u w:val="single"/>
              </w:rPr>
              <w:t>Funding Opportunities</w:t>
            </w:r>
          </w:p>
          <w:p w:rsidR="002F1840" w:rsidRPr="009B1E6F" w:rsidRDefault="002F1840" w:rsidP="002F1840">
            <w:pPr>
              <w:shd w:val="clear" w:color="auto" w:fill="FFFFFF"/>
              <w:ind w:left="144"/>
              <w:contextualSpacing/>
              <w:rPr>
                <w:rFonts w:ascii="Palatino Linotype" w:hAnsi="Palatino Linotype"/>
                <w:b/>
                <w:sz w:val="20"/>
                <w:szCs w:val="20"/>
                <w:u w:val="single"/>
              </w:rPr>
            </w:pPr>
            <w:bookmarkStart w:id="0" w:name="IUSTEMEHSI"/>
            <w:r w:rsidRPr="009B1E6F">
              <w:rPr>
                <w:rFonts w:ascii="Palatino Linotype" w:hAnsi="Palatino Linotype"/>
                <w:b/>
                <w:sz w:val="20"/>
                <w:szCs w:val="20"/>
                <w:u w:val="single"/>
              </w:rPr>
              <w:t>Improving Undergraduate STEM Education: Hispanic Serving Institutions</w:t>
            </w:r>
            <w:bookmarkEnd w:id="0"/>
          </w:p>
          <w:p w:rsidR="002F1840" w:rsidRPr="009B1E6F" w:rsidRDefault="002F1840" w:rsidP="002F1840">
            <w:pPr>
              <w:shd w:val="clear" w:color="auto" w:fill="FFFFFF"/>
              <w:ind w:left="144"/>
              <w:contextualSpacing/>
              <w:rPr>
                <w:rFonts w:ascii="Palatino Linotype" w:hAnsi="Palatino Linotype"/>
                <w:b/>
                <w:i/>
                <w:sz w:val="20"/>
                <w:szCs w:val="20"/>
              </w:rPr>
            </w:pPr>
            <w:r w:rsidRPr="009B1E6F">
              <w:rPr>
                <w:rFonts w:ascii="Palatino Linotype" w:hAnsi="Palatino Linotype"/>
                <w:b/>
                <w:i/>
                <w:sz w:val="20"/>
                <w:szCs w:val="20"/>
              </w:rPr>
              <w:t>National Science Foundation (NSF)</w:t>
            </w:r>
          </w:p>
          <w:p w:rsidR="004D357A" w:rsidRDefault="002F1840" w:rsidP="002F1840">
            <w:pPr>
              <w:shd w:val="clear" w:color="auto" w:fill="FFFFFF"/>
              <w:ind w:left="144"/>
              <w:contextualSpacing/>
              <w:rPr>
                <w:rFonts w:ascii="Palatino Linotype" w:hAnsi="Palatino Linotype" w:cs="Arial"/>
                <w:sz w:val="20"/>
                <w:szCs w:val="20"/>
              </w:rPr>
            </w:pPr>
            <w:r w:rsidRPr="009B1E6F">
              <w:rPr>
                <w:rFonts w:ascii="Palatino Linotype" w:hAnsi="Palatino Linotype"/>
                <w:sz w:val="20"/>
                <w:szCs w:val="20"/>
              </w:rPr>
              <w:t xml:space="preserve">This notice is </w:t>
            </w:r>
            <w:r w:rsidRPr="009B1E6F">
              <w:rPr>
                <w:rFonts w:ascii="Palatino Linotype" w:hAnsi="Palatino Linotype" w:cs="Arial"/>
                <w:sz w:val="20"/>
                <w:szCs w:val="20"/>
              </w:rPr>
              <w:t>seeking applications supporting efforts to enhance the quality of undergraduate STEM education at Hispanic-Serving Institutions (HSIs) and to increase retention and graduation rates of undergraduate students pursuing degrees in STEM fields at HSIs. Funds support efforts to develop, implement, and test models for the retention of students advancing from lower-division courses to upper-division STEM coursework, including those transferring from a two-year to a four-year institution. </w:t>
            </w:r>
          </w:p>
          <w:p w:rsidR="004D357A" w:rsidRDefault="004D357A" w:rsidP="002F1840">
            <w:pPr>
              <w:shd w:val="clear" w:color="auto" w:fill="FFFFFF"/>
              <w:ind w:left="144"/>
              <w:contextualSpacing/>
              <w:rPr>
                <w:rFonts w:ascii="Palatino Linotype" w:hAnsi="Palatino Linotype" w:cs="Arial"/>
                <w:sz w:val="20"/>
                <w:szCs w:val="20"/>
              </w:rPr>
            </w:pPr>
            <w:r w:rsidRPr="004D357A">
              <w:rPr>
                <w:rFonts w:ascii="Palatino Linotype" w:hAnsi="Palatino Linotype" w:cs="Arial"/>
                <w:b/>
                <w:sz w:val="20"/>
                <w:szCs w:val="20"/>
              </w:rPr>
              <w:t>Limited Submission:</w:t>
            </w:r>
            <w:r>
              <w:rPr>
                <w:rFonts w:ascii="Palatino Linotype" w:hAnsi="Palatino Linotype" w:cs="Arial"/>
                <w:sz w:val="20"/>
                <w:szCs w:val="20"/>
              </w:rPr>
              <w:t xml:space="preserve"> If interested in applying, please contact OSP as soon as possible.</w:t>
            </w:r>
          </w:p>
          <w:p w:rsidR="002F1840" w:rsidRPr="004F3CA6" w:rsidRDefault="002F1840" w:rsidP="002F1840">
            <w:pPr>
              <w:shd w:val="clear" w:color="auto" w:fill="FFFFFF"/>
              <w:ind w:left="144"/>
              <w:contextualSpacing/>
              <w:rPr>
                <w:rFonts w:ascii="Palatino Linotype" w:hAnsi="Palatino Linotype" w:cs="Arial"/>
                <w:color w:val="333333"/>
                <w:sz w:val="20"/>
                <w:szCs w:val="20"/>
              </w:rPr>
            </w:pPr>
            <w:r w:rsidRPr="009B1E6F">
              <w:rPr>
                <w:rFonts w:ascii="Palatino Linotype" w:hAnsi="Palatino Linotype" w:cs="Arial"/>
                <w:sz w:val="20"/>
                <w:szCs w:val="20"/>
              </w:rPr>
              <w:t xml:space="preserve">The deadline for proposals is March 06, 2018. For more information visit </w:t>
            </w:r>
            <w:hyperlink r:id="rId22" w:history="1">
              <w:r>
                <w:rPr>
                  <w:rStyle w:val="Hyperlink"/>
                  <w:rFonts w:ascii="Palatino Linotype" w:hAnsi="Palatino Linotype" w:cs="Arial"/>
                  <w:sz w:val="20"/>
                  <w:szCs w:val="20"/>
                </w:rPr>
                <w:t>nsf.gov</w:t>
              </w:r>
            </w:hyperlink>
            <w:r w:rsidRPr="004F3CA6">
              <w:rPr>
                <w:rFonts w:ascii="Palatino Linotype" w:hAnsi="Palatino Linotype" w:cs="Arial"/>
                <w:color w:val="333333"/>
                <w:sz w:val="20"/>
                <w:szCs w:val="20"/>
              </w:rPr>
              <w:t>.</w:t>
            </w:r>
          </w:p>
          <w:p w:rsidR="002F1840" w:rsidRDefault="002F1840" w:rsidP="002F1840">
            <w:pPr>
              <w:spacing w:after="0" w:line="240" w:lineRule="auto"/>
              <w:ind w:left="144"/>
              <w:contextualSpacing/>
              <w:rPr>
                <w:rFonts w:ascii="Palatino Linotype" w:hAnsi="Palatino Linotype"/>
                <w:b/>
                <w:sz w:val="20"/>
                <w:szCs w:val="20"/>
                <w:u w:val="single"/>
              </w:rPr>
            </w:pPr>
          </w:p>
          <w:p w:rsidR="002F1840" w:rsidRPr="009B1E6F" w:rsidRDefault="002F1840" w:rsidP="002F1840">
            <w:pPr>
              <w:spacing w:after="0" w:line="240" w:lineRule="auto"/>
              <w:ind w:left="144"/>
              <w:contextualSpacing/>
              <w:rPr>
                <w:rFonts w:ascii="Palatino Linotype" w:hAnsi="Palatino Linotype"/>
                <w:b/>
                <w:sz w:val="20"/>
                <w:szCs w:val="20"/>
                <w:u w:val="single"/>
              </w:rPr>
            </w:pPr>
            <w:bookmarkStart w:id="1" w:name="NJHIUAA"/>
            <w:r w:rsidRPr="009B1E6F">
              <w:rPr>
                <w:rFonts w:ascii="Palatino Linotype" w:hAnsi="Palatino Linotype"/>
                <w:b/>
                <w:sz w:val="20"/>
                <w:szCs w:val="20"/>
                <w:u w:val="single"/>
              </w:rPr>
              <w:t>New Jersey Health Initiatives: Upstream Action Acceleration</w:t>
            </w:r>
          </w:p>
          <w:bookmarkEnd w:id="1"/>
          <w:p w:rsidR="002F1840" w:rsidRPr="009B1E6F" w:rsidRDefault="002F1840" w:rsidP="002F1840">
            <w:pPr>
              <w:spacing w:after="0" w:line="240" w:lineRule="auto"/>
              <w:ind w:left="144"/>
              <w:contextualSpacing/>
              <w:rPr>
                <w:rFonts w:ascii="Palatino Linotype" w:hAnsi="Palatino Linotype"/>
                <w:b/>
                <w:i/>
                <w:sz w:val="20"/>
                <w:szCs w:val="20"/>
              </w:rPr>
            </w:pPr>
            <w:r w:rsidRPr="009B1E6F">
              <w:rPr>
                <w:rFonts w:ascii="Palatino Linotype" w:hAnsi="Palatino Linotype"/>
                <w:b/>
                <w:i/>
                <w:sz w:val="20"/>
                <w:szCs w:val="20"/>
              </w:rPr>
              <w:t>Robert Woods Johnson Foundation (RWJF)</w:t>
            </w:r>
          </w:p>
          <w:p w:rsidR="002F1840" w:rsidRPr="009B1E6F" w:rsidRDefault="002F1840" w:rsidP="002F1840">
            <w:pPr>
              <w:pStyle w:val="NormalWeb"/>
              <w:shd w:val="clear" w:color="auto" w:fill="FFFFFF"/>
              <w:spacing w:before="0" w:beforeAutospacing="0" w:after="0" w:afterAutospacing="0"/>
              <w:ind w:left="144"/>
              <w:contextualSpacing/>
              <w:textAlignment w:val="baseline"/>
              <w:rPr>
                <w:rFonts w:ascii="Palatino Linotype" w:hAnsi="Palatino Linotype"/>
                <w:sz w:val="20"/>
                <w:szCs w:val="20"/>
              </w:rPr>
            </w:pPr>
            <w:r w:rsidRPr="009B1E6F">
              <w:rPr>
                <w:rFonts w:ascii="Palatino Linotype" w:hAnsi="Palatino Linotype"/>
                <w:sz w:val="20"/>
                <w:szCs w:val="20"/>
              </w:rPr>
              <w:t xml:space="preserve">The goal of NJHI: Upstream Action Acceleration is to support existing cross-sector coalitions to adopt and implement “upstream” environmental-, policy- and systems-change strategies, and accelerate their work in areas they have already identified as priorities to improve community health. By upstream, we mean working with all community stakeholders to address the factors that influence health prior to the onset of disease and illness. </w:t>
            </w:r>
          </w:p>
          <w:p w:rsidR="002F1840" w:rsidRPr="009B1E6F" w:rsidRDefault="002F1840" w:rsidP="002F1840">
            <w:pPr>
              <w:spacing w:after="0" w:line="240" w:lineRule="auto"/>
              <w:ind w:left="144"/>
              <w:contextualSpacing/>
              <w:rPr>
                <w:rFonts w:ascii="Palatino Linotype" w:hAnsi="Palatino Linotype"/>
                <w:sz w:val="20"/>
                <w:szCs w:val="20"/>
              </w:rPr>
            </w:pPr>
            <w:r w:rsidRPr="009B1E6F">
              <w:rPr>
                <w:rFonts w:ascii="Palatino Linotype" w:hAnsi="Palatino Linotype"/>
                <w:sz w:val="20"/>
                <w:szCs w:val="20"/>
              </w:rPr>
              <w:t>A brief proposal is due March 01, 2018. The full proposal will be due May 23, 2018.</w:t>
            </w:r>
          </w:p>
          <w:p w:rsidR="002F1840" w:rsidRPr="004F3CA6" w:rsidRDefault="002F1840" w:rsidP="002F1840">
            <w:pPr>
              <w:spacing w:after="0" w:line="240" w:lineRule="auto"/>
              <w:ind w:left="144"/>
              <w:contextualSpacing/>
              <w:rPr>
                <w:rFonts w:ascii="Palatino Linotype" w:hAnsi="Palatino Linotype"/>
                <w:sz w:val="20"/>
                <w:szCs w:val="20"/>
              </w:rPr>
            </w:pPr>
            <w:r w:rsidRPr="009B1E6F">
              <w:rPr>
                <w:rFonts w:ascii="Palatino Linotype" w:hAnsi="Palatino Linotype"/>
                <w:sz w:val="20"/>
                <w:szCs w:val="20"/>
              </w:rPr>
              <w:t xml:space="preserve">An optional applicant webinar will be held on February 02.  For more information visit </w:t>
            </w:r>
            <w:hyperlink r:id="rId23" w:history="1">
              <w:r>
                <w:rPr>
                  <w:rStyle w:val="Hyperlink"/>
                  <w:rFonts w:ascii="Palatino Linotype" w:hAnsi="Palatino Linotype"/>
                  <w:sz w:val="20"/>
                  <w:szCs w:val="20"/>
                </w:rPr>
                <w:t>rwjf.org</w:t>
              </w:r>
            </w:hyperlink>
            <w:r w:rsidRPr="004F3CA6">
              <w:rPr>
                <w:rFonts w:ascii="Palatino Linotype" w:hAnsi="Palatino Linotype"/>
                <w:sz w:val="20"/>
                <w:szCs w:val="20"/>
              </w:rPr>
              <w:t>.</w:t>
            </w:r>
          </w:p>
          <w:p w:rsidR="002F1840" w:rsidRPr="004F3CA6" w:rsidRDefault="002F1840" w:rsidP="002F1840">
            <w:pPr>
              <w:shd w:val="clear" w:color="auto" w:fill="FFFFFF"/>
              <w:ind w:left="144"/>
              <w:contextualSpacing/>
              <w:rPr>
                <w:rFonts w:ascii="Palatino Linotype" w:hAnsi="Palatino Linotype"/>
                <w:b/>
                <w:sz w:val="20"/>
                <w:szCs w:val="20"/>
                <w:u w:val="single"/>
              </w:rPr>
            </w:pPr>
          </w:p>
          <w:p w:rsidR="002F1840" w:rsidRPr="009B1E6F" w:rsidRDefault="002F1840" w:rsidP="002F1840">
            <w:pPr>
              <w:shd w:val="clear" w:color="auto" w:fill="FFFFFF"/>
              <w:ind w:left="144"/>
              <w:contextualSpacing/>
              <w:rPr>
                <w:rFonts w:ascii="Palatino Linotype" w:hAnsi="Palatino Linotype"/>
                <w:b/>
                <w:sz w:val="20"/>
                <w:szCs w:val="20"/>
                <w:u w:val="single"/>
              </w:rPr>
            </w:pPr>
            <w:bookmarkStart w:id="2" w:name="TRMG"/>
            <w:r w:rsidRPr="009B1E6F">
              <w:rPr>
                <w:rFonts w:ascii="Palatino Linotype" w:hAnsi="Palatino Linotype"/>
                <w:b/>
                <w:sz w:val="20"/>
                <w:szCs w:val="20"/>
                <w:u w:val="single"/>
              </w:rPr>
              <w:t>Theodore Roosevelt Memorial Grant</w:t>
            </w:r>
          </w:p>
          <w:bookmarkEnd w:id="2"/>
          <w:p w:rsidR="002F1840" w:rsidRPr="009B1E6F" w:rsidRDefault="002F1840" w:rsidP="002F1840">
            <w:pPr>
              <w:shd w:val="clear" w:color="auto" w:fill="FFFFFF"/>
              <w:ind w:left="144"/>
              <w:contextualSpacing/>
              <w:rPr>
                <w:rFonts w:ascii="Palatino Linotype" w:hAnsi="Palatino Linotype"/>
                <w:b/>
                <w:i/>
                <w:sz w:val="20"/>
                <w:szCs w:val="20"/>
              </w:rPr>
            </w:pPr>
            <w:r w:rsidRPr="009B1E6F">
              <w:rPr>
                <w:rFonts w:ascii="Palatino Linotype" w:hAnsi="Palatino Linotype"/>
                <w:b/>
                <w:i/>
                <w:sz w:val="20"/>
                <w:szCs w:val="20"/>
              </w:rPr>
              <w:lastRenderedPageBreak/>
              <w:t>American Museum of Natural History</w:t>
            </w:r>
          </w:p>
          <w:p w:rsidR="002F1840" w:rsidRPr="009B1E6F" w:rsidRDefault="002F1840" w:rsidP="002F1840">
            <w:pPr>
              <w:shd w:val="clear" w:color="auto" w:fill="FFFFFF"/>
              <w:ind w:left="144"/>
              <w:contextualSpacing/>
              <w:rPr>
                <w:rFonts w:ascii="Palatino Linotype" w:hAnsi="Palatino Linotype"/>
                <w:sz w:val="20"/>
                <w:szCs w:val="20"/>
              </w:rPr>
            </w:pPr>
            <w:r w:rsidRPr="009B1E6F">
              <w:rPr>
                <w:rFonts w:ascii="Palatino Linotype" w:hAnsi="Palatino Linotype"/>
                <w:sz w:val="20"/>
                <w:szCs w:val="20"/>
              </w:rPr>
              <w:t>This program funds early career researchers proposing to conduct research in any phase of wildlife conservation or related fields of North American fauna- terrestrial and freshwater (rivers, lakes, streams), extant or fossil.</w:t>
            </w:r>
          </w:p>
          <w:p w:rsidR="002F1840" w:rsidRPr="004F3CA6" w:rsidRDefault="002F1840" w:rsidP="002F1840">
            <w:pPr>
              <w:shd w:val="clear" w:color="auto" w:fill="FFFFFF"/>
              <w:ind w:left="144"/>
              <w:contextualSpacing/>
              <w:rPr>
                <w:rFonts w:ascii="Palatino Linotype" w:hAnsi="Palatino Linotype"/>
                <w:color w:val="333333"/>
                <w:sz w:val="20"/>
                <w:szCs w:val="20"/>
              </w:rPr>
            </w:pPr>
            <w:r w:rsidRPr="009B1E6F">
              <w:rPr>
                <w:rFonts w:ascii="Palatino Linotype" w:hAnsi="Palatino Linotype"/>
                <w:sz w:val="20"/>
                <w:szCs w:val="20"/>
              </w:rPr>
              <w:t xml:space="preserve">The deadline for applications is February 18, 2018. For more information visit </w:t>
            </w:r>
            <w:hyperlink r:id="rId24" w:anchor="grants" w:history="1">
              <w:r w:rsidRPr="004F3CA6">
                <w:rPr>
                  <w:rStyle w:val="Hyperlink"/>
                  <w:rFonts w:ascii="Palatino Linotype" w:hAnsi="Palatino Linotype"/>
                  <w:sz w:val="20"/>
                  <w:szCs w:val="20"/>
                </w:rPr>
                <w:t>amnh.org</w:t>
              </w:r>
            </w:hyperlink>
            <w:r w:rsidRPr="004F3CA6">
              <w:rPr>
                <w:rFonts w:ascii="Palatino Linotype" w:hAnsi="Palatino Linotype"/>
                <w:color w:val="333333"/>
                <w:sz w:val="20"/>
                <w:szCs w:val="20"/>
              </w:rPr>
              <w:t>.</w:t>
            </w:r>
          </w:p>
          <w:p w:rsidR="002F1840" w:rsidRPr="004F3CA6" w:rsidRDefault="002F1840" w:rsidP="002F1840">
            <w:pPr>
              <w:shd w:val="clear" w:color="auto" w:fill="FFFFFF"/>
              <w:ind w:left="144"/>
              <w:contextualSpacing/>
              <w:rPr>
                <w:rFonts w:ascii="Palatino Linotype" w:hAnsi="Palatino Linotype"/>
                <w:color w:val="333333"/>
                <w:sz w:val="20"/>
                <w:szCs w:val="20"/>
              </w:rPr>
            </w:pPr>
          </w:p>
          <w:p w:rsidR="002F1840" w:rsidRPr="009B1E6F" w:rsidRDefault="002F1840" w:rsidP="002F1840">
            <w:pPr>
              <w:shd w:val="clear" w:color="auto" w:fill="FFFFFF"/>
              <w:ind w:left="144"/>
              <w:contextualSpacing/>
              <w:rPr>
                <w:rFonts w:ascii="Palatino Linotype" w:hAnsi="Palatino Linotype"/>
                <w:b/>
                <w:sz w:val="20"/>
                <w:szCs w:val="20"/>
                <w:u w:val="single"/>
              </w:rPr>
            </w:pPr>
            <w:bookmarkStart w:id="3" w:name="IG"/>
            <w:r w:rsidRPr="009B1E6F">
              <w:rPr>
                <w:rFonts w:ascii="Palatino Linotype" w:hAnsi="Palatino Linotype"/>
                <w:b/>
                <w:sz w:val="20"/>
                <w:szCs w:val="20"/>
                <w:u w:val="single"/>
              </w:rPr>
              <w:t>Institutional Grants</w:t>
            </w:r>
          </w:p>
          <w:bookmarkEnd w:id="3"/>
          <w:p w:rsidR="002F1840" w:rsidRPr="009B1E6F" w:rsidRDefault="002F1840" w:rsidP="002F1840">
            <w:pPr>
              <w:shd w:val="clear" w:color="auto" w:fill="FFFFFF"/>
              <w:ind w:left="144"/>
              <w:contextualSpacing/>
              <w:rPr>
                <w:rFonts w:ascii="Palatino Linotype" w:hAnsi="Palatino Linotype"/>
                <w:b/>
                <w:i/>
                <w:sz w:val="20"/>
                <w:szCs w:val="20"/>
              </w:rPr>
            </w:pPr>
            <w:r w:rsidRPr="009B1E6F">
              <w:rPr>
                <w:rFonts w:ascii="Palatino Linotype" w:hAnsi="Palatino Linotype"/>
                <w:b/>
                <w:i/>
                <w:sz w:val="20"/>
                <w:szCs w:val="20"/>
              </w:rPr>
              <w:t>Tinker Foundation</w:t>
            </w:r>
          </w:p>
          <w:p w:rsidR="002F1840" w:rsidRPr="009B1E6F" w:rsidRDefault="002F1840" w:rsidP="002F1840">
            <w:pPr>
              <w:shd w:val="clear" w:color="auto" w:fill="FFFFFF"/>
              <w:ind w:left="144"/>
              <w:contextualSpacing/>
              <w:rPr>
                <w:rFonts w:ascii="Palatino Linotype" w:hAnsi="Palatino Linotype" w:cs="Arial"/>
                <w:sz w:val="20"/>
                <w:szCs w:val="20"/>
              </w:rPr>
            </w:pPr>
            <w:r w:rsidRPr="009B1E6F">
              <w:rPr>
                <w:rFonts w:ascii="Palatino Linotype" w:hAnsi="Palatino Linotype"/>
                <w:sz w:val="20"/>
                <w:szCs w:val="20"/>
              </w:rPr>
              <w:t xml:space="preserve">This program supports </w:t>
            </w:r>
            <w:r w:rsidRPr="009B1E6F">
              <w:rPr>
                <w:rFonts w:ascii="Palatino Linotype" w:hAnsi="Palatino Linotype" w:cs="Arial"/>
                <w:sz w:val="20"/>
                <w:szCs w:val="20"/>
              </w:rPr>
              <w:t>conferences, workshops, and research projects that address Democratic Governance, Education, and Sustainable Resource Management. The foundation encourages collaboration among organizations in the U.S., Latin America, Spain, and Portugal. Letters of intent are strongly encouraged before the annual deadlines.</w:t>
            </w:r>
          </w:p>
          <w:p w:rsidR="002F1840" w:rsidRPr="004F3CA6" w:rsidRDefault="002F1840" w:rsidP="002F1840">
            <w:pPr>
              <w:shd w:val="clear" w:color="auto" w:fill="FFFFFF"/>
              <w:ind w:left="144"/>
              <w:contextualSpacing/>
              <w:rPr>
                <w:rFonts w:ascii="Palatino Linotype" w:hAnsi="Palatino Linotype"/>
                <w:color w:val="333333"/>
                <w:sz w:val="20"/>
                <w:szCs w:val="20"/>
              </w:rPr>
            </w:pPr>
            <w:r w:rsidRPr="009B1E6F">
              <w:rPr>
                <w:rFonts w:ascii="Palatino Linotype" w:hAnsi="Palatino Linotype" w:cs="Arial"/>
                <w:sz w:val="20"/>
                <w:szCs w:val="20"/>
              </w:rPr>
              <w:t xml:space="preserve">The next deadline for proposals is March 01, 2018. For more information visit </w:t>
            </w:r>
            <w:hyperlink r:id="rId25" w:tgtFrame="_blank" w:history="1">
              <w:r>
                <w:rPr>
                  <w:rStyle w:val="Hyperlink"/>
                  <w:rFonts w:ascii="Palatino Linotype" w:hAnsi="Palatino Linotype" w:cs="Arial"/>
                  <w:color w:val="428BCA"/>
                  <w:sz w:val="20"/>
                  <w:szCs w:val="20"/>
                </w:rPr>
                <w:t>tinker.org</w:t>
              </w:r>
            </w:hyperlink>
            <w:r w:rsidRPr="004F3CA6">
              <w:rPr>
                <w:rStyle w:val="Hyperlink"/>
                <w:rFonts w:ascii="Palatino Linotype" w:hAnsi="Palatino Linotype" w:cs="Arial"/>
                <w:color w:val="428BCA"/>
                <w:sz w:val="20"/>
                <w:szCs w:val="20"/>
              </w:rPr>
              <w:t>.</w:t>
            </w:r>
          </w:p>
          <w:p w:rsidR="002F1840" w:rsidRPr="004F3CA6" w:rsidRDefault="002F1840" w:rsidP="002F1840">
            <w:pPr>
              <w:shd w:val="clear" w:color="auto" w:fill="FFFFFF"/>
              <w:ind w:left="144"/>
              <w:contextualSpacing/>
              <w:rPr>
                <w:rFonts w:ascii="Palatino Linotype" w:hAnsi="Palatino Linotype"/>
                <w:color w:val="333333"/>
                <w:sz w:val="20"/>
                <w:szCs w:val="20"/>
              </w:rPr>
            </w:pPr>
          </w:p>
          <w:p w:rsidR="002F1840" w:rsidRPr="009B1E6F" w:rsidRDefault="002F1840" w:rsidP="002F1840">
            <w:pPr>
              <w:ind w:left="144"/>
              <w:contextualSpacing/>
              <w:rPr>
                <w:rFonts w:ascii="Palatino Linotype" w:hAnsi="Palatino Linotype"/>
                <w:b/>
                <w:sz w:val="20"/>
                <w:szCs w:val="20"/>
                <w:u w:val="single"/>
              </w:rPr>
            </w:pPr>
            <w:bookmarkStart w:id="4" w:name="ATGP"/>
            <w:r w:rsidRPr="009B1E6F">
              <w:rPr>
                <w:rFonts w:ascii="Palatino Linotype" w:hAnsi="Palatino Linotype"/>
                <w:b/>
                <w:sz w:val="20"/>
                <w:szCs w:val="20"/>
                <w:u w:val="single"/>
              </w:rPr>
              <w:t xml:space="preserve">Abilene Travel Grants Program </w:t>
            </w:r>
          </w:p>
          <w:bookmarkEnd w:id="4"/>
          <w:p w:rsidR="002F1840" w:rsidRPr="009B1E6F" w:rsidRDefault="002F1840" w:rsidP="002F1840">
            <w:pPr>
              <w:ind w:left="144"/>
              <w:contextualSpacing/>
              <w:rPr>
                <w:rFonts w:ascii="Palatino Linotype" w:hAnsi="Palatino Linotype"/>
                <w:b/>
                <w:i/>
                <w:sz w:val="20"/>
                <w:szCs w:val="20"/>
              </w:rPr>
            </w:pPr>
            <w:r w:rsidRPr="009B1E6F">
              <w:rPr>
                <w:rFonts w:ascii="Palatino Linotype" w:hAnsi="Palatino Linotype"/>
                <w:b/>
                <w:i/>
                <w:sz w:val="20"/>
                <w:szCs w:val="20"/>
              </w:rPr>
              <w:t>Eisenhower Foundation</w:t>
            </w:r>
          </w:p>
          <w:p w:rsidR="002F1840" w:rsidRPr="009B1E6F" w:rsidRDefault="002F1840" w:rsidP="002F1840">
            <w:pPr>
              <w:ind w:left="144"/>
              <w:contextualSpacing/>
              <w:rPr>
                <w:rFonts w:ascii="Palatino Linotype" w:hAnsi="Palatino Linotype"/>
                <w:sz w:val="20"/>
                <w:szCs w:val="20"/>
              </w:rPr>
            </w:pPr>
            <w:r w:rsidRPr="009B1E6F">
              <w:rPr>
                <w:rFonts w:ascii="Palatino Linotype" w:hAnsi="Palatino Linotype"/>
                <w:sz w:val="20"/>
                <w:szCs w:val="20"/>
              </w:rPr>
              <w:t>This program supports travel to Abilene, Kansas where researchers may use the Dwight D. Eisenhower presidential library. Allows research of primary sources in history, government, economics, communications, and international affairs.</w:t>
            </w:r>
          </w:p>
          <w:p w:rsidR="002F1840" w:rsidRPr="004F3CA6" w:rsidRDefault="002F1840" w:rsidP="002F1840">
            <w:pPr>
              <w:ind w:left="144"/>
              <w:contextualSpacing/>
              <w:rPr>
                <w:rFonts w:ascii="Palatino Linotype" w:hAnsi="Palatino Linotype"/>
                <w:color w:val="333333"/>
                <w:sz w:val="20"/>
                <w:szCs w:val="20"/>
              </w:rPr>
            </w:pPr>
            <w:r w:rsidRPr="009B1E6F">
              <w:rPr>
                <w:rFonts w:ascii="Palatino Linotype" w:hAnsi="Palatino Linotype"/>
                <w:sz w:val="20"/>
                <w:szCs w:val="20"/>
              </w:rPr>
              <w:t xml:space="preserve">The deadline for applications is February 28, 2018. For more information visit </w:t>
            </w:r>
            <w:hyperlink r:id="rId26" w:history="1">
              <w:r w:rsidRPr="004F3CA6">
                <w:rPr>
                  <w:rStyle w:val="Hyperlink"/>
                  <w:rFonts w:ascii="Palatino Linotype" w:hAnsi="Palatino Linotype"/>
                  <w:sz w:val="20"/>
                  <w:szCs w:val="20"/>
                </w:rPr>
                <w:t>eisenhower.archives.gov</w:t>
              </w:r>
            </w:hyperlink>
            <w:r w:rsidRPr="004F3CA6">
              <w:rPr>
                <w:rFonts w:ascii="Palatino Linotype" w:hAnsi="Palatino Linotype"/>
                <w:color w:val="333333"/>
                <w:sz w:val="20"/>
                <w:szCs w:val="20"/>
              </w:rPr>
              <w:t>.</w:t>
            </w:r>
          </w:p>
          <w:p w:rsidR="002F1840" w:rsidRPr="004F3CA6" w:rsidRDefault="002F1840" w:rsidP="002F1840">
            <w:pPr>
              <w:ind w:left="144"/>
              <w:contextualSpacing/>
              <w:rPr>
                <w:rFonts w:ascii="Palatino Linotype" w:hAnsi="Palatino Linotype"/>
                <w:color w:val="333333"/>
                <w:sz w:val="20"/>
                <w:szCs w:val="20"/>
              </w:rPr>
            </w:pPr>
          </w:p>
          <w:p w:rsidR="002F1840" w:rsidRPr="009B1E6F" w:rsidRDefault="004D357A" w:rsidP="002F1840">
            <w:pPr>
              <w:shd w:val="clear" w:color="auto" w:fill="FFFFFF"/>
              <w:spacing w:line="240" w:lineRule="auto"/>
              <w:ind w:left="144"/>
              <w:contextualSpacing/>
              <w:rPr>
                <w:rFonts w:ascii="Palatino Linotype" w:hAnsi="Palatino Linotype" w:cs="Arial"/>
                <w:b/>
                <w:sz w:val="20"/>
                <w:szCs w:val="20"/>
                <w:u w:val="single"/>
              </w:rPr>
            </w:pPr>
            <w:bookmarkStart w:id="5" w:name="GiaoR"/>
            <w:r>
              <w:rPr>
                <w:rFonts w:ascii="Palatino Linotype" w:hAnsi="Palatino Linotype" w:cs="Arial"/>
                <w:b/>
                <w:sz w:val="20"/>
                <w:szCs w:val="20"/>
                <w:u w:val="single"/>
              </w:rPr>
              <w:t>Grants-in-A</w:t>
            </w:r>
            <w:r w:rsidR="002F1840" w:rsidRPr="009B1E6F">
              <w:rPr>
                <w:rFonts w:ascii="Palatino Linotype" w:hAnsi="Palatino Linotype" w:cs="Arial"/>
                <w:b/>
                <w:sz w:val="20"/>
                <w:szCs w:val="20"/>
                <w:u w:val="single"/>
              </w:rPr>
              <w:t>id of Research</w:t>
            </w:r>
          </w:p>
          <w:bookmarkEnd w:id="5"/>
          <w:p w:rsidR="002F1840" w:rsidRPr="009B1E6F" w:rsidRDefault="002F1840" w:rsidP="002F1840">
            <w:pPr>
              <w:shd w:val="clear" w:color="auto" w:fill="FFFFFF"/>
              <w:spacing w:line="240" w:lineRule="auto"/>
              <w:ind w:left="144"/>
              <w:contextualSpacing/>
              <w:rPr>
                <w:rFonts w:ascii="Palatino Linotype" w:hAnsi="Palatino Linotype" w:cs="Arial"/>
                <w:b/>
                <w:i/>
                <w:sz w:val="20"/>
                <w:szCs w:val="20"/>
              </w:rPr>
            </w:pPr>
            <w:r w:rsidRPr="009B1E6F">
              <w:rPr>
                <w:rFonts w:ascii="Palatino Linotype" w:hAnsi="Palatino Linotype" w:cs="Arial"/>
                <w:b/>
                <w:i/>
                <w:sz w:val="20"/>
                <w:szCs w:val="20"/>
              </w:rPr>
              <w:t>Sigma Xi, The Scientific Research Society</w:t>
            </w:r>
          </w:p>
          <w:p w:rsidR="002F1840" w:rsidRPr="009B1E6F" w:rsidRDefault="002F1840" w:rsidP="002F1840">
            <w:pPr>
              <w:shd w:val="clear" w:color="auto" w:fill="FFFFFF"/>
              <w:spacing w:line="240" w:lineRule="auto"/>
              <w:ind w:left="144"/>
              <w:contextualSpacing/>
              <w:rPr>
                <w:rFonts w:ascii="Palatino Linotype" w:hAnsi="Palatino Linotype" w:cs="Arial"/>
                <w:sz w:val="20"/>
                <w:szCs w:val="20"/>
              </w:rPr>
            </w:pPr>
            <w:r w:rsidRPr="009B1E6F">
              <w:rPr>
                <w:rFonts w:ascii="Palatino Linotype" w:hAnsi="Palatino Linotype" w:cs="Arial"/>
                <w:sz w:val="20"/>
                <w:szCs w:val="20"/>
              </w:rPr>
              <w:t>This grant Ph.D. professionals conducting scientific research in any field of science and engineering. Awards can be used to pay for travel expenses to and from a research site or, for purchase of non-standard laboratory equipment necessary to complete a specific research project.</w:t>
            </w:r>
          </w:p>
          <w:p w:rsidR="002F1840" w:rsidRPr="004F3CA6" w:rsidRDefault="002F1840" w:rsidP="002F1840">
            <w:pPr>
              <w:shd w:val="clear" w:color="auto" w:fill="FFFFFF"/>
              <w:spacing w:line="240" w:lineRule="auto"/>
              <w:ind w:left="144"/>
              <w:contextualSpacing/>
              <w:rPr>
                <w:rFonts w:ascii="Palatino Linotype" w:hAnsi="Palatino Linotype" w:cs="Arial"/>
                <w:color w:val="333333"/>
                <w:sz w:val="20"/>
                <w:szCs w:val="20"/>
              </w:rPr>
            </w:pPr>
            <w:r w:rsidRPr="009B1E6F">
              <w:rPr>
                <w:rFonts w:ascii="Palatino Linotype" w:hAnsi="Palatino Linotype" w:cs="Arial"/>
                <w:sz w:val="20"/>
                <w:szCs w:val="20"/>
              </w:rPr>
              <w:t xml:space="preserve">The deadline for applications is March 15, 2018. For more information visit </w:t>
            </w:r>
            <w:hyperlink r:id="rId27" w:history="1">
              <w:r>
                <w:rPr>
                  <w:rStyle w:val="Hyperlink"/>
                  <w:rFonts w:ascii="Palatino Linotype" w:hAnsi="Palatino Linotype" w:cs="Arial"/>
                  <w:sz w:val="20"/>
                  <w:szCs w:val="20"/>
                </w:rPr>
                <w:t>sigmaxi.org</w:t>
              </w:r>
            </w:hyperlink>
            <w:r w:rsidRPr="004F3CA6">
              <w:rPr>
                <w:rFonts w:ascii="Palatino Linotype" w:hAnsi="Palatino Linotype" w:cs="Arial"/>
                <w:color w:val="333333"/>
                <w:sz w:val="20"/>
                <w:szCs w:val="20"/>
              </w:rPr>
              <w:t>.</w:t>
            </w:r>
          </w:p>
          <w:p w:rsidR="002F1840" w:rsidRPr="004F3CA6" w:rsidRDefault="002F1840" w:rsidP="002F1840">
            <w:pPr>
              <w:ind w:left="144"/>
              <w:contextualSpacing/>
              <w:rPr>
                <w:rFonts w:ascii="Palatino Linotype" w:hAnsi="Palatino Linotype"/>
                <w:color w:val="333333"/>
                <w:sz w:val="20"/>
                <w:szCs w:val="20"/>
              </w:rPr>
            </w:pPr>
          </w:p>
          <w:p w:rsidR="002F1840" w:rsidRPr="009B1E6F" w:rsidRDefault="002F1840" w:rsidP="002F1840">
            <w:pPr>
              <w:ind w:left="144"/>
              <w:contextualSpacing/>
              <w:rPr>
                <w:rFonts w:ascii="Palatino Linotype" w:hAnsi="Palatino Linotype"/>
                <w:b/>
                <w:sz w:val="20"/>
                <w:szCs w:val="20"/>
                <w:u w:val="single"/>
              </w:rPr>
            </w:pPr>
            <w:bookmarkStart w:id="6" w:name="IATDH"/>
            <w:r w:rsidRPr="009B1E6F">
              <w:rPr>
                <w:rFonts w:ascii="Palatino Linotype" w:hAnsi="Palatino Linotype"/>
                <w:b/>
                <w:sz w:val="20"/>
                <w:szCs w:val="20"/>
                <w:u w:val="single"/>
              </w:rPr>
              <w:t xml:space="preserve">Institutes for Advanced Topics in the Digital Humanities </w:t>
            </w:r>
          </w:p>
          <w:bookmarkEnd w:id="6"/>
          <w:p w:rsidR="002F1840" w:rsidRPr="009B1E6F" w:rsidRDefault="002F1840" w:rsidP="002F1840">
            <w:pPr>
              <w:ind w:left="144"/>
              <w:contextualSpacing/>
              <w:rPr>
                <w:rFonts w:ascii="Palatino Linotype" w:hAnsi="Palatino Linotype"/>
                <w:b/>
                <w:i/>
                <w:sz w:val="20"/>
                <w:szCs w:val="20"/>
              </w:rPr>
            </w:pPr>
            <w:r w:rsidRPr="009B1E6F">
              <w:rPr>
                <w:rFonts w:ascii="Palatino Linotype" w:hAnsi="Palatino Linotype"/>
                <w:b/>
                <w:i/>
                <w:sz w:val="20"/>
                <w:szCs w:val="20"/>
              </w:rPr>
              <w:t>National Endowment for the Humanities (NEH)</w:t>
            </w:r>
          </w:p>
          <w:p w:rsidR="002F1840" w:rsidRPr="009B1E6F" w:rsidRDefault="002F1840" w:rsidP="002F1840">
            <w:pPr>
              <w:ind w:left="144"/>
              <w:contextualSpacing/>
              <w:rPr>
                <w:rFonts w:ascii="Palatino Linotype" w:hAnsi="Palatino Linotype"/>
                <w:sz w:val="20"/>
                <w:szCs w:val="20"/>
              </w:rPr>
            </w:pPr>
            <w:r w:rsidRPr="009B1E6F">
              <w:rPr>
                <w:rFonts w:ascii="Palatino Linotype" w:hAnsi="Palatino Linotype" w:cs="Helvetica"/>
                <w:sz w:val="20"/>
                <w:szCs w:val="20"/>
                <w:shd w:val="clear" w:color="auto" w:fill="FFFFFF"/>
              </w:rPr>
              <w:t>This program supports national or regional (multistate) training programs for scholars, humanities professionals, and advanced graduate students to broaden and extend their knowledge of digital humanities. Through this program NEH seeks to increase the number of humanities scholars and practitioners using digital technology in their research and to broadly disseminate knowledge about advanced technology tools and methodologies relevant to the humanities.</w:t>
            </w:r>
          </w:p>
          <w:p w:rsidR="002F1840" w:rsidRPr="004F3CA6" w:rsidRDefault="002F1840" w:rsidP="002F1840">
            <w:pPr>
              <w:ind w:left="144"/>
              <w:contextualSpacing/>
              <w:rPr>
                <w:rFonts w:ascii="Palatino Linotype" w:hAnsi="Palatino Linotype"/>
                <w:color w:val="333333"/>
                <w:sz w:val="20"/>
                <w:szCs w:val="20"/>
              </w:rPr>
            </w:pPr>
            <w:r w:rsidRPr="009B1E6F">
              <w:rPr>
                <w:rFonts w:ascii="Palatino Linotype" w:hAnsi="Palatino Linotype"/>
                <w:sz w:val="20"/>
                <w:szCs w:val="20"/>
              </w:rPr>
              <w:t xml:space="preserve">Proposals are due by March 13, 2018. For more information visit </w:t>
            </w:r>
            <w:hyperlink r:id="rId28" w:history="1">
              <w:r>
                <w:rPr>
                  <w:rStyle w:val="Hyperlink"/>
                  <w:rFonts w:ascii="Palatino Linotype" w:hAnsi="Palatino Linotype"/>
                  <w:sz w:val="20"/>
                  <w:szCs w:val="20"/>
                </w:rPr>
                <w:t>neh.gov</w:t>
              </w:r>
            </w:hyperlink>
            <w:r w:rsidRPr="004F3CA6">
              <w:rPr>
                <w:rFonts w:ascii="Palatino Linotype" w:hAnsi="Palatino Linotype"/>
                <w:color w:val="333333"/>
                <w:sz w:val="20"/>
                <w:szCs w:val="20"/>
              </w:rPr>
              <w:t>.</w:t>
            </w:r>
          </w:p>
          <w:p w:rsidR="002F1840" w:rsidRPr="004F3CA6" w:rsidRDefault="002F1840" w:rsidP="002F1840">
            <w:pPr>
              <w:ind w:left="144"/>
              <w:contextualSpacing/>
              <w:rPr>
                <w:rFonts w:ascii="Palatino Linotype" w:hAnsi="Palatino Linotype"/>
                <w:color w:val="333333"/>
                <w:sz w:val="20"/>
                <w:szCs w:val="20"/>
              </w:rPr>
            </w:pPr>
          </w:p>
          <w:p w:rsidR="002F1840" w:rsidRPr="009B1E6F" w:rsidRDefault="002F1840" w:rsidP="002F1840">
            <w:pPr>
              <w:ind w:left="144"/>
              <w:contextualSpacing/>
              <w:rPr>
                <w:rFonts w:ascii="Palatino Linotype" w:hAnsi="Palatino Linotype"/>
                <w:b/>
                <w:sz w:val="20"/>
                <w:szCs w:val="20"/>
                <w:u w:val="single"/>
              </w:rPr>
            </w:pPr>
            <w:bookmarkStart w:id="7" w:name="LAHCW"/>
            <w:r w:rsidRPr="009B1E6F">
              <w:rPr>
                <w:rFonts w:ascii="Palatino Linotype" w:hAnsi="Palatino Linotype"/>
                <w:b/>
                <w:sz w:val="20"/>
                <w:szCs w:val="20"/>
                <w:u w:val="single"/>
              </w:rPr>
              <w:t>Landmarks of American History and Culture: Workshops</w:t>
            </w:r>
          </w:p>
          <w:bookmarkEnd w:id="7"/>
          <w:p w:rsidR="002F1840" w:rsidRPr="009B1E6F" w:rsidRDefault="002F1840" w:rsidP="002F1840">
            <w:pPr>
              <w:ind w:left="144"/>
              <w:contextualSpacing/>
              <w:rPr>
                <w:rFonts w:ascii="Palatino Linotype" w:hAnsi="Palatino Linotype"/>
                <w:b/>
                <w:i/>
                <w:sz w:val="20"/>
                <w:szCs w:val="20"/>
              </w:rPr>
            </w:pPr>
            <w:r w:rsidRPr="009B1E6F">
              <w:rPr>
                <w:rFonts w:ascii="Palatino Linotype" w:hAnsi="Palatino Linotype"/>
                <w:b/>
                <w:i/>
                <w:sz w:val="20"/>
                <w:szCs w:val="20"/>
              </w:rPr>
              <w:t>National Endowment for the Humanities (NEH)</w:t>
            </w:r>
          </w:p>
          <w:p w:rsidR="002F1840" w:rsidRPr="009B1E6F" w:rsidRDefault="002F1840" w:rsidP="002F1840">
            <w:pPr>
              <w:ind w:left="144"/>
              <w:contextualSpacing/>
              <w:rPr>
                <w:rFonts w:ascii="Palatino Linotype" w:hAnsi="Palatino Linotype" w:cs="Arial"/>
                <w:sz w:val="20"/>
                <w:szCs w:val="20"/>
              </w:rPr>
            </w:pPr>
            <w:r w:rsidRPr="009B1E6F">
              <w:rPr>
                <w:rFonts w:ascii="Palatino Linotype" w:hAnsi="Palatino Linotype"/>
                <w:sz w:val="20"/>
                <w:szCs w:val="20"/>
              </w:rPr>
              <w:t xml:space="preserve">This program provides </w:t>
            </w:r>
            <w:r w:rsidRPr="009B1E6F">
              <w:rPr>
                <w:rFonts w:ascii="Palatino Linotype" w:hAnsi="Palatino Linotype" w:cs="Arial"/>
                <w:sz w:val="20"/>
                <w:szCs w:val="20"/>
              </w:rPr>
              <w:t>support for a series of one-week residence-based workshops at historic sites. Workshops should be academically rigorous, focus on key primary sources and documents relevant to American history, and involve leading scholars as lecturers or seminar leaders.</w:t>
            </w:r>
          </w:p>
          <w:p w:rsidR="002F1840" w:rsidRPr="004F3CA6" w:rsidRDefault="002F1840" w:rsidP="002F1840">
            <w:pPr>
              <w:ind w:left="144"/>
              <w:contextualSpacing/>
              <w:rPr>
                <w:rStyle w:val="Hyperlink"/>
                <w:rFonts w:ascii="Palatino Linotype" w:hAnsi="Palatino Linotype" w:cs="Arial"/>
                <w:color w:val="428BCA"/>
                <w:sz w:val="20"/>
                <w:szCs w:val="20"/>
              </w:rPr>
            </w:pPr>
            <w:r w:rsidRPr="009B1E6F">
              <w:rPr>
                <w:rFonts w:ascii="Palatino Linotype" w:hAnsi="Palatino Linotype" w:cs="Arial"/>
                <w:sz w:val="20"/>
                <w:szCs w:val="20"/>
              </w:rPr>
              <w:t xml:space="preserve">The deadline for proposals is March 01, 2018. For more information visit </w:t>
            </w:r>
            <w:hyperlink r:id="rId29" w:tgtFrame="_blank" w:history="1">
              <w:r w:rsidRPr="004F3CA6">
                <w:rPr>
                  <w:rStyle w:val="Hyperlink"/>
                  <w:rFonts w:ascii="Palatino Linotype" w:hAnsi="Palatino Linotype" w:cs="Arial"/>
                  <w:b/>
                  <w:color w:val="428BCA"/>
                  <w:sz w:val="20"/>
                  <w:szCs w:val="20"/>
                </w:rPr>
                <w:t>neh.gov</w:t>
              </w:r>
            </w:hyperlink>
          </w:p>
          <w:p w:rsidR="002F1840" w:rsidRPr="004F3CA6" w:rsidRDefault="002F1840" w:rsidP="002F1840">
            <w:pPr>
              <w:ind w:left="144"/>
              <w:contextualSpacing/>
              <w:rPr>
                <w:rStyle w:val="Hyperlink"/>
                <w:rFonts w:ascii="Palatino Linotype" w:hAnsi="Palatino Linotype" w:cs="Arial"/>
                <w:color w:val="428BCA"/>
                <w:sz w:val="20"/>
                <w:szCs w:val="20"/>
              </w:rPr>
            </w:pPr>
          </w:p>
          <w:p w:rsidR="002F1840" w:rsidRPr="009B1E6F" w:rsidRDefault="002F1840" w:rsidP="002F1840">
            <w:pPr>
              <w:ind w:left="144"/>
              <w:contextualSpacing/>
              <w:rPr>
                <w:rFonts w:ascii="Palatino Linotype" w:hAnsi="Palatino Linotype"/>
                <w:b/>
                <w:sz w:val="20"/>
                <w:szCs w:val="20"/>
                <w:u w:val="single"/>
              </w:rPr>
            </w:pPr>
            <w:bookmarkStart w:id="8" w:name="UGO"/>
            <w:r w:rsidRPr="009B1E6F">
              <w:rPr>
                <w:rFonts w:ascii="Palatino Linotype" w:hAnsi="Palatino Linotype"/>
                <w:b/>
                <w:sz w:val="20"/>
                <w:szCs w:val="20"/>
                <w:u w:val="single"/>
              </w:rPr>
              <w:t>Unsolicited Grant Opportunities</w:t>
            </w:r>
          </w:p>
          <w:bookmarkEnd w:id="8"/>
          <w:p w:rsidR="002F1840" w:rsidRPr="009B1E6F" w:rsidRDefault="002F1840" w:rsidP="002F1840">
            <w:pPr>
              <w:ind w:left="144"/>
              <w:contextualSpacing/>
              <w:rPr>
                <w:rFonts w:ascii="Palatino Linotype" w:hAnsi="Palatino Linotype"/>
                <w:b/>
                <w:i/>
                <w:sz w:val="20"/>
                <w:szCs w:val="20"/>
              </w:rPr>
            </w:pPr>
            <w:r w:rsidRPr="009B1E6F">
              <w:rPr>
                <w:rFonts w:ascii="Palatino Linotype" w:hAnsi="Palatino Linotype"/>
                <w:b/>
                <w:i/>
                <w:sz w:val="20"/>
                <w:szCs w:val="20"/>
              </w:rPr>
              <w:t>U.S. Department of Education (Ed.)</w:t>
            </w:r>
          </w:p>
          <w:p w:rsidR="002F1840" w:rsidRPr="009B1E6F" w:rsidRDefault="002F1840" w:rsidP="002F1840">
            <w:pPr>
              <w:ind w:left="144"/>
              <w:contextualSpacing/>
              <w:rPr>
                <w:rFonts w:ascii="Palatino Linotype" w:hAnsi="Palatino Linotype"/>
                <w:sz w:val="20"/>
                <w:szCs w:val="20"/>
              </w:rPr>
            </w:pPr>
            <w:r w:rsidRPr="009B1E6F">
              <w:rPr>
                <w:rFonts w:ascii="Palatino Linotype" w:hAnsi="Palatino Linotype"/>
                <w:sz w:val="20"/>
                <w:szCs w:val="20"/>
              </w:rPr>
              <w:t xml:space="preserve">This grant program seeks </w:t>
            </w:r>
            <w:r w:rsidRPr="009B1E6F">
              <w:rPr>
                <w:rFonts w:ascii="Palatino Linotype" w:hAnsi="Palatino Linotype" w:cs="Arial"/>
                <w:sz w:val="20"/>
                <w:szCs w:val="20"/>
              </w:rPr>
              <w:t>unsolicited proposals for research, evaluation, statistics, and dissemination projects to provide reliable information about the condition of education, education practices that improve academic achievement, and the effectiveness of education programs. Any project that addresses these issues and is not covered under any other IES grant competition is eligible.</w:t>
            </w:r>
          </w:p>
          <w:p w:rsidR="002F1840" w:rsidRPr="004F3CA6" w:rsidRDefault="002F1840" w:rsidP="002F1840">
            <w:pPr>
              <w:ind w:left="144"/>
              <w:contextualSpacing/>
              <w:rPr>
                <w:rFonts w:ascii="Palatino Linotype" w:hAnsi="Palatino Linotype"/>
                <w:color w:val="333333"/>
                <w:sz w:val="20"/>
                <w:szCs w:val="20"/>
              </w:rPr>
            </w:pPr>
            <w:r w:rsidRPr="009B1E6F">
              <w:rPr>
                <w:rFonts w:ascii="Palatino Linotype" w:hAnsi="Palatino Linotype"/>
                <w:sz w:val="20"/>
                <w:szCs w:val="20"/>
              </w:rPr>
              <w:t xml:space="preserve">The due date for applications is March 06, 2018. For more information visit </w:t>
            </w:r>
            <w:hyperlink r:id="rId30" w:history="1">
              <w:r>
                <w:rPr>
                  <w:rStyle w:val="Hyperlink"/>
                  <w:rFonts w:ascii="Palatino Linotype" w:hAnsi="Palatino Linotype"/>
                  <w:sz w:val="20"/>
                  <w:szCs w:val="20"/>
                </w:rPr>
                <w:t>ed.gov</w:t>
              </w:r>
            </w:hyperlink>
            <w:r w:rsidRPr="004F3CA6">
              <w:rPr>
                <w:rFonts w:ascii="Palatino Linotype" w:hAnsi="Palatino Linotype"/>
                <w:color w:val="333333"/>
                <w:sz w:val="20"/>
                <w:szCs w:val="20"/>
              </w:rPr>
              <w:t>.</w:t>
            </w:r>
          </w:p>
          <w:p w:rsidR="002F1840" w:rsidRPr="009B1E6F" w:rsidRDefault="002F1840" w:rsidP="002F1840">
            <w:pPr>
              <w:ind w:left="144"/>
              <w:contextualSpacing/>
              <w:rPr>
                <w:rFonts w:ascii="Palatino Linotype" w:hAnsi="Palatino Linotype"/>
                <w:sz w:val="20"/>
                <w:szCs w:val="20"/>
              </w:rPr>
            </w:pPr>
          </w:p>
          <w:p w:rsidR="002F1840" w:rsidRPr="009B1E6F" w:rsidRDefault="002F1840" w:rsidP="002F1840">
            <w:pPr>
              <w:ind w:left="144"/>
              <w:contextualSpacing/>
              <w:rPr>
                <w:rFonts w:ascii="Palatino Linotype" w:hAnsi="Palatino Linotype"/>
                <w:b/>
                <w:sz w:val="20"/>
                <w:szCs w:val="20"/>
                <w:u w:val="single"/>
              </w:rPr>
            </w:pPr>
            <w:bookmarkStart w:id="9" w:name="MMPG"/>
            <w:r w:rsidRPr="009B1E6F">
              <w:rPr>
                <w:rFonts w:ascii="Palatino Linotype" w:hAnsi="Palatino Linotype"/>
                <w:b/>
                <w:sz w:val="20"/>
                <w:szCs w:val="20"/>
                <w:u w:val="single"/>
              </w:rPr>
              <w:t>Millard Meiss Publication Grants</w:t>
            </w:r>
          </w:p>
          <w:bookmarkEnd w:id="9"/>
          <w:p w:rsidR="002F1840" w:rsidRPr="009B1E6F" w:rsidRDefault="002F1840" w:rsidP="002F1840">
            <w:pPr>
              <w:ind w:left="144"/>
              <w:contextualSpacing/>
              <w:rPr>
                <w:rFonts w:ascii="Palatino Linotype" w:hAnsi="Palatino Linotype"/>
                <w:b/>
                <w:i/>
                <w:sz w:val="20"/>
                <w:szCs w:val="20"/>
              </w:rPr>
            </w:pPr>
            <w:r w:rsidRPr="009B1E6F">
              <w:rPr>
                <w:rFonts w:ascii="Palatino Linotype" w:hAnsi="Palatino Linotype"/>
                <w:b/>
                <w:i/>
                <w:sz w:val="20"/>
                <w:szCs w:val="20"/>
              </w:rPr>
              <w:t>College Art Association (CAA)</w:t>
            </w:r>
          </w:p>
          <w:p w:rsidR="002F1840" w:rsidRPr="009B1E6F" w:rsidRDefault="002F1840" w:rsidP="002F1840">
            <w:pPr>
              <w:ind w:left="144"/>
              <w:contextualSpacing/>
              <w:rPr>
                <w:rFonts w:ascii="Palatino Linotype" w:hAnsi="Palatino Linotype" w:cs="Arial"/>
                <w:sz w:val="20"/>
                <w:szCs w:val="20"/>
              </w:rPr>
            </w:pPr>
            <w:r w:rsidRPr="009B1E6F">
              <w:rPr>
                <w:rFonts w:ascii="Palatino Linotype" w:hAnsi="Palatino Linotype"/>
                <w:sz w:val="20"/>
                <w:szCs w:val="20"/>
              </w:rPr>
              <w:t xml:space="preserve">This program supports </w:t>
            </w:r>
            <w:r w:rsidRPr="009B1E6F">
              <w:rPr>
                <w:rFonts w:ascii="Palatino Linotype" w:hAnsi="Palatino Linotype" w:cs="Arial"/>
                <w:sz w:val="20"/>
                <w:szCs w:val="20"/>
              </w:rPr>
              <w:t>book-length scholarly manuscripts that have been accepted by a commercial or university publisher but that cannot be published in the most desirable form without a subsidy. Works must focus on art history, visual studies, or related subjects. Museum catalogues, excavation reports, articles, collections of previously published essays, or multi-author volumes are ineligible. Commercial, university, and museum presses are all eligible. Applicants must hold CAA membership.</w:t>
            </w:r>
          </w:p>
          <w:p w:rsidR="002F1840" w:rsidRPr="004F3CA6" w:rsidRDefault="002F1840" w:rsidP="002F1840">
            <w:pPr>
              <w:ind w:left="144"/>
              <w:contextualSpacing/>
              <w:rPr>
                <w:rFonts w:ascii="Palatino Linotype" w:hAnsi="Palatino Linotype"/>
                <w:color w:val="333333"/>
                <w:sz w:val="20"/>
                <w:szCs w:val="20"/>
              </w:rPr>
            </w:pPr>
            <w:r w:rsidRPr="009B1E6F">
              <w:rPr>
                <w:rFonts w:ascii="Palatino Linotype" w:hAnsi="Palatino Linotype" w:cs="Arial"/>
                <w:sz w:val="20"/>
                <w:szCs w:val="20"/>
              </w:rPr>
              <w:t xml:space="preserve">The deadline for proposals is March 15, 2018. For more information visit </w:t>
            </w:r>
            <w:hyperlink r:id="rId31" w:tgtFrame="_blank" w:history="1">
              <w:r>
                <w:rPr>
                  <w:rStyle w:val="Hyperlink"/>
                  <w:rFonts w:ascii="Palatino Linotype" w:hAnsi="Palatino Linotype" w:cs="Arial"/>
                  <w:color w:val="428BCA"/>
                  <w:sz w:val="20"/>
                  <w:szCs w:val="20"/>
                </w:rPr>
                <w:t>collegeart.org</w:t>
              </w:r>
            </w:hyperlink>
            <w:r w:rsidRPr="004F3CA6">
              <w:rPr>
                <w:rStyle w:val="Hyperlink"/>
                <w:rFonts w:ascii="Palatino Linotype" w:hAnsi="Palatino Linotype" w:cs="Arial"/>
                <w:color w:val="428BCA"/>
                <w:sz w:val="20"/>
                <w:szCs w:val="20"/>
              </w:rPr>
              <w:t>.</w:t>
            </w:r>
          </w:p>
          <w:p w:rsidR="002F1840" w:rsidRPr="004F3CA6" w:rsidRDefault="002F1840" w:rsidP="002F1840">
            <w:pPr>
              <w:ind w:left="144"/>
              <w:contextualSpacing/>
              <w:rPr>
                <w:rFonts w:ascii="Palatino Linotype" w:hAnsi="Palatino Linotype"/>
                <w:color w:val="333333"/>
                <w:sz w:val="20"/>
                <w:szCs w:val="20"/>
              </w:rPr>
            </w:pPr>
          </w:p>
          <w:bookmarkStart w:id="10" w:name="OREI"/>
          <w:p w:rsidR="002F1840" w:rsidRPr="004F3CA6" w:rsidRDefault="00740039" w:rsidP="002F1840">
            <w:pPr>
              <w:ind w:left="144"/>
              <w:contextualSpacing/>
              <w:rPr>
                <w:rFonts w:ascii="Palatino Linotype" w:hAnsi="Palatino Linotype"/>
                <w:b/>
                <w:sz w:val="20"/>
                <w:szCs w:val="20"/>
                <w:u w:val="single"/>
              </w:rPr>
            </w:pPr>
            <w:r>
              <w:fldChar w:fldCharType="begin"/>
            </w:r>
            <w:r>
              <w:instrText xml:space="preserve"> HYPERLINK "https://nifa.usda.gov/program/organic-agriculture-program" </w:instrText>
            </w:r>
            <w:r>
              <w:fldChar w:fldCharType="separate"/>
            </w:r>
            <w:r w:rsidR="002F1840" w:rsidRPr="002F1840">
              <w:rPr>
                <w:rStyle w:val="Hyperlink"/>
                <w:rFonts w:ascii="Palatino Linotype" w:hAnsi="Palatino Linotype"/>
                <w:b/>
                <w:color w:val="auto"/>
                <w:sz w:val="20"/>
                <w:szCs w:val="20"/>
              </w:rPr>
              <w:t>Organic Agriculture Research and Extension Initiative</w:t>
            </w:r>
            <w:r>
              <w:rPr>
                <w:rStyle w:val="Hyperlink"/>
                <w:rFonts w:ascii="Palatino Linotype" w:hAnsi="Palatino Linotype"/>
                <w:b/>
                <w:color w:val="auto"/>
                <w:sz w:val="20"/>
                <w:szCs w:val="20"/>
              </w:rPr>
              <w:fldChar w:fldCharType="end"/>
            </w:r>
            <w:r w:rsidR="002F1840" w:rsidRPr="002F1840">
              <w:rPr>
                <w:rFonts w:ascii="Palatino Linotype" w:hAnsi="Palatino Linotype"/>
                <w:b/>
                <w:sz w:val="20"/>
                <w:szCs w:val="20"/>
                <w:u w:val="single"/>
              </w:rPr>
              <w:t> </w:t>
            </w:r>
            <w:r w:rsidR="002F1840" w:rsidRPr="004F3CA6">
              <w:rPr>
                <w:rFonts w:ascii="Palatino Linotype" w:hAnsi="Palatino Linotype"/>
                <w:b/>
                <w:sz w:val="20"/>
                <w:szCs w:val="20"/>
                <w:u w:val="single"/>
              </w:rPr>
              <w:t xml:space="preserve">(OREI) </w:t>
            </w:r>
          </w:p>
          <w:bookmarkEnd w:id="10"/>
          <w:p w:rsidR="002F1840" w:rsidRPr="00BE0033" w:rsidRDefault="002F1840" w:rsidP="002F1840">
            <w:pPr>
              <w:ind w:left="144"/>
              <w:contextualSpacing/>
              <w:rPr>
                <w:rFonts w:ascii="Palatino Linotype" w:hAnsi="Palatino Linotype"/>
                <w:b/>
                <w:i/>
                <w:sz w:val="20"/>
                <w:szCs w:val="20"/>
              </w:rPr>
            </w:pPr>
            <w:r w:rsidRPr="00BE0033">
              <w:rPr>
                <w:rFonts w:ascii="Palatino Linotype" w:hAnsi="Palatino Linotype"/>
                <w:b/>
                <w:i/>
                <w:sz w:val="20"/>
                <w:szCs w:val="20"/>
              </w:rPr>
              <w:t>National Institution of Food and Agriculture (NIFA)</w:t>
            </w:r>
          </w:p>
          <w:p w:rsidR="002F1840" w:rsidRPr="004F3CA6" w:rsidRDefault="002F1840" w:rsidP="002F1840">
            <w:pPr>
              <w:ind w:left="144"/>
              <w:contextualSpacing/>
              <w:rPr>
                <w:rFonts w:ascii="Palatino Linotype" w:hAnsi="Palatino Linotype"/>
                <w:sz w:val="20"/>
                <w:szCs w:val="20"/>
              </w:rPr>
            </w:pPr>
            <w:r w:rsidRPr="004F3CA6">
              <w:rPr>
                <w:rFonts w:ascii="Palatino Linotype" w:hAnsi="Palatino Linotype"/>
                <w:sz w:val="20"/>
                <w:szCs w:val="20"/>
              </w:rPr>
              <w:t>The OREI program supports research, education, and extension programs that enhance the ability of producers and processors who have already adopted organic standards to grow and market high quality organic agricultural products. Priority areas include biological, physical, and social science research, including economics.</w:t>
            </w:r>
          </w:p>
          <w:p w:rsidR="00FC794B" w:rsidRPr="002F1840" w:rsidRDefault="002F1840" w:rsidP="00A334A5">
            <w:pPr>
              <w:ind w:left="144"/>
              <w:contextualSpacing/>
              <w:rPr>
                <w:rFonts w:ascii="Palatino Linotype" w:hAnsi="Palatino Linotype"/>
                <w:sz w:val="20"/>
                <w:szCs w:val="20"/>
              </w:rPr>
            </w:pPr>
            <w:r w:rsidRPr="004F3CA6">
              <w:rPr>
                <w:rFonts w:ascii="Palatino Linotype" w:hAnsi="Palatino Linotype"/>
                <w:sz w:val="20"/>
                <w:szCs w:val="20"/>
              </w:rPr>
              <w:t xml:space="preserve">The due date for applications is March 01, 2018. For more information visit </w:t>
            </w:r>
            <w:hyperlink r:id="rId32" w:history="1">
              <w:r>
                <w:rPr>
                  <w:rStyle w:val="Hyperlink"/>
                  <w:rFonts w:ascii="Palatino Linotype" w:hAnsi="Palatino Linotype"/>
                  <w:sz w:val="20"/>
                  <w:szCs w:val="20"/>
                </w:rPr>
                <w:t>nifa.usda.gov</w:t>
              </w:r>
            </w:hyperlink>
            <w:r w:rsidRPr="004F3CA6">
              <w:rPr>
                <w:rFonts w:ascii="Palatino Linotype" w:hAnsi="Palatino Linotype"/>
                <w:sz w:val="20"/>
                <w:szCs w:val="20"/>
              </w:rPr>
              <w:t>.</w:t>
            </w:r>
          </w:p>
        </w:tc>
      </w:tr>
      <w:tr w:rsidR="004D357A" w:rsidRPr="00752727" w:rsidTr="001D23AB">
        <w:tblPrEx>
          <w:tblBorders>
            <w:insideH w:val="none" w:sz="0" w:space="0" w:color="auto"/>
          </w:tblBorders>
          <w:tblCellMar>
            <w:left w:w="108" w:type="dxa"/>
            <w:right w:w="108" w:type="dxa"/>
          </w:tblCellMar>
        </w:tblPrEx>
        <w:trPr>
          <w:trHeight w:val="70"/>
        </w:trPr>
        <w:tc>
          <w:tcPr>
            <w:tcW w:w="10615" w:type="dxa"/>
            <w:gridSpan w:val="9"/>
            <w:tcBorders>
              <w:bottom w:val="nil"/>
            </w:tcBorders>
            <w:shd w:val="clear" w:color="auto" w:fill="BDD5C7"/>
          </w:tcPr>
          <w:p w:rsidR="004D357A" w:rsidRPr="00C8658E" w:rsidRDefault="001D23AB" w:rsidP="001D23AB">
            <w:pPr>
              <w:spacing w:before="240" w:after="240" w:line="240" w:lineRule="auto"/>
              <w:jc w:val="center"/>
              <w:rPr>
                <w:rFonts w:ascii="Palatino Linotype" w:hAnsi="Palatino Linotype" w:cs="Arial"/>
                <w:b/>
                <w:sz w:val="20"/>
                <w:szCs w:val="20"/>
                <w:u w:val="single"/>
                <w:bdr w:val="none" w:sz="0" w:space="0" w:color="auto" w:frame="1"/>
              </w:rPr>
            </w:pPr>
            <w:r>
              <w:rPr>
                <w:rFonts w:ascii="Palatino Linotype" w:hAnsi="Palatino Linotype" w:cs="Arial"/>
                <w:b/>
                <w:sz w:val="20"/>
                <w:szCs w:val="20"/>
                <w:u w:val="single"/>
                <w:bdr w:val="none" w:sz="0" w:space="0" w:color="auto" w:frame="1"/>
              </w:rPr>
              <w:lastRenderedPageBreak/>
              <w:t xml:space="preserve">December </w:t>
            </w:r>
            <w:r w:rsidR="004D357A" w:rsidRPr="00C8658E">
              <w:rPr>
                <w:rFonts w:ascii="Palatino Linotype" w:hAnsi="Palatino Linotype" w:cs="Arial"/>
                <w:b/>
                <w:sz w:val="20"/>
                <w:szCs w:val="20"/>
                <w:u w:val="single"/>
                <w:bdr w:val="none" w:sz="0" w:space="0" w:color="auto" w:frame="1"/>
              </w:rPr>
              <w:t xml:space="preserve">2017 </w:t>
            </w:r>
            <w:bookmarkStart w:id="11" w:name="Awards"/>
            <w:r w:rsidR="004D357A" w:rsidRPr="00C8658E">
              <w:rPr>
                <w:rFonts w:ascii="Palatino Linotype" w:hAnsi="Palatino Linotype" w:cs="Arial"/>
                <w:b/>
                <w:sz w:val="20"/>
                <w:szCs w:val="20"/>
                <w:u w:val="single"/>
                <w:bdr w:val="none" w:sz="0" w:space="0" w:color="auto" w:frame="1"/>
              </w:rPr>
              <w:t>Awards</w:t>
            </w:r>
            <w:bookmarkEnd w:id="11"/>
          </w:p>
        </w:tc>
      </w:tr>
      <w:tr w:rsidR="004D357A" w:rsidRPr="00752727" w:rsidTr="001D23AB">
        <w:tblPrEx>
          <w:tblBorders>
            <w:insideH w:val="none" w:sz="0" w:space="0" w:color="auto"/>
          </w:tblBorders>
          <w:tblCellMar>
            <w:left w:w="108" w:type="dxa"/>
            <w:right w:w="108" w:type="dxa"/>
          </w:tblCellMar>
        </w:tblPrEx>
        <w:trPr>
          <w:trHeight w:val="1818"/>
        </w:trPr>
        <w:tc>
          <w:tcPr>
            <w:tcW w:w="5304" w:type="dxa"/>
            <w:gridSpan w:val="5"/>
            <w:tcBorders>
              <w:top w:val="nil"/>
              <w:bottom w:val="single" w:sz="4" w:space="0" w:color="auto"/>
              <w:right w:val="nil"/>
            </w:tcBorders>
            <w:shd w:val="clear" w:color="auto" w:fill="BDD5C7"/>
          </w:tcPr>
          <w:p w:rsidR="00872920" w:rsidRDefault="00872920" w:rsidP="004D357A">
            <w:pPr>
              <w:rPr>
                <w:rFonts w:ascii="Palatino Linotype" w:hAnsi="Palatino Linotype"/>
                <w:sz w:val="20"/>
                <w:szCs w:val="20"/>
              </w:rPr>
            </w:pPr>
            <w:r>
              <w:rPr>
                <w:rFonts w:ascii="Palatino Linotype" w:hAnsi="Palatino Linotype"/>
                <w:b/>
                <w:sz w:val="20"/>
                <w:szCs w:val="20"/>
                <w:u w:val="single"/>
              </w:rPr>
              <w:t>N</w:t>
            </w:r>
            <w:bookmarkStart w:id="12" w:name="_GoBack"/>
            <w:bookmarkEnd w:id="12"/>
            <w:r w:rsidR="004D357A" w:rsidRPr="00310804">
              <w:rPr>
                <w:rFonts w:ascii="Palatino Linotype" w:hAnsi="Palatino Linotype"/>
                <w:b/>
                <w:sz w:val="20"/>
                <w:szCs w:val="20"/>
                <w:u w:val="single"/>
              </w:rPr>
              <w:t xml:space="preserve">ancy Norris-Bauer </w:t>
            </w:r>
            <w:r w:rsidR="004D357A" w:rsidRPr="00310804">
              <w:rPr>
                <w:rFonts w:ascii="Palatino Linotype" w:hAnsi="Palatino Linotype"/>
                <w:b/>
                <w:sz w:val="20"/>
                <w:szCs w:val="20"/>
                <w:u w:val="single"/>
              </w:rPr>
              <w:br/>
            </w:r>
            <w:r w:rsidR="004D357A" w:rsidRPr="00310804">
              <w:rPr>
                <w:rFonts w:ascii="Palatino Linotype" w:hAnsi="Palatino Linotype"/>
                <w:sz w:val="20"/>
                <w:szCs w:val="20"/>
              </w:rPr>
              <w:t>College of Education</w:t>
            </w:r>
            <w:r w:rsidR="004D357A" w:rsidRPr="00310804">
              <w:rPr>
                <w:rFonts w:ascii="Palatino Linotype" w:hAnsi="Palatino Linotype"/>
                <w:sz w:val="20"/>
                <w:szCs w:val="20"/>
              </w:rPr>
              <w:tab/>
            </w:r>
            <w:r w:rsidR="004D357A" w:rsidRPr="00310804">
              <w:rPr>
                <w:rFonts w:ascii="Palatino Linotype" w:hAnsi="Palatino Linotype"/>
                <w:sz w:val="20"/>
                <w:szCs w:val="20"/>
              </w:rPr>
              <w:tab/>
            </w:r>
          </w:p>
          <w:p w:rsidR="004D357A" w:rsidRPr="00486F02" w:rsidRDefault="001D23AB" w:rsidP="004D357A">
            <w:pPr>
              <w:rPr>
                <w:rFonts w:ascii="Palatino Linotype" w:hAnsi="Palatino Linotype"/>
                <w:sz w:val="20"/>
                <w:szCs w:val="20"/>
              </w:rPr>
            </w:pPr>
            <w:r w:rsidRPr="0000773F">
              <w:rPr>
                <w:rFonts w:ascii="Palatino Linotype" w:hAnsi="Palatino Linotype"/>
                <w:b/>
                <w:i/>
                <w:sz w:val="20"/>
                <w:szCs w:val="20"/>
              </w:rPr>
              <w:t>NJ Historical Commission</w:t>
            </w:r>
            <w:r w:rsidRPr="0000773F">
              <w:rPr>
                <w:rFonts w:ascii="Palatino Linotype" w:hAnsi="Palatino Linotype"/>
                <w:b/>
                <w:i/>
                <w:sz w:val="20"/>
                <w:szCs w:val="20"/>
              </w:rPr>
              <w:tab/>
            </w:r>
            <w:r w:rsidRPr="0000773F">
              <w:rPr>
                <w:rFonts w:ascii="Palatino Linotype" w:hAnsi="Palatino Linotype"/>
                <w:b/>
                <w:i/>
                <w:sz w:val="20"/>
                <w:szCs w:val="20"/>
              </w:rPr>
              <w:tab/>
            </w:r>
            <w:r w:rsidRPr="0000773F">
              <w:rPr>
                <w:rFonts w:ascii="Palatino Linotype" w:hAnsi="Palatino Linotype"/>
                <w:b/>
                <w:i/>
                <w:sz w:val="20"/>
                <w:szCs w:val="20"/>
              </w:rPr>
              <w:br/>
            </w:r>
            <w:r w:rsidRPr="0000773F">
              <w:rPr>
                <w:rFonts w:ascii="Palatino Linotype" w:hAnsi="Palatino Linotype"/>
                <w:i/>
                <w:sz w:val="20"/>
                <w:szCs w:val="20"/>
              </w:rPr>
              <w:t>NJ History Day 2018</w:t>
            </w:r>
            <w:r w:rsidRPr="0000773F">
              <w:rPr>
                <w:rFonts w:ascii="Palatino Linotype" w:hAnsi="Palatino Linotype"/>
                <w:i/>
                <w:sz w:val="20"/>
                <w:szCs w:val="20"/>
              </w:rPr>
              <w:tab/>
            </w:r>
            <w:r w:rsidRPr="0000773F">
              <w:rPr>
                <w:rFonts w:ascii="Palatino Linotype" w:hAnsi="Palatino Linotype"/>
                <w:i/>
                <w:sz w:val="20"/>
                <w:szCs w:val="20"/>
              </w:rPr>
              <w:br/>
            </w:r>
            <w:r w:rsidRPr="0000773F">
              <w:rPr>
                <w:rFonts w:ascii="Palatino Linotype" w:hAnsi="Palatino Linotype"/>
                <w:sz w:val="20"/>
                <w:szCs w:val="20"/>
              </w:rPr>
              <w:t>$15,000</w:t>
            </w:r>
            <w:r w:rsidRPr="0000773F">
              <w:rPr>
                <w:rFonts w:ascii="Palatino Linotype" w:hAnsi="Palatino Linotype"/>
                <w:sz w:val="20"/>
                <w:szCs w:val="20"/>
              </w:rPr>
              <w:tab/>
            </w:r>
            <w:r w:rsidR="004D357A">
              <w:rPr>
                <w:rFonts w:ascii="Palatino Linotype" w:hAnsi="Palatino Linotype"/>
                <w:sz w:val="20"/>
                <w:szCs w:val="20"/>
              </w:rPr>
              <w:tab/>
            </w:r>
            <w:r w:rsidR="004D357A">
              <w:rPr>
                <w:rFonts w:ascii="Palatino Linotype" w:hAnsi="Palatino Linotype"/>
                <w:sz w:val="20"/>
                <w:szCs w:val="20"/>
              </w:rPr>
              <w:tab/>
            </w:r>
            <w:r w:rsidR="004D357A">
              <w:rPr>
                <w:rFonts w:ascii="Palatino Linotype" w:hAnsi="Palatino Linotype"/>
                <w:sz w:val="20"/>
                <w:szCs w:val="20"/>
              </w:rPr>
              <w:tab/>
            </w:r>
            <w:r w:rsidR="004D357A">
              <w:rPr>
                <w:rFonts w:ascii="Palatino Linotype" w:hAnsi="Palatino Linotype"/>
                <w:sz w:val="20"/>
                <w:szCs w:val="20"/>
              </w:rPr>
              <w:tab/>
            </w:r>
          </w:p>
        </w:tc>
        <w:tc>
          <w:tcPr>
            <w:tcW w:w="5311" w:type="dxa"/>
            <w:gridSpan w:val="4"/>
            <w:tcBorders>
              <w:top w:val="nil"/>
              <w:left w:val="nil"/>
              <w:bottom w:val="single" w:sz="4" w:space="0" w:color="auto"/>
            </w:tcBorders>
            <w:shd w:val="clear" w:color="auto" w:fill="BDD5C7"/>
          </w:tcPr>
          <w:p w:rsidR="004D357A" w:rsidRPr="00C8658E" w:rsidRDefault="004D357A" w:rsidP="004D357A">
            <w:pPr>
              <w:rPr>
                <w:rFonts w:ascii="Palatino Linotype" w:hAnsi="Palatino Linotype"/>
                <w:sz w:val="20"/>
                <w:szCs w:val="20"/>
              </w:rPr>
            </w:pPr>
          </w:p>
        </w:tc>
      </w:tr>
      <w:tr w:rsidR="004D357A" w:rsidRPr="00752727" w:rsidTr="00A33566">
        <w:trPr>
          <w:trHeight w:val="1718"/>
        </w:trPr>
        <w:tc>
          <w:tcPr>
            <w:tcW w:w="1435" w:type="dxa"/>
            <w:vAlign w:val="center"/>
          </w:tcPr>
          <w:p w:rsidR="004D357A" w:rsidRPr="00752727" w:rsidRDefault="00872920" w:rsidP="004D357A">
            <w:pPr>
              <w:spacing w:after="0" w:line="240" w:lineRule="auto"/>
              <w:jc w:val="center"/>
            </w:pPr>
            <w:hyperlink r:id="rId33" w:history="1">
              <w:r w:rsidR="004D357A" w:rsidRPr="00752727">
                <w:rPr>
                  <w:color w:val="0000FF"/>
                  <w:sz w:val="24"/>
                  <w:szCs w:val="24"/>
                  <w:u w:val="single"/>
                </w:rPr>
                <w:t>Workshops Calendar</w:t>
              </w:r>
            </w:hyperlink>
          </w:p>
        </w:tc>
        <w:tc>
          <w:tcPr>
            <w:tcW w:w="1568" w:type="dxa"/>
            <w:vAlign w:val="center"/>
          </w:tcPr>
          <w:p w:rsidR="004D357A" w:rsidRPr="00752727" w:rsidRDefault="00872920" w:rsidP="004D357A">
            <w:pPr>
              <w:spacing w:after="0" w:line="240" w:lineRule="auto"/>
              <w:jc w:val="center"/>
            </w:pPr>
            <w:hyperlink r:id="rId34" w:history="1">
              <w:r w:rsidR="004D357A" w:rsidRPr="00752727">
                <w:rPr>
                  <w:color w:val="0000FF"/>
                  <w:sz w:val="24"/>
                  <w:szCs w:val="24"/>
                  <w:u w:val="single"/>
                </w:rPr>
                <w:t>Institutional Review Board</w:t>
              </w:r>
            </w:hyperlink>
          </w:p>
        </w:tc>
        <w:tc>
          <w:tcPr>
            <w:tcW w:w="1602" w:type="dxa"/>
            <w:gridSpan w:val="2"/>
            <w:vAlign w:val="center"/>
          </w:tcPr>
          <w:p w:rsidR="004D357A" w:rsidRPr="00752727" w:rsidRDefault="00872920" w:rsidP="004D357A">
            <w:pPr>
              <w:spacing w:after="0" w:line="240" w:lineRule="auto"/>
              <w:jc w:val="center"/>
              <w:rPr>
                <w:color w:val="0000FF"/>
                <w:sz w:val="24"/>
                <w:szCs w:val="24"/>
                <w:u w:val="single"/>
              </w:rPr>
            </w:pPr>
            <w:hyperlink r:id="rId35" w:history="1">
              <w:r w:rsidR="004D357A" w:rsidRPr="00752727">
                <w:rPr>
                  <w:color w:val="0000FF"/>
                  <w:sz w:val="24"/>
                  <w:szCs w:val="24"/>
                  <w:u w:val="single"/>
                </w:rPr>
                <w:t>Preparing Proposals</w:t>
              </w:r>
            </w:hyperlink>
          </w:p>
        </w:tc>
        <w:tc>
          <w:tcPr>
            <w:tcW w:w="1710" w:type="dxa"/>
            <w:gridSpan w:val="2"/>
            <w:vAlign w:val="center"/>
          </w:tcPr>
          <w:p w:rsidR="004D357A" w:rsidRPr="00752727" w:rsidRDefault="00872920" w:rsidP="004D357A">
            <w:pPr>
              <w:spacing w:after="0" w:line="240" w:lineRule="auto"/>
              <w:jc w:val="center"/>
            </w:pPr>
            <w:hyperlink r:id="rId36" w:history="1">
              <w:r w:rsidR="004D357A" w:rsidRPr="00752727">
                <w:rPr>
                  <w:color w:val="0000FF"/>
                  <w:sz w:val="24"/>
                  <w:szCs w:val="24"/>
                  <w:u w:val="single"/>
                </w:rPr>
                <w:t>Proposal Writing Resources</w:t>
              </w:r>
            </w:hyperlink>
          </w:p>
        </w:tc>
        <w:tc>
          <w:tcPr>
            <w:tcW w:w="1619" w:type="dxa"/>
            <w:vAlign w:val="center"/>
          </w:tcPr>
          <w:p w:rsidR="004D357A" w:rsidRPr="00752727" w:rsidRDefault="00872920" w:rsidP="004D357A">
            <w:pPr>
              <w:spacing w:after="0" w:line="240" w:lineRule="auto"/>
              <w:jc w:val="center"/>
            </w:pPr>
            <w:hyperlink r:id="rId37" w:history="1">
              <w:r w:rsidR="004D357A" w:rsidRPr="00752727">
                <w:rPr>
                  <w:color w:val="0000FF"/>
                  <w:sz w:val="24"/>
                  <w:szCs w:val="24"/>
                  <w:u w:val="single"/>
                </w:rPr>
                <w:t>Recent Awards</w:t>
              </w:r>
            </w:hyperlink>
          </w:p>
        </w:tc>
        <w:tc>
          <w:tcPr>
            <w:tcW w:w="2681" w:type="dxa"/>
            <w:gridSpan w:val="2"/>
          </w:tcPr>
          <w:p w:rsidR="004D357A" w:rsidRDefault="004D357A" w:rsidP="004D357A">
            <w:pPr>
              <w:spacing w:after="0" w:line="240" w:lineRule="auto"/>
              <w:jc w:val="center"/>
              <w:rPr>
                <w:b/>
                <w:bCs/>
                <w:u w:val="single"/>
              </w:rPr>
            </w:pPr>
            <w:r>
              <w:rPr>
                <w:b/>
                <w:bCs/>
                <w:u w:val="single"/>
              </w:rPr>
              <w:t>Office Hours</w:t>
            </w:r>
          </w:p>
          <w:p w:rsidR="004D357A" w:rsidRDefault="004D357A" w:rsidP="004D357A">
            <w:pPr>
              <w:spacing w:after="0" w:line="240" w:lineRule="auto"/>
              <w:rPr>
                <w:b/>
                <w:bCs/>
                <w:u w:val="single"/>
              </w:rPr>
            </w:pPr>
            <w:r>
              <w:rPr>
                <w:b/>
                <w:bCs/>
                <w:u w:val="single"/>
              </w:rPr>
              <w:t>Monday           8:30 – 4:30</w:t>
            </w:r>
          </w:p>
          <w:p w:rsidR="004D357A" w:rsidRDefault="004D357A" w:rsidP="004D357A">
            <w:pPr>
              <w:spacing w:after="0" w:line="240" w:lineRule="auto"/>
              <w:rPr>
                <w:b/>
                <w:bCs/>
                <w:u w:val="single"/>
              </w:rPr>
            </w:pPr>
            <w:r>
              <w:rPr>
                <w:b/>
                <w:bCs/>
                <w:u w:val="single"/>
              </w:rPr>
              <w:t>Tuesday           8:30 – 4:30</w:t>
            </w:r>
          </w:p>
          <w:p w:rsidR="004D357A" w:rsidRDefault="004D357A" w:rsidP="004D357A">
            <w:pPr>
              <w:spacing w:after="0" w:line="240" w:lineRule="auto"/>
              <w:rPr>
                <w:b/>
                <w:bCs/>
                <w:u w:val="single"/>
              </w:rPr>
            </w:pPr>
            <w:r>
              <w:rPr>
                <w:b/>
                <w:bCs/>
                <w:u w:val="single"/>
              </w:rPr>
              <w:t>Wednesday     8:30 – 4:30</w:t>
            </w:r>
          </w:p>
          <w:p w:rsidR="004D357A" w:rsidRDefault="004D357A" w:rsidP="004D357A">
            <w:pPr>
              <w:spacing w:after="0" w:line="240" w:lineRule="auto"/>
              <w:rPr>
                <w:b/>
                <w:bCs/>
                <w:u w:val="single"/>
              </w:rPr>
            </w:pPr>
            <w:r>
              <w:rPr>
                <w:b/>
                <w:bCs/>
                <w:u w:val="single"/>
              </w:rPr>
              <w:t>Thursday          8:30 – 4:30</w:t>
            </w:r>
          </w:p>
          <w:p w:rsidR="004D357A" w:rsidRPr="00752727" w:rsidRDefault="004D357A" w:rsidP="004D357A">
            <w:pPr>
              <w:spacing w:after="0" w:line="240" w:lineRule="auto"/>
              <w:rPr>
                <w:b/>
                <w:bCs/>
                <w:u w:val="single"/>
              </w:rPr>
            </w:pPr>
            <w:r>
              <w:rPr>
                <w:b/>
                <w:bCs/>
                <w:u w:val="single"/>
              </w:rPr>
              <w:t>Friday                8:30 – 4:30</w:t>
            </w:r>
          </w:p>
        </w:tc>
      </w:tr>
    </w:tbl>
    <w:p w:rsidR="00505FC4" w:rsidRDefault="00505FC4" w:rsidP="00505FC4"/>
    <w:p w:rsidR="004A06F4" w:rsidRDefault="004A06F4"/>
    <w:sectPr w:rsidR="004A0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271" w:rsidRDefault="002F7271">
      <w:pPr>
        <w:spacing w:after="0" w:line="240" w:lineRule="auto"/>
      </w:pPr>
      <w:r>
        <w:separator/>
      </w:r>
    </w:p>
  </w:endnote>
  <w:endnote w:type="continuationSeparator" w:id="0">
    <w:p w:rsidR="002F7271" w:rsidRDefault="002F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271" w:rsidRDefault="002F7271">
      <w:pPr>
        <w:spacing w:after="0" w:line="240" w:lineRule="auto"/>
      </w:pPr>
      <w:r>
        <w:separator/>
      </w:r>
    </w:p>
  </w:footnote>
  <w:footnote w:type="continuationSeparator" w:id="0">
    <w:p w:rsidR="002F7271" w:rsidRDefault="002F7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3596"/>
    <w:multiLevelType w:val="hybridMultilevel"/>
    <w:tmpl w:val="CBAAE38E"/>
    <w:lvl w:ilvl="0" w:tplc="345898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60678"/>
    <w:multiLevelType w:val="hybridMultilevel"/>
    <w:tmpl w:val="3A68F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E1BE9"/>
    <w:multiLevelType w:val="multilevel"/>
    <w:tmpl w:val="DA06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336D25"/>
    <w:multiLevelType w:val="multilevel"/>
    <w:tmpl w:val="DB7CB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1F53CD"/>
    <w:multiLevelType w:val="multilevel"/>
    <w:tmpl w:val="3B92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C4"/>
    <w:rsid w:val="000001E5"/>
    <w:rsid w:val="00016193"/>
    <w:rsid w:val="00027FEC"/>
    <w:rsid w:val="000300C6"/>
    <w:rsid w:val="00036D0F"/>
    <w:rsid w:val="0004191A"/>
    <w:rsid w:val="000428E9"/>
    <w:rsid w:val="000442B7"/>
    <w:rsid w:val="00051C63"/>
    <w:rsid w:val="0005336C"/>
    <w:rsid w:val="00062803"/>
    <w:rsid w:val="00080933"/>
    <w:rsid w:val="000859FA"/>
    <w:rsid w:val="000A3006"/>
    <w:rsid w:val="000A7794"/>
    <w:rsid w:val="000A7B0A"/>
    <w:rsid w:val="000B2A31"/>
    <w:rsid w:val="000C6D4E"/>
    <w:rsid w:val="000C6EF3"/>
    <w:rsid w:val="000C76D5"/>
    <w:rsid w:val="000E01AE"/>
    <w:rsid w:val="000E4E5E"/>
    <w:rsid w:val="000F33FD"/>
    <w:rsid w:val="00105A7A"/>
    <w:rsid w:val="0010677F"/>
    <w:rsid w:val="00110740"/>
    <w:rsid w:val="0012242A"/>
    <w:rsid w:val="001226E3"/>
    <w:rsid w:val="001231C3"/>
    <w:rsid w:val="00127C98"/>
    <w:rsid w:val="00127F34"/>
    <w:rsid w:val="001451D3"/>
    <w:rsid w:val="00153A18"/>
    <w:rsid w:val="0015764C"/>
    <w:rsid w:val="001611C8"/>
    <w:rsid w:val="00165CC4"/>
    <w:rsid w:val="00171833"/>
    <w:rsid w:val="001C0FD0"/>
    <w:rsid w:val="001C7668"/>
    <w:rsid w:val="001D07BA"/>
    <w:rsid w:val="001D1506"/>
    <w:rsid w:val="001D23AB"/>
    <w:rsid w:val="001D3554"/>
    <w:rsid w:val="001E2F70"/>
    <w:rsid w:val="0020020B"/>
    <w:rsid w:val="00206741"/>
    <w:rsid w:val="00210CC6"/>
    <w:rsid w:val="00240F68"/>
    <w:rsid w:val="00250293"/>
    <w:rsid w:val="00266B3A"/>
    <w:rsid w:val="002670E8"/>
    <w:rsid w:val="00272CF9"/>
    <w:rsid w:val="0027628E"/>
    <w:rsid w:val="0028099A"/>
    <w:rsid w:val="00283F3E"/>
    <w:rsid w:val="002867C6"/>
    <w:rsid w:val="002C31A9"/>
    <w:rsid w:val="002D6079"/>
    <w:rsid w:val="002E2518"/>
    <w:rsid w:val="002E77DE"/>
    <w:rsid w:val="002F1840"/>
    <w:rsid w:val="002F7271"/>
    <w:rsid w:val="00302429"/>
    <w:rsid w:val="00311B8C"/>
    <w:rsid w:val="00333681"/>
    <w:rsid w:val="00340624"/>
    <w:rsid w:val="00345E44"/>
    <w:rsid w:val="003B182C"/>
    <w:rsid w:val="003B2099"/>
    <w:rsid w:val="003B4FEB"/>
    <w:rsid w:val="003C2B7D"/>
    <w:rsid w:val="003C3032"/>
    <w:rsid w:val="003E5765"/>
    <w:rsid w:val="003F2DAC"/>
    <w:rsid w:val="00401B5D"/>
    <w:rsid w:val="004054B8"/>
    <w:rsid w:val="004234F7"/>
    <w:rsid w:val="00435014"/>
    <w:rsid w:val="0043693E"/>
    <w:rsid w:val="00452317"/>
    <w:rsid w:val="00457E03"/>
    <w:rsid w:val="004677DA"/>
    <w:rsid w:val="0047121E"/>
    <w:rsid w:val="00474DFF"/>
    <w:rsid w:val="00483C77"/>
    <w:rsid w:val="00486F02"/>
    <w:rsid w:val="00490173"/>
    <w:rsid w:val="00492EC2"/>
    <w:rsid w:val="00493503"/>
    <w:rsid w:val="004A06F4"/>
    <w:rsid w:val="004A445D"/>
    <w:rsid w:val="004A579A"/>
    <w:rsid w:val="004A662D"/>
    <w:rsid w:val="004A758A"/>
    <w:rsid w:val="004C10C1"/>
    <w:rsid w:val="004D357A"/>
    <w:rsid w:val="004D4E23"/>
    <w:rsid w:val="004F001E"/>
    <w:rsid w:val="004F7F9C"/>
    <w:rsid w:val="00501282"/>
    <w:rsid w:val="00505FC4"/>
    <w:rsid w:val="005072E2"/>
    <w:rsid w:val="00511581"/>
    <w:rsid w:val="005123FC"/>
    <w:rsid w:val="005179B8"/>
    <w:rsid w:val="00521843"/>
    <w:rsid w:val="005222A8"/>
    <w:rsid w:val="0052546F"/>
    <w:rsid w:val="005344D4"/>
    <w:rsid w:val="00536248"/>
    <w:rsid w:val="00540D26"/>
    <w:rsid w:val="00540D44"/>
    <w:rsid w:val="00554060"/>
    <w:rsid w:val="00556BEB"/>
    <w:rsid w:val="00574847"/>
    <w:rsid w:val="00575427"/>
    <w:rsid w:val="0058104A"/>
    <w:rsid w:val="0058195B"/>
    <w:rsid w:val="0058311A"/>
    <w:rsid w:val="00590250"/>
    <w:rsid w:val="005922AE"/>
    <w:rsid w:val="005A6B26"/>
    <w:rsid w:val="005F447C"/>
    <w:rsid w:val="00605BA3"/>
    <w:rsid w:val="006339B3"/>
    <w:rsid w:val="00634682"/>
    <w:rsid w:val="006443BC"/>
    <w:rsid w:val="006557F6"/>
    <w:rsid w:val="006656AB"/>
    <w:rsid w:val="006668E7"/>
    <w:rsid w:val="00666C04"/>
    <w:rsid w:val="006840A9"/>
    <w:rsid w:val="006854A1"/>
    <w:rsid w:val="0069117E"/>
    <w:rsid w:val="00693F43"/>
    <w:rsid w:val="006977D0"/>
    <w:rsid w:val="006A028D"/>
    <w:rsid w:val="006A6B28"/>
    <w:rsid w:val="006B096E"/>
    <w:rsid w:val="006B4B96"/>
    <w:rsid w:val="006C6066"/>
    <w:rsid w:val="006E1D7E"/>
    <w:rsid w:val="006F1B66"/>
    <w:rsid w:val="006F4290"/>
    <w:rsid w:val="006F648E"/>
    <w:rsid w:val="0070406A"/>
    <w:rsid w:val="00704498"/>
    <w:rsid w:val="007077E8"/>
    <w:rsid w:val="0071187A"/>
    <w:rsid w:val="00713C53"/>
    <w:rsid w:val="007259C2"/>
    <w:rsid w:val="007346FC"/>
    <w:rsid w:val="00734DE4"/>
    <w:rsid w:val="00737B48"/>
    <w:rsid w:val="00740039"/>
    <w:rsid w:val="007411A9"/>
    <w:rsid w:val="007609D0"/>
    <w:rsid w:val="007623E5"/>
    <w:rsid w:val="00780410"/>
    <w:rsid w:val="00783626"/>
    <w:rsid w:val="007A6F06"/>
    <w:rsid w:val="007D00E3"/>
    <w:rsid w:val="007F725D"/>
    <w:rsid w:val="007F79D3"/>
    <w:rsid w:val="008153D4"/>
    <w:rsid w:val="00836FF2"/>
    <w:rsid w:val="00842FDB"/>
    <w:rsid w:val="0085359E"/>
    <w:rsid w:val="0086003D"/>
    <w:rsid w:val="008666FC"/>
    <w:rsid w:val="0087000D"/>
    <w:rsid w:val="00871F7F"/>
    <w:rsid w:val="00872920"/>
    <w:rsid w:val="00886A78"/>
    <w:rsid w:val="00895458"/>
    <w:rsid w:val="0089711A"/>
    <w:rsid w:val="008A0CD3"/>
    <w:rsid w:val="008C7EEB"/>
    <w:rsid w:val="008D1EC7"/>
    <w:rsid w:val="008E7FCF"/>
    <w:rsid w:val="008F7440"/>
    <w:rsid w:val="00900550"/>
    <w:rsid w:val="0090757F"/>
    <w:rsid w:val="00917ADB"/>
    <w:rsid w:val="009235F1"/>
    <w:rsid w:val="00925CF7"/>
    <w:rsid w:val="00930133"/>
    <w:rsid w:val="0093152E"/>
    <w:rsid w:val="0094767C"/>
    <w:rsid w:val="00955BA9"/>
    <w:rsid w:val="0096136C"/>
    <w:rsid w:val="00965980"/>
    <w:rsid w:val="00966401"/>
    <w:rsid w:val="00970A31"/>
    <w:rsid w:val="00982427"/>
    <w:rsid w:val="00984DAB"/>
    <w:rsid w:val="009853B6"/>
    <w:rsid w:val="00987DA1"/>
    <w:rsid w:val="009A2941"/>
    <w:rsid w:val="009A5F5D"/>
    <w:rsid w:val="009C4F1A"/>
    <w:rsid w:val="009D060E"/>
    <w:rsid w:val="009D57BC"/>
    <w:rsid w:val="009F3FEE"/>
    <w:rsid w:val="00A14682"/>
    <w:rsid w:val="00A1562D"/>
    <w:rsid w:val="00A15A2C"/>
    <w:rsid w:val="00A15DED"/>
    <w:rsid w:val="00A16DBB"/>
    <w:rsid w:val="00A17843"/>
    <w:rsid w:val="00A26133"/>
    <w:rsid w:val="00A2736D"/>
    <w:rsid w:val="00A334A5"/>
    <w:rsid w:val="00A33566"/>
    <w:rsid w:val="00A34599"/>
    <w:rsid w:val="00A52C05"/>
    <w:rsid w:val="00A60E80"/>
    <w:rsid w:val="00A60FAE"/>
    <w:rsid w:val="00A64DD1"/>
    <w:rsid w:val="00A657FF"/>
    <w:rsid w:val="00A8436B"/>
    <w:rsid w:val="00A9110C"/>
    <w:rsid w:val="00AB6ADF"/>
    <w:rsid w:val="00AD2785"/>
    <w:rsid w:val="00AE4E66"/>
    <w:rsid w:val="00AF2432"/>
    <w:rsid w:val="00B00C6C"/>
    <w:rsid w:val="00B024A3"/>
    <w:rsid w:val="00B02662"/>
    <w:rsid w:val="00B25BF0"/>
    <w:rsid w:val="00B34720"/>
    <w:rsid w:val="00B37373"/>
    <w:rsid w:val="00B527A4"/>
    <w:rsid w:val="00B543AA"/>
    <w:rsid w:val="00B73049"/>
    <w:rsid w:val="00BC2523"/>
    <w:rsid w:val="00BC2C5D"/>
    <w:rsid w:val="00BC4AB5"/>
    <w:rsid w:val="00BE0033"/>
    <w:rsid w:val="00BE5A21"/>
    <w:rsid w:val="00BE6961"/>
    <w:rsid w:val="00BE716A"/>
    <w:rsid w:val="00BE7715"/>
    <w:rsid w:val="00BF1BCB"/>
    <w:rsid w:val="00BF6F9D"/>
    <w:rsid w:val="00C1147A"/>
    <w:rsid w:val="00C14E48"/>
    <w:rsid w:val="00C17C27"/>
    <w:rsid w:val="00C23D92"/>
    <w:rsid w:val="00C32247"/>
    <w:rsid w:val="00C35372"/>
    <w:rsid w:val="00C465C5"/>
    <w:rsid w:val="00C50B8A"/>
    <w:rsid w:val="00C517E0"/>
    <w:rsid w:val="00C51977"/>
    <w:rsid w:val="00C54767"/>
    <w:rsid w:val="00C54C6E"/>
    <w:rsid w:val="00C63A6E"/>
    <w:rsid w:val="00C703B3"/>
    <w:rsid w:val="00C721B4"/>
    <w:rsid w:val="00C7241F"/>
    <w:rsid w:val="00C73C1A"/>
    <w:rsid w:val="00C81237"/>
    <w:rsid w:val="00C8368E"/>
    <w:rsid w:val="00C8658E"/>
    <w:rsid w:val="00C93DC0"/>
    <w:rsid w:val="00CA42EF"/>
    <w:rsid w:val="00CA6B50"/>
    <w:rsid w:val="00CB0342"/>
    <w:rsid w:val="00CB4B4E"/>
    <w:rsid w:val="00CC72BF"/>
    <w:rsid w:val="00CC7394"/>
    <w:rsid w:val="00CD150A"/>
    <w:rsid w:val="00CD766C"/>
    <w:rsid w:val="00CE6614"/>
    <w:rsid w:val="00CF42A6"/>
    <w:rsid w:val="00CF4695"/>
    <w:rsid w:val="00D01B4F"/>
    <w:rsid w:val="00D0310C"/>
    <w:rsid w:val="00D05886"/>
    <w:rsid w:val="00D06B48"/>
    <w:rsid w:val="00D07E48"/>
    <w:rsid w:val="00D22EA1"/>
    <w:rsid w:val="00D46233"/>
    <w:rsid w:val="00D52AB8"/>
    <w:rsid w:val="00D66F5D"/>
    <w:rsid w:val="00D82D74"/>
    <w:rsid w:val="00D928E8"/>
    <w:rsid w:val="00D968FB"/>
    <w:rsid w:val="00DA70A3"/>
    <w:rsid w:val="00DC3809"/>
    <w:rsid w:val="00DE6B9A"/>
    <w:rsid w:val="00DE7A02"/>
    <w:rsid w:val="00DF4926"/>
    <w:rsid w:val="00E009AE"/>
    <w:rsid w:val="00E00F7B"/>
    <w:rsid w:val="00E03435"/>
    <w:rsid w:val="00E06FE4"/>
    <w:rsid w:val="00E1048B"/>
    <w:rsid w:val="00E209EB"/>
    <w:rsid w:val="00E46A74"/>
    <w:rsid w:val="00E55CB1"/>
    <w:rsid w:val="00E651E5"/>
    <w:rsid w:val="00E67A14"/>
    <w:rsid w:val="00E67BA0"/>
    <w:rsid w:val="00E747AA"/>
    <w:rsid w:val="00E81502"/>
    <w:rsid w:val="00E861A9"/>
    <w:rsid w:val="00E93B58"/>
    <w:rsid w:val="00E97EB5"/>
    <w:rsid w:val="00EA7C44"/>
    <w:rsid w:val="00EC3BFD"/>
    <w:rsid w:val="00EC546A"/>
    <w:rsid w:val="00EC6B61"/>
    <w:rsid w:val="00ED4EB2"/>
    <w:rsid w:val="00EE2E95"/>
    <w:rsid w:val="00EE4F15"/>
    <w:rsid w:val="00EF0B70"/>
    <w:rsid w:val="00EF150E"/>
    <w:rsid w:val="00F109E9"/>
    <w:rsid w:val="00F13BF8"/>
    <w:rsid w:val="00F356A6"/>
    <w:rsid w:val="00F54856"/>
    <w:rsid w:val="00F60123"/>
    <w:rsid w:val="00F60846"/>
    <w:rsid w:val="00F92174"/>
    <w:rsid w:val="00F962E6"/>
    <w:rsid w:val="00FA467B"/>
    <w:rsid w:val="00FA4C73"/>
    <w:rsid w:val="00FB3F91"/>
    <w:rsid w:val="00FB4A4E"/>
    <w:rsid w:val="00FC4391"/>
    <w:rsid w:val="00FC6A3C"/>
    <w:rsid w:val="00FC794B"/>
    <w:rsid w:val="00FE4F4C"/>
    <w:rsid w:val="00FF1637"/>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E46A"/>
  <w15:chartTrackingRefBased/>
  <w15:docId w15:val="{1DA5ABEE-9834-4DFF-93BB-A01BD96E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C4"/>
    <w:pPr>
      <w:spacing w:after="160" w:line="259" w:lineRule="auto"/>
    </w:pPr>
    <w:rPr>
      <w:sz w:val="22"/>
      <w:szCs w:val="22"/>
    </w:rPr>
  </w:style>
  <w:style w:type="paragraph" w:styleId="Heading1">
    <w:name w:val="heading 1"/>
    <w:basedOn w:val="Normal"/>
    <w:link w:val="Heading1Char"/>
    <w:uiPriority w:val="9"/>
    <w:qFormat/>
    <w:rsid w:val="00F356A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E46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6A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5FC4"/>
    <w:rPr>
      <w:color w:val="0563C1"/>
      <w:u w:val="single"/>
    </w:rPr>
  </w:style>
  <w:style w:type="character" w:customStyle="1" w:styleId="apple-converted-space">
    <w:name w:val="apple-converted-space"/>
    <w:rsid w:val="00505FC4"/>
  </w:style>
  <w:style w:type="character" w:customStyle="1" w:styleId="details">
    <w:name w:val="details"/>
    <w:rsid w:val="00505FC4"/>
  </w:style>
  <w:style w:type="paragraph" w:styleId="NormalWeb">
    <w:name w:val="Normal (Web)"/>
    <w:basedOn w:val="Normal"/>
    <w:uiPriority w:val="99"/>
    <w:unhideWhenUsed/>
    <w:rsid w:val="00505FC4"/>
    <w:pPr>
      <w:spacing w:before="100" w:beforeAutospacing="1" w:after="100" w:afterAutospacing="1" w:line="240" w:lineRule="auto"/>
    </w:pPr>
    <w:rPr>
      <w:rFonts w:ascii="Times New Roman" w:eastAsia="Times New Roman" w:hAnsi="Times New Roman"/>
      <w:sz w:val="24"/>
      <w:szCs w:val="24"/>
    </w:rPr>
  </w:style>
  <w:style w:type="character" w:customStyle="1" w:styleId="search-custom">
    <w:name w:val="search-custom"/>
    <w:rsid w:val="00505FC4"/>
  </w:style>
  <w:style w:type="character" w:styleId="FollowedHyperlink">
    <w:name w:val="FollowedHyperlink"/>
    <w:uiPriority w:val="99"/>
    <w:semiHidden/>
    <w:unhideWhenUsed/>
    <w:rsid w:val="00E81502"/>
    <w:rPr>
      <w:color w:val="954F72"/>
      <w:u w:val="single"/>
    </w:rPr>
  </w:style>
  <w:style w:type="character" w:styleId="Emphasis">
    <w:name w:val="Emphasis"/>
    <w:uiPriority w:val="20"/>
    <w:qFormat/>
    <w:rsid w:val="007609D0"/>
    <w:rPr>
      <w:i/>
      <w:iCs/>
    </w:rPr>
  </w:style>
  <w:style w:type="character" w:customStyle="1" w:styleId="more">
    <w:name w:val="more"/>
    <w:rsid w:val="007D00E3"/>
  </w:style>
  <w:style w:type="paragraph" w:customStyle="1" w:styleId="default">
    <w:name w:val="default"/>
    <w:basedOn w:val="Normal"/>
    <w:rsid w:val="007D00E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55BA9"/>
    <w:rPr>
      <w:b/>
      <w:bCs/>
    </w:rPr>
  </w:style>
  <w:style w:type="character" w:customStyle="1" w:styleId="small-label">
    <w:name w:val="small-label"/>
    <w:rsid w:val="00955BA9"/>
  </w:style>
  <w:style w:type="character" w:customStyle="1" w:styleId="fundingsubtitle">
    <w:name w:val="funding_sub_title"/>
    <w:rsid w:val="00955BA9"/>
  </w:style>
  <w:style w:type="character" w:customStyle="1" w:styleId="morenote">
    <w:name w:val="more_note"/>
    <w:rsid w:val="00955BA9"/>
  </w:style>
  <w:style w:type="paragraph" w:styleId="BalloonText">
    <w:name w:val="Balloon Text"/>
    <w:basedOn w:val="Normal"/>
    <w:link w:val="BalloonTextChar"/>
    <w:uiPriority w:val="99"/>
    <w:semiHidden/>
    <w:unhideWhenUsed/>
    <w:rsid w:val="00E861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61A9"/>
    <w:rPr>
      <w:rFonts w:ascii="Segoe UI" w:hAnsi="Segoe UI" w:cs="Segoe UI"/>
      <w:sz w:val="18"/>
      <w:szCs w:val="18"/>
    </w:rPr>
  </w:style>
  <w:style w:type="character" w:customStyle="1" w:styleId="Heading1Char">
    <w:name w:val="Heading 1 Char"/>
    <w:link w:val="Heading1"/>
    <w:uiPriority w:val="9"/>
    <w:rsid w:val="00F356A6"/>
    <w:rPr>
      <w:rFonts w:ascii="Times New Roman" w:eastAsia="Times New Roman" w:hAnsi="Times New Roman"/>
      <w:b/>
      <w:bCs/>
      <w:kern w:val="36"/>
      <w:sz w:val="48"/>
      <w:szCs w:val="48"/>
    </w:rPr>
  </w:style>
  <w:style w:type="paragraph" w:customStyle="1" w:styleId="duedatefsirst">
    <w:name w:val="due_date_fsirst"/>
    <w:basedOn w:val="Normal"/>
    <w:rsid w:val="00FF5FC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9FA"/>
    <w:pPr>
      <w:ind w:left="720"/>
      <w:contextualSpacing/>
    </w:pPr>
  </w:style>
  <w:style w:type="character" w:customStyle="1" w:styleId="Title1">
    <w:name w:val="Title1"/>
    <w:basedOn w:val="DefaultParagraphFont"/>
    <w:rsid w:val="006C6066"/>
  </w:style>
  <w:style w:type="character" w:customStyle="1" w:styleId="Heading2Char">
    <w:name w:val="Heading 2 Char"/>
    <w:basedOn w:val="DefaultParagraphFont"/>
    <w:link w:val="Heading2"/>
    <w:uiPriority w:val="9"/>
    <w:semiHidden/>
    <w:rsid w:val="00E46A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46A74"/>
    <w:rPr>
      <w:rFonts w:asciiTheme="majorHAnsi" w:eastAsiaTheme="majorEastAsia" w:hAnsiTheme="majorHAnsi" w:cstheme="majorBidi"/>
      <w:color w:val="1F4D78" w:themeColor="accent1" w:themeShade="7F"/>
      <w:sz w:val="24"/>
      <w:szCs w:val="24"/>
    </w:rPr>
  </w:style>
  <w:style w:type="character" w:customStyle="1" w:styleId="l-labelpretext1">
    <w:name w:val="l-label__pretext1"/>
    <w:basedOn w:val="DefaultParagraphFont"/>
    <w:rsid w:val="00734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3392">
      <w:bodyDiv w:val="1"/>
      <w:marLeft w:val="0"/>
      <w:marRight w:val="0"/>
      <w:marTop w:val="0"/>
      <w:marBottom w:val="0"/>
      <w:divBdr>
        <w:top w:val="none" w:sz="0" w:space="0" w:color="auto"/>
        <w:left w:val="none" w:sz="0" w:space="0" w:color="auto"/>
        <w:bottom w:val="none" w:sz="0" w:space="0" w:color="auto"/>
        <w:right w:val="none" w:sz="0" w:space="0" w:color="auto"/>
      </w:divBdr>
    </w:div>
    <w:div w:id="171840716">
      <w:bodyDiv w:val="1"/>
      <w:marLeft w:val="0"/>
      <w:marRight w:val="0"/>
      <w:marTop w:val="0"/>
      <w:marBottom w:val="0"/>
      <w:divBdr>
        <w:top w:val="none" w:sz="0" w:space="0" w:color="auto"/>
        <w:left w:val="none" w:sz="0" w:space="0" w:color="auto"/>
        <w:bottom w:val="none" w:sz="0" w:space="0" w:color="auto"/>
        <w:right w:val="none" w:sz="0" w:space="0" w:color="auto"/>
      </w:divBdr>
    </w:div>
    <w:div w:id="219946913">
      <w:bodyDiv w:val="1"/>
      <w:marLeft w:val="0"/>
      <w:marRight w:val="0"/>
      <w:marTop w:val="0"/>
      <w:marBottom w:val="0"/>
      <w:divBdr>
        <w:top w:val="none" w:sz="0" w:space="0" w:color="auto"/>
        <w:left w:val="none" w:sz="0" w:space="0" w:color="auto"/>
        <w:bottom w:val="none" w:sz="0" w:space="0" w:color="auto"/>
        <w:right w:val="none" w:sz="0" w:space="0" w:color="auto"/>
      </w:divBdr>
    </w:div>
    <w:div w:id="254705534">
      <w:bodyDiv w:val="1"/>
      <w:marLeft w:val="0"/>
      <w:marRight w:val="0"/>
      <w:marTop w:val="0"/>
      <w:marBottom w:val="0"/>
      <w:divBdr>
        <w:top w:val="none" w:sz="0" w:space="0" w:color="auto"/>
        <w:left w:val="none" w:sz="0" w:space="0" w:color="auto"/>
        <w:bottom w:val="none" w:sz="0" w:space="0" w:color="auto"/>
        <w:right w:val="none" w:sz="0" w:space="0" w:color="auto"/>
      </w:divBdr>
    </w:div>
    <w:div w:id="289479908">
      <w:bodyDiv w:val="1"/>
      <w:marLeft w:val="0"/>
      <w:marRight w:val="0"/>
      <w:marTop w:val="0"/>
      <w:marBottom w:val="0"/>
      <w:divBdr>
        <w:top w:val="none" w:sz="0" w:space="0" w:color="auto"/>
        <w:left w:val="none" w:sz="0" w:space="0" w:color="auto"/>
        <w:bottom w:val="none" w:sz="0" w:space="0" w:color="auto"/>
        <w:right w:val="none" w:sz="0" w:space="0" w:color="auto"/>
      </w:divBdr>
    </w:div>
    <w:div w:id="300429326">
      <w:bodyDiv w:val="1"/>
      <w:marLeft w:val="0"/>
      <w:marRight w:val="0"/>
      <w:marTop w:val="0"/>
      <w:marBottom w:val="0"/>
      <w:divBdr>
        <w:top w:val="none" w:sz="0" w:space="0" w:color="auto"/>
        <w:left w:val="none" w:sz="0" w:space="0" w:color="auto"/>
        <w:bottom w:val="none" w:sz="0" w:space="0" w:color="auto"/>
        <w:right w:val="none" w:sz="0" w:space="0" w:color="auto"/>
      </w:divBdr>
    </w:div>
    <w:div w:id="326521986">
      <w:bodyDiv w:val="1"/>
      <w:marLeft w:val="0"/>
      <w:marRight w:val="0"/>
      <w:marTop w:val="0"/>
      <w:marBottom w:val="0"/>
      <w:divBdr>
        <w:top w:val="none" w:sz="0" w:space="0" w:color="auto"/>
        <w:left w:val="none" w:sz="0" w:space="0" w:color="auto"/>
        <w:bottom w:val="none" w:sz="0" w:space="0" w:color="auto"/>
        <w:right w:val="none" w:sz="0" w:space="0" w:color="auto"/>
      </w:divBdr>
    </w:div>
    <w:div w:id="400837471">
      <w:bodyDiv w:val="1"/>
      <w:marLeft w:val="0"/>
      <w:marRight w:val="0"/>
      <w:marTop w:val="0"/>
      <w:marBottom w:val="0"/>
      <w:divBdr>
        <w:top w:val="none" w:sz="0" w:space="0" w:color="auto"/>
        <w:left w:val="none" w:sz="0" w:space="0" w:color="auto"/>
        <w:bottom w:val="none" w:sz="0" w:space="0" w:color="auto"/>
        <w:right w:val="none" w:sz="0" w:space="0" w:color="auto"/>
      </w:divBdr>
    </w:div>
    <w:div w:id="428894388">
      <w:bodyDiv w:val="1"/>
      <w:marLeft w:val="0"/>
      <w:marRight w:val="0"/>
      <w:marTop w:val="0"/>
      <w:marBottom w:val="0"/>
      <w:divBdr>
        <w:top w:val="none" w:sz="0" w:space="0" w:color="auto"/>
        <w:left w:val="none" w:sz="0" w:space="0" w:color="auto"/>
        <w:bottom w:val="none" w:sz="0" w:space="0" w:color="auto"/>
        <w:right w:val="none" w:sz="0" w:space="0" w:color="auto"/>
      </w:divBdr>
    </w:div>
    <w:div w:id="517349778">
      <w:bodyDiv w:val="1"/>
      <w:marLeft w:val="0"/>
      <w:marRight w:val="0"/>
      <w:marTop w:val="0"/>
      <w:marBottom w:val="0"/>
      <w:divBdr>
        <w:top w:val="none" w:sz="0" w:space="0" w:color="auto"/>
        <w:left w:val="none" w:sz="0" w:space="0" w:color="auto"/>
        <w:bottom w:val="none" w:sz="0" w:space="0" w:color="auto"/>
        <w:right w:val="none" w:sz="0" w:space="0" w:color="auto"/>
      </w:divBdr>
    </w:div>
    <w:div w:id="705525897">
      <w:bodyDiv w:val="1"/>
      <w:marLeft w:val="0"/>
      <w:marRight w:val="0"/>
      <w:marTop w:val="0"/>
      <w:marBottom w:val="0"/>
      <w:divBdr>
        <w:top w:val="none" w:sz="0" w:space="0" w:color="auto"/>
        <w:left w:val="none" w:sz="0" w:space="0" w:color="auto"/>
        <w:bottom w:val="none" w:sz="0" w:space="0" w:color="auto"/>
        <w:right w:val="none" w:sz="0" w:space="0" w:color="auto"/>
      </w:divBdr>
    </w:div>
    <w:div w:id="1041054467">
      <w:bodyDiv w:val="1"/>
      <w:marLeft w:val="0"/>
      <w:marRight w:val="0"/>
      <w:marTop w:val="0"/>
      <w:marBottom w:val="0"/>
      <w:divBdr>
        <w:top w:val="none" w:sz="0" w:space="0" w:color="auto"/>
        <w:left w:val="none" w:sz="0" w:space="0" w:color="auto"/>
        <w:bottom w:val="none" w:sz="0" w:space="0" w:color="auto"/>
        <w:right w:val="none" w:sz="0" w:space="0" w:color="auto"/>
      </w:divBdr>
    </w:div>
    <w:div w:id="1161460320">
      <w:bodyDiv w:val="1"/>
      <w:marLeft w:val="0"/>
      <w:marRight w:val="0"/>
      <w:marTop w:val="0"/>
      <w:marBottom w:val="0"/>
      <w:divBdr>
        <w:top w:val="none" w:sz="0" w:space="0" w:color="auto"/>
        <w:left w:val="none" w:sz="0" w:space="0" w:color="auto"/>
        <w:bottom w:val="none" w:sz="0" w:space="0" w:color="auto"/>
        <w:right w:val="none" w:sz="0" w:space="0" w:color="auto"/>
      </w:divBdr>
    </w:div>
    <w:div w:id="1352026410">
      <w:bodyDiv w:val="1"/>
      <w:marLeft w:val="0"/>
      <w:marRight w:val="0"/>
      <w:marTop w:val="0"/>
      <w:marBottom w:val="0"/>
      <w:divBdr>
        <w:top w:val="none" w:sz="0" w:space="0" w:color="auto"/>
        <w:left w:val="none" w:sz="0" w:space="0" w:color="auto"/>
        <w:bottom w:val="none" w:sz="0" w:space="0" w:color="auto"/>
        <w:right w:val="none" w:sz="0" w:space="0" w:color="auto"/>
      </w:divBdr>
    </w:div>
    <w:div w:id="1451433813">
      <w:bodyDiv w:val="1"/>
      <w:marLeft w:val="0"/>
      <w:marRight w:val="0"/>
      <w:marTop w:val="0"/>
      <w:marBottom w:val="0"/>
      <w:divBdr>
        <w:top w:val="none" w:sz="0" w:space="0" w:color="auto"/>
        <w:left w:val="none" w:sz="0" w:space="0" w:color="auto"/>
        <w:bottom w:val="none" w:sz="0" w:space="0" w:color="auto"/>
        <w:right w:val="none" w:sz="0" w:space="0" w:color="auto"/>
      </w:divBdr>
    </w:div>
    <w:div w:id="1534876803">
      <w:bodyDiv w:val="1"/>
      <w:marLeft w:val="0"/>
      <w:marRight w:val="0"/>
      <w:marTop w:val="0"/>
      <w:marBottom w:val="0"/>
      <w:divBdr>
        <w:top w:val="none" w:sz="0" w:space="0" w:color="auto"/>
        <w:left w:val="none" w:sz="0" w:space="0" w:color="auto"/>
        <w:bottom w:val="none" w:sz="0" w:space="0" w:color="auto"/>
        <w:right w:val="none" w:sz="0" w:space="0" w:color="auto"/>
      </w:divBdr>
    </w:div>
    <w:div w:id="1811557214">
      <w:bodyDiv w:val="1"/>
      <w:marLeft w:val="0"/>
      <w:marRight w:val="0"/>
      <w:marTop w:val="0"/>
      <w:marBottom w:val="0"/>
      <w:divBdr>
        <w:top w:val="none" w:sz="0" w:space="0" w:color="auto"/>
        <w:left w:val="none" w:sz="0" w:space="0" w:color="auto"/>
        <w:bottom w:val="none" w:sz="0" w:space="0" w:color="auto"/>
        <w:right w:val="none" w:sz="0" w:space="0" w:color="auto"/>
      </w:divBdr>
    </w:div>
    <w:div w:id="1976057917">
      <w:bodyDiv w:val="1"/>
      <w:marLeft w:val="0"/>
      <w:marRight w:val="0"/>
      <w:marTop w:val="0"/>
      <w:marBottom w:val="0"/>
      <w:divBdr>
        <w:top w:val="none" w:sz="0" w:space="0" w:color="auto"/>
        <w:left w:val="none" w:sz="0" w:space="0" w:color="auto"/>
        <w:bottom w:val="none" w:sz="0" w:space="0" w:color="auto"/>
        <w:right w:val="none" w:sz="0" w:space="0" w:color="auto"/>
      </w:divBdr>
    </w:div>
    <w:div w:id="2000619649">
      <w:bodyDiv w:val="1"/>
      <w:marLeft w:val="0"/>
      <w:marRight w:val="0"/>
      <w:marTop w:val="0"/>
      <w:marBottom w:val="0"/>
      <w:divBdr>
        <w:top w:val="none" w:sz="0" w:space="0" w:color="auto"/>
        <w:left w:val="none" w:sz="0" w:space="0" w:color="auto"/>
        <w:bottom w:val="none" w:sz="0" w:space="0" w:color="auto"/>
        <w:right w:val="none" w:sz="0" w:space="0" w:color="auto"/>
      </w:divBdr>
    </w:div>
    <w:div w:id="20244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wpunj.edu/osp/explorations/" TargetMode="External"/><Relationship Id="rId18" Type="http://schemas.openxmlformats.org/officeDocument/2006/relationships/hyperlink" Target="mailto:grants@wpunj.edu" TargetMode="External"/><Relationship Id="rId26" Type="http://schemas.openxmlformats.org/officeDocument/2006/relationships/hyperlink" Target="https://www.eisenhower.archives.gov/research/travel_grants.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ascu.org/grc/" TargetMode="External"/><Relationship Id="rId34" Type="http://schemas.openxmlformats.org/officeDocument/2006/relationships/hyperlink" Target="http://www.wpunj.edu/osp/irb/index.dot" TargetMode="External"/><Relationship Id="rId7" Type="http://schemas.openxmlformats.org/officeDocument/2006/relationships/endnotes" Target="endnotes.xml"/><Relationship Id="rId12" Type="http://schemas.openxmlformats.org/officeDocument/2006/relationships/image" Target="http://www.wpunj.edu/osp/explorations/ExplorationsLogo.png" TargetMode="External"/><Relationship Id="rId17" Type="http://schemas.openxmlformats.org/officeDocument/2006/relationships/hyperlink" Target="https://wpunj.qualtrics.com/jfe/form/SV_a4oNsR5du2pXKyF" TargetMode="External"/><Relationship Id="rId25" Type="http://schemas.openxmlformats.org/officeDocument/2006/relationships/hyperlink" Target="http://www.tinker.org/content/institutional-grants" TargetMode="External"/><Relationship Id="rId33" Type="http://schemas.openxmlformats.org/officeDocument/2006/relationships/hyperlink" Target="http://www.wpunj.edu/osp/workshops.do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sfgrantsconferences.com/spring-18-conf/" TargetMode="External"/><Relationship Id="rId20" Type="http://schemas.openxmlformats.org/officeDocument/2006/relationships/hyperlink" Target="http://www.grants.gov/web/grants/home.html" TargetMode="External"/><Relationship Id="rId29" Type="http://schemas.openxmlformats.org/officeDocument/2006/relationships/hyperlink" Target="http://www.neh.gov/grants/guidelines/landmar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amnh.org/our-research/richard-gilder-graduate-school/academics-and-research/fellowship-and-grant-opportunities/research-grants-and-student-exchange-fellowships" TargetMode="External"/><Relationship Id="rId32" Type="http://schemas.openxmlformats.org/officeDocument/2006/relationships/hyperlink" Target="https://nifa.usda.gov/funding-opportunity/organic-agriculture-research-and-extension-initiative" TargetMode="External"/><Relationship Id="rId37" Type="http://schemas.openxmlformats.org/officeDocument/2006/relationships/hyperlink" Target="http://www.wpunj.edu/osp/celebrating-awards.html" TargetMode="External"/><Relationship Id="rId5" Type="http://schemas.openxmlformats.org/officeDocument/2006/relationships/webSettings" Target="webSettings.xml"/><Relationship Id="rId15" Type="http://schemas.openxmlformats.org/officeDocument/2006/relationships/hyperlink" Target="https://regionalseminars.od.nih.gov/washingtondc2018/" TargetMode="External"/><Relationship Id="rId23" Type="http://schemas.openxmlformats.org/officeDocument/2006/relationships/hyperlink" Target="https://www.rwjf.org/en/library/funding-opportunities/2018/new-jersey-health-initiatives--upstream-action-acceleration.html?rid=0034400001rm5cGAAQ&amp;et_cid=1129786" TargetMode="External"/><Relationship Id="rId28" Type="http://schemas.openxmlformats.org/officeDocument/2006/relationships/hyperlink" Target="https://www.neh.gov/grants/odh/institutes-advanced-topics-in-the-digital-humanities" TargetMode="External"/><Relationship Id="rId36" Type="http://schemas.openxmlformats.org/officeDocument/2006/relationships/hyperlink" Target="http://www.wpunj.edu/osp/narratives-and-budgets.dot" TargetMode="External"/><Relationship Id="rId10" Type="http://schemas.openxmlformats.org/officeDocument/2006/relationships/hyperlink" Target="http://www.wpunj.edu/osp/dui/index.html" TargetMode="External"/><Relationship Id="rId19" Type="http://schemas.openxmlformats.org/officeDocument/2006/relationships/hyperlink" Target="http://www.aascu.org/grc/gs/" TargetMode="External"/><Relationship Id="rId31" Type="http://schemas.openxmlformats.org/officeDocument/2006/relationships/hyperlink" Target="http://www.collegeart.org/programs/publishing-grants/meiss" TargetMode="External"/><Relationship Id="rId4" Type="http://schemas.openxmlformats.org/officeDocument/2006/relationships/settings" Target="settings.xml"/><Relationship Id="rId9" Type="http://schemas.openxmlformats.org/officeDocument/2006/relationships/hyperlink" Target="mailto:grants@wpunj.edu" TargetMode="External"/><Relationship Id="rId14" Type="http://schemas.openxmlformats.org/officeDocument/2006/relationships/hyperlink" Target="https://wpunj.qualtrics.com/jfe/form/SV_5BgabH48dvwIREh" TargetMode="External"/><Relationship Id="rId22" Type="http://schemas.openxmlformats.org/officeDocument/2006/relationships/hyperlink" Target="https://www.nsf.gov/pubs/2018/nsf18524/nsf18524.htm" TargetMode="External"/><Relationship Id="rId27" Type="http://schemas.openxmlformats.org/officeDocument/2006/relationships/hyperlink" Target="https://www.sigmaxi.org/programs/grants-in-aid" TargetMode="External"/><Relationship Id="rId30" Type="http://schemas.openxmlformats.org/officeDocument/2006/relationships/hyperlink" Target="https://ies.ed.gov/funding/unsolicited.asp" TargetMode="External"/><Relationship Id="rId35" Type="http://schemas.openxmlformats.org/officeDocument/2006/relationships/hyperlink" Target="http://www.wpunj.edu/osp/preparing-proposa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144E1-6011-42D0-B392-E69EE22A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13174</CharactersWithSpaces>
  <SharedDoc>false</SharedDoc>
  <HLinks>
    <vt:vector size="276" baseType="variant">
      <vt:variant>
        <vt:i4>7864358</vt:i4>
      </vt:variant>
      <vt:variant>
        <vt:i4>135</vt:i4>
      </vt:variant>
      <vt:variant>
        <vt:i4>0</vt:i4>
      </vt:variant>
      <vt:variant>
        <vt:i4>5</vt:i4>
      </vt:variant>
      <vt:variant>
        <vt:lpwstr>http://www.wpunj.edu/osp/recent-awards.dot</vt:lpwstr>
      </vt:variant>
      <vt:variant>
        <vt:lpwstr/>
      </vt:variant>
      <vt:variant>
        <vt:i4>7602276</vt:i4>
      </vt:variant>
      <vt:variant>
        <vt:i4>132</vt:i4>
      </vt:variant>
      <vt:variant>
        <vt:i4>0</vt:i4>
      </vt:variant>
      <vt:variant>
        <vt:i4>5</vt:i4>
      </vt:variant>
      <vt:variant>
        <vt:lpwstr>http://www.wpunj.edu/osp/narratives-and-budgets.dot</vt:lpwstr>
      </vt:variant>
      <vt:variant>
        <vt:lpwstr/>
      </vt:variant>
      <vt:variant>
        <vt:i4>4456472</vt:i4>
      </vt:variant>
      <vt:variant>
        <vt:i4>129</vt:i4>
      </vt:variant>
      <vt:variant>
        <vt:i4>0</vt:i4>
      </vt:variant>
      <vt:variant>
        <vt:i4>5</vt:i4>
      </vt:variant>
      <vt:variant>
        <vt:lpwstr>http://www.wpunj.edu/osp/preparing-proposals.dot</vt:lpwstr>
      </vt:variant>
      <vt:variant>
        <vt:lpwstr/>
      </vt:variant>
      <vt:variant>
        <vt:i4>2228320</vt:i4>
      </vt:variant>
      <vt:variant>
        <vt:i4>126</vt:i4>
      </vt:variant>
      <vt:variant>
        <vt:i4>0</vt:i4>
      </vt:variant>
      <vt:variant>
        <vt:i4>5</vt:i4>
      </vt:variant>
      <vt:variant>
        <vt:lpwstr>http://www.wpunj.edu/osp/irb/index.dot</vt:lpwstr>
      </vt:variant>
      <vt:variant>
        <vt:lpwstr/>
      </vt:variant>
      <vt:variant>
        <vt:i4>3538986</vt:i4>
      </vt:variant>
      <vt:variant>
        <vt:i4>123</vt:i4>
      </vt:variant>
      <vt:variant>
        <vt:i4>0</vt:i4>
      </vt:variant>
      <vt:variant>
        <vt:i4>5</vt:i4>
      </vt:variant>
      <vt:variant>
        <vt:lpwstr>http://www.wpunj.edu/osp/workshops.dot</vt:lpwstr>
      </vt:variant>
      <vt:variant>
        <vt:lpwstr/>
      </vt:variant>
      <vt:variant>
        <vt:i4>5898264</vt:i4>
      </vt:variant>
      <vt:variant>
        <vt:i4>120</vt:i4>
      </vt:variant>
      <vt:variant>
        <vt:i4>0</vt:i4>
      </vt:variant>
      <vt:variant>
        <vt:i4>5</vt:i4>
      </vt:variant>
      <vt:variant>
        <vt:lpwstr>https://us.fulbrightonline.org/about/types-of-awards</vt:lpwstr>
      </vt:variant>
      <vt:variant>
        <vt:lpwstr/>
      </vt:variant>
      <vt:variant>
        <vt:i4>1900626</vt:i4>
      </vt:variant>
      <vt:variant>
        <vt:i4>117</vt:i4>
      </vt:variant>
      <vt:variant>
        <vt:i4>0</vt:i4>
      </vt:variant>
      <vt:variant>
        <vt:i4>5</vt:i4>
      </vt:variant>
      <vt:variant>
        <vt:lpwstr>https://us.fulbrightonline.org/about/types-of-grants/critical-language-enhancement-award</vt:lpwstr>
      </vt:variant>
      <vt:variant>
        <vt:lpwstr/>
      </vt:variant>
      <vt:variant>
        <vt:i4>4128878</vt:i4>
      </vt:variant>
      <vt:variant>
        <vt:i4>114</vt:i4>
      </vt:variant>
      <vt:variant>
        <vt:i4>0</vt:i4>
      </vt:variant>
      <vt:variant>
        <vt:i4>5</vt:i4>
      </vt:variant>
      <vt:variant>
        <vt:lpwstr>https://us.fulbrightonline.org/about/types-of-grants/study-research</vt:lpwstr>
      </vt:variant>
      <vt:variant>
        <vt:lpwstr/>
      </vt:variant>
      <vt:variant>
        <vt:i4>1048659</vt:i4>
      </vt:variant>
      <vt:variant>
        <vt:i4>111</vt:i4>
      </vt:variant>
      <vt:variant>
        <vt:i4>0</vt:i4>
      </vt:variant>
      <vt:variant>
        <vt:i4>5</vt:i4>
      </vt:variant>
      <vt:variant>
        <vt:lpwstr>http://www.acs.org/content/acs/en/funding-and-awards/grants/prf/programs.html</vt:lpwstr>
      </vt:variant>
      <vt:variant>
        <vt:lpwstr/>
      </vt:variant>
      <vt:variant>
        <vt:i4>5046357</vt:i4>
      </vt:variant>
      <vt:variant>
        <vt:i4>108</vt:i4>
      </vt:variant>
      <vt:variant>
        <vt:i4>0</vt:i4>
      </vt:variant>
      <vt:variant>
        <vt:i4>5</vt:i4>
      </vt:variant>
      <vt:variant>
        <vt:lpwstr>https://www.arts.gov/grants-organizations/research-art-works</vt:lpwstr>
      </vt:variant>
      <vt:variant>
        <vt:lpwstr/>
      </vt:variant>
      <vt:variant>
        <vt:i4>1900614</vt:i4>
      </vt:variant>
      <vt:variant>
        <vt:i4>105</vt:i4>
      </vt:variant>
      <vt:variant>
        <vt:i4>0</vt:i4>
      </vt:variant>
      <vt:variant>
        <vt:i4>5</vt:i4>
      </vt:variant>
      <vt:variant>
        <vt:lpwstr>https://www.nsf.gov/funding/pgm_summ.jsp?pims_id=5610</vt:lpwstr>
      </vt:variant>
      <vt:variant>
        <vt:lpwstr/>
      </vt:variant>
      <vt:variant>
        <vt:i4>4522085</vt:i4>
      </vt:variant>
      <vt:variant>
        <vt:i4>102</vt:i4>
      </vt:variant>
      <vt:variant>
        <vt:i4>0</vt:i4>
      </vt:variant>
      <vt:variant>
        <vt:i4>5</vt:i4>
      </vt:variant>
      <vt:variant>
        <vt:lpwstr>https://www.nsf.gov/pubs/2017/nsf17585/nsf17585.htm?WT.mc_id=USNSF_25&amp;WT.mc_ev=click</vt:lpwstr>
      </vt:variant>
      <vt:variant>
        <vt:lpwstr/>
      </vt:variant>
      <vt:variant>
        <vt:i4>2097200</vt:i4>
      </vt:variant>
      <vt:variant>
        <vt:i4>99</vt:i4>
      </vt:variant>
      <vt:variant>
        <vt:i4>0</vt:i4>
      </vt:variant>
      <vt:variant>
        <vt:i4>5</vt:i4>
      </vt:variant>
      <vt:variant>
        <vt:lpwstr>http://njch.org/programs/grant/</vt:lpwstr>
      </vt:variant>
      <vt:variant>
        <vt:lpwstr/>
      </vt:variant>
      <vt:variant>
        <vt:i4>3997806</vt:i4>
      </vt:variant>
      <vt:variant>
        <vt:i4>96</vt:i4>
      </vt:variant>
      <vt:variant>
        <vt:i4>0</vt:i4>
      </vt:variant>
      <vt:variant>
        <vt:i4>5</vt:i4>
      </vt:variant>
      <vt:variant>
        <vt:lpwstr>http://teachpsych.org/page-1557800</vt:lpwstr>
      </vt:variant>
      <vt:variant>
        <vt:lpwstr/>
      </vt:variant>
      <vt:variant>
        <vt:i4>8192120</vt:i4>
      </vt:variant>
      <vt:variant>
        <vt:i4>93</vt:i4>
      </vt:variant>
      <vt:variant>
        <vt:i4>0</vt:i4>
      </vt:variant>
      <vt:variant>
        <vt:i4>5</vt:i4>
      </vt:variant>
      <vt:variant>
        <vt:lpwstr>http://teachpsych.org/members/grants/ECPtravel.php</vt:lpwstr>
      </vt:variant>
      <vt:variant>
        <vt:lpwstr/>
      </vt:variant>
      <vt:variant>
        <vt:i4>6750314</vt:i4>
      </vt:variant>
      <vt:variant>
        <vt:i4>90</vt:i4>
      </vt:variant>
      <vt:variant>
        <vt:i4>0</vt:i4>
      </vt:variant>
      <vt:variant>
        <vt:i4>5</vt:i4>
      </vt:variant>
      <vt:variant>
        <vt:lpwstr>http://www.neafoundation.org/for-educators/learning-and-leadership-grants/</vt:lpwstr>
      </vt:variant>
      <vt:variant>
        <vt:lpwstr/>
      </vt:variant>
      <vt:variant>
        <vt:i4>6750307</vt:i4>
      </vt:variant>
      <vt:variant>
        <vt:i4>87</vt:i4>
      </vt:variant>
      <vt:variant>
        <vt:i4>0</vt:i4>
      </vt:variant>
      <vt:variant>
        <vt:i4>5</vt:i4>
      </vt:variant>
      <vt:variant>
        <vt:lpwstr>https://www.neh.gov/grants/research/scholarly-editions-and-translations-grants</vt:lpwstr>
      </vt:variant>
      <vt:variant>
        <vt:lpwstr/>
      </vt:variant>
      <vt:variant>
        <vt:i4>5439513</vt:i4>
      </vt:variant>
      <vt:variant>
        <vt:i4>84</vt:i4>
      </vt:variant>
      <vt:variant>
        <vt:i4>0</vt:i4>
      </vt:variant>
      <vt:variant>
        <vt:i4>5</vt:i4>
      </vt:variant>
      <vt:variant>
        <vt:lpwstr>https://www.neh.gov/grants/education/humanities-connections-implementation-grants</vt:lpwstr>
      </vt:variant>
      <vt:variant>
        <vt:lpwstr/>
      </vt:variant>
      <vt:variant>
        <vt:i4>3866750</vt:i4>
      </vt:variant>
      <vt:variant>
        <vt:i4>81</vt:i4>
      </vt:variant>
      <vt:variant>
        <vt:i4>0</vt:i4>
      </vt:variant>
      <vt:variant>
        <vt:i4>5</vt:i4>
      </vt:variant>
      <vt:variant>
        <vt:lpwstr>https://www.neh.gov/grants/education/humanities-connections-planning-grants</vt:lpwstr>
      </vt:variant>
      <vt:variant>
        <vt:lpwstr/>
      </vt:variant>
      <vt:variant>
        <vt:i4>4194387</vt:i4>
      </vt:variant>
      <vt:variant>
        <vt:i4>78</vt:i4>
      </vt:variant>
      <vt:variant>
        <vt:i4>0</vt:i4>
      </vt:variant>
      <vt:variant>
        <vt:i4>5</vt:i4>
      </vt:variant>
      <vt:variant>
        <vt:lpwstr>http://www.aascu.org/grc/</vt:lpwstr>
      </vt:variant>
      <vt:variant>
        <vt:lpwstr/>
      </vt:variant>
      <vt:variant>
        <vt:i4>2162793</vt:i4>
      </vt:variant>
      <vt:variant>
        <vt:i4>75</vt:i4>
      </vt:variant>
      <vt:variant>
        <vt:i4>0</vt:i4>
      </vt:variant>
      <vt:variant>
        <vt:i4>5</vt:i4>
      </vt:variant>
      <vt:variant>
        <vt:lpwstr>http://www.grants.gov/web/grants/home.html</vt:lpwstr>
      </vt:variant>
      <vt:variant>
        <vt:lpwstr/>
      </vt:variant>
      <vt:variant>
        <vt:i4>524303</vt:i4>
      </vt:variant>
      <vt:variant>
        <vt:i4>72</vt:i4>
      </vt:variant>
      <vt:variant>
        <vt:i4>0</vt:i4>
      </vt:variant>
      <vt:variant>
        <vt:i4>5</vt:i4>
      </vt:variant>
      <vt:variant>
        <vt:lpwstr>http://www.aascu.org/grc/gs/</vt:lpwstr>
      </vt:variant>
      <vt:variant>
        <vt:lpwstr/>
      </vt:variant>
      <vt:variant>
        <vt:i4>4325433</vt:i4>
      </vt:variant>
      <vt:variant>
        <vt:i4>69</vt:i4>
      </vt:variant>
      <vt:variant>
        <vt:i4>0</vt:i4>
      </vt:variant>
      <vt:variant>
        <vt:i4>5</vt:i4>
      </vt:variant>
      <vt:variant>
        <vt:lpwstr>mailto:BravoC4@wpunj.edu</vt:lpwstr>
      </vt:variant>
      <vt:variant>
        <vt:lpwstr/>
      </vt:variant>
      <vt:variant>
        <vt:i4>262184</vt:i4>
      </vt:variant>
      <vt:variant>
        <vt:i4>66</vt:i4>
      </vt:variant>
      <vt:variant>
        <vt:i4>0</vt:i4>
      </vt:variant>
      <vt:variant>
        <vt:i4>5</vt:i4>
      </vt:variant>
      <vt:variant>
        <vt:lpwstr>mailto:grants@wpunj.edu</vt:lpwstr>
      </vt:variant>
      <vt:variant>
        <vt:lpwstr/>
      </vt:variant>
      <vt:variant>
        <vt:i4>1179775</vt:i4>
      </vt:variant>
      <vt:variant>
        <vt:i4>63</vt:i4>
      </vt:variant>
      <vt:variant>
        <vt:i4>0</vt:i4>
      </vt:variant>
      <vt:variant>
        <vt:i4>5</vt:i4>
      </vt:variant>
      <vt:variant>
        <vt:lpwstr>javascript:window['ctl01_TemplateBody_WebPartManager1_gwpciEventProgramDisplay_ciEventProgramDisplay_jsmanager'].DisplayFunction(%22GRCWEB17%22,%22GRCWEB17/GWEBNIH%22,%2241466%22,%22~/AASCU/FunctionDetail%22,%22False%22);</vt:lpwstr>
      </vt:variant>
      <vt:variant>
        <vt:lpwstr/>
      </vt:variant>
      <vt:variant>
        <vt:i4>2359403</vt:i4>
      </vt:variant>
      <vt:variant>
        <vt:i4>60</vt:i4>
      </vt:variant>
      <vt:variant>
        <vt:i4>0</vt:i4>
      </vt:variant>
      <vt:variant>
        <vt:i4>5</vt:i4>
      </vt:variant>
      <vt:variant>
        <vt:lpwstr>http://www.wpunj.edu/osp/funding-opportunities.html</vt:lpwstr>
      </vt:variant>
      <vt:variant>
        <vt:lpwstr/>
      </vt:variant>
      <vt:variant>
        <vt:i4>4325433</vt:i4>
      </vt:variant>
      <vt:variant>
        <vt:i4>57</vt:i4>
      </vt:variant>
      <vt:variant>
        <vt:i4>0</vt:i4>
      </vt:variant>
      <vt:variant>
        <vt:i4>5</vt:i4>
      </vt:variant>
      <vt:variant>
        <vt:lpwstr>mailto:bravoc4@wpunj.edu</vt:lpwstr>
      </vt:variant>
      <vt:variant>
        <vt:lpwstr/>
      </vt:variant>
      <vt:variant>
        <vt:i4>6553703</vt:i4>
      </vt:variant>
      <vt:variant>
        <vt:i4>54</vt:i4>
      </vt:variant>
      <vt:variant>
        <vt:i4>0</vt:i4>
      </vt:variant>
      <vt:variant>
        <vt:i4>5</vt:i4>
      </vt:variant>
      <vt:variant>
        <vt:lpwstr>https://www.nsf.gov/bfa/dias/policy/coa.jsp</vt:lpwstr>
      </vt:variant>
      <vt:variant>
        <vt:lpwstr/>
      </vt:variant>
      <vt:variant>
        <vt:i4>1376355</vt:i4>
      </vt:variant>
      <vt:variant>
        <vt:i4>51</vt:i4>
      </vt:variant>
      <vt:variant>
        <vt:i4>0</vt:i4>
      </vt:variant>
      <vt:variant>
        <vt:i4>5</vt:i4>
      </vt:variant>
      <vt:variant>
        <vt:lpwstr>https://www.nsf.gov/od/broadeningparticipation/bp_outreach.jsp</vt:lpwstr>
      </vt:variant>
      <vt:variant>
        <vt:lpwstr/>
      </vt:variant>
      <vt:variant>
        <vt:i4>5373993</vt:i4>
      </vt:variant>
      <vt:variant>
        <vt:i4>48</vt:i4>
      </vt:variant>
      <vt:variant>
        <vt:i4>0</vt:i4>
      </vt:variant>
      <vt:variant>
        <vt:i4>5</vt:i4>
      </vt:variant>
      <vt:variant>
        <vt:lpwstr>https://www.nsf.gov/bfa/dias/policy/outreach/propprep_spring17.pdf</vt:lpwstr>
      </vt:variant>
      <vt:variant>
        <vt:lpwstr/>
      </vt:variant>
      <vt:variant>
        <vt:i4>5898316</vt:i4>
      </vt:variant>
      <vt:variant>
        <vt:i4>45</vt:i4>
      </vt:variant>
      <vt:variant>
        <vt:i4>0</vt:i4>
      </vt:variant>
      <vt:variant>
        <vt:i4>5</vt:i4>
      </vt:variant>
      <vt:variant>
        <vt:lpwstr>https://nsfgrantsconferences.com/resource-center/</vt:lpwstr>
      </vt:variant>
      <vt:variant>
        <vt:lpwstr/>
      </vt:variant>
      <vt:variant>
        <vt:i4>3735606</vt:i4>
      </vt:variant>
      <vt:variant>
        <vt:i4>42</vt:i4>
      </vt:variant>
      <vt:variant>
        <vt:i4>0</vt:i4>
      </vt:variant>
      <vt:variant>
        <vt:i4>5</vt:i4>
      </vt:variant>
      <vt:variant>
        <vt:lpwstr>https://www.nsf.gov/bfa/dias/policy/newsletter.jsp</vt:lpwstr>
      </vt:variant>
      <vt:variant>
        <vt:lpwstr/>
      </vt:variant>
      <vt:variant>
        <vt:i4>7733348</vt:i4>
      </vt:variant>
      <vt:variant>
        <vt:i4>39</vt:i4>
      </vt:variant>
      <vt:variant>
        <vt:i4>0</vt:i4>
      </vt:variant>
      <vt:variant>
        <vt:i4>5</vt:i4>
      </vt:variant>
      <vt:variant>
        <vt:lpwstr/>
      </vt:variant>
      <vt:variant>
        <vt:lpwstr>awards</vt:lpwstr>
      </vt:variant>
      <vt:variant>
        <vt:i4>1441823</vt:i4>
      </vt:variant>
      <vt:variant>
        <vt:i4>36</vt:i4>
      </vt:variant>
      <vt:variant>
        <vt:i4>0</vt:i4>
      </vt:variant>
      <vt:variant>
        <vt:i4>5</vt:i4>
      </vt:variant>
      <vt:variant>
        <vt:lpwstr/>
      </vt:variant>
      <vt:variant>
        <vt:lpwstr>fulbright</vt:lpwstr>
      </vt:variant>
      <vt:variant>
        <vt:i4>1376278</vt:i4>
      </vt:variant>
      <vt:variant>
        <vt:i4>33</vt:i4>
      </vt:variant>
      <vt:variant>
        <vt:i4>0</vt:i4>
      </vt:variant>
      <vt:variant>
        <vt:i4>5</vt:i4>
      </vt:variant>
      <vt:variant>
        <vt:lpwstr/>
      </vt:variant>
      <vt:variant>
        <vt:lpwstr>prfgp</vt:lpwstr>
      </vt:variant>
      <vt:variant>
        <vt:i4>6619246</vt:i4>
      </vt:variant>
      <vt:variant>
        <vt:i4>30</vt:i4>
      </vt:variant>
      <vt:variant>
        <vt:i4>0</vt:i4>
      </vt:variant>
      <vt:variant>
        <vt:i4>5</vt:i4>
      </vt:variant>
      <vt:variant>
        <vt:lpwstr/>
      </vt:variant>
      <vt:variant>
        <vt:lpwstr>nea</vt:lpwstr>
      </vt:variant>
      <vt:variant>
        <vt:i4>6750313</vt:i4>
      </vt:variant>
      <vt:variant>
        <vt:i4>27</vt:i4>
      </vt:variant>
      <vt:variant>
        <vt:i4>0</vt:i4>
      </vt:variant>
      <vt:variant>
        <vt:i4>5</vt:i4>
      </vt:variant>
      <vt:variant>
        <vt:lpwstr/>
      </vt:variant>
      <vt:variant>
        <vt:lpwstr>ige</vt:lpwstr>
      </vt:variant>
      <vt:variant>
        <vt:i4>6750313</vt:i4>
      </vt:variant>
      <vt:variant>
        <vt:i4>24</vt:i4>
      </vt:variant>
      <vt:variant>
        <vt:i4>0</vt:i4>
      </vt:variant>
      <vt:variant>
        <vt:i4>5</vt:i4>
      </vt:variant>
      <vt:variant>
        <vt:lpwstr/>
      </vt:variant>
      <vt:variant>
        <vt:lpwstr>ige</vt:lpwstr>
      </vt:variant>
      <vt:variant>
        <vt:i4>131085</vt:i4>
      </vt:variant>
      <vt:variant>
        <vt:i4>21</vt:i4>
      </vt:variant>
      <vt:variant>
        <vt:i4>0</vt:i4>
      </vt:variant>
      <vt:variant>
        <vt:i4>5</vt:i4>
      </vt:variant>
      <vt:variant>
        <vt:lpwstr/>
      </vt:variant>
      <vt:variant>
        <vt:lpwstr>njch</vt:lpwstr>
      </vt:variant>
      <vt:variant>
        <vt:i4>196615</vt:i4>
      </vt:variant>
      <vt:variant>
        <vt:i4>18</vt:i4>
      </vt:variant>
      <vt:variant>
        <vt:i4>0</vt:i4>
      </vt:variant>
      <vt:variant>
        <vt:i4>5</vt:i4>
      </vt:variant>
      <vt:variant>
        <vt:lpwstr/>
      </vt:variant>
      <vt:variant>
        <vt:lpwstr>sotl</vt:lpwstr>
      </vt:variant>
      <vt:variant>
        <vt:i4>7602291</vt:i4>
      </vt:variant>
      <vt:variant>
        <vt:i4>15</vt:i4>
      </vt:variant>
      <vt:variant>
        <vt:i4>0</vt:i4>
      </vt:variant>
      <vt:variant>
        <vt:i4>5</vt:i4>
      </vt:variant>
      <vt:variant>
        <vt:lpwstr/>
      </vt:variant>
      <vt:variant>
        <vt:lpwstr>stp</vt:lpwstr>
      </vt:variant>
      <vt:variant>
        <vt:i4>7471231</vt:i4>
      </vt:variant>
      <vt:variant>
        <vt:i4>12</vt:i4>
      </vt:variant>
      <vt:variant>
        <vt:i4>0</vt:i4>
      </vt:variant>
      <vt:variant>
        <vt:i4>5</vt:i4>
      </vt:variant>
      <vt:variant>
        <vt:lpwstr/>
      </vt:variant>
      <vt:variant>
        <vt:lpwstr>learningleadership</vt:lpwstr>
      </vt:variant>
      <vt:variant>
        <vt:i4>65541</vt:i4>
      </vt:variant>
      <vt:variant>
        <vt:i4>9</vt:i4>
      </vt:variant>
      <vt:variant>
        <vt:i4>0</vt:i4>
      </vt:variant>
      <vt:variant>
        <vt:i4>5</vt:i4>
      </vt:variant>
      <vt:variant>
        <vt:lpwstr/>
      </vt:variant>
      <vt:variant>
        <vt:lpwstr>scholarly</vt:lpwstr>
      </vt:variant>
      <vt:variant>
        <vt:i4>6619251</vt:i4>
      </vt:variant>
      <vt:variant>
        <vt:i4>6</vt:i4>
      </vt:variant>
      <vt:variant>
        <vt:i4>0</vt:i4>
      </vt:variant>
      <vt:variant>
        <vt:i4>5</vt:i4>
      </vt:variant>
      <vt:variant>
        <vt:lpwstr/>
      </vt:variant>
      <vt:variant>
        <vt:lpwstr>connections</vt:lpwstr>
      </vt:variant>
      <vt:variant>
        <vt:i4>3211388</vt:i4>
      </vt:variant>
      <vt:variant>
        <vt:i4>3</vt:i4>
      </vt:variant>
      <vt:variant>
        <vt:i4>0</vt:i4>
      </vt:variant>
      <vt:variant>
        <vt:i4>5</vt:i4>
      </vt:variant>
      <vt:variant>
        <vt:lpwstr>http://www.wpunj.edu/osp/dui/index.html</vt:lpwstr>
      </vt:variant>
      <vt:variant>
        <vt:lpwstr/>
      </vt:variant>
      <vt:variant>
        <vt:i4>262184</vt:i4>
      </vt:variant>
      <vt:variant>
        <vt:i4>0</vt:i4>
      </vt:variant>
      <vt:variant>
        <vt:i4>0</vt:i4>
      </vt:variant>
      <vt:variant>
        <vt:i4>5</vt:i4>
      </vt:variant>
      <vt:variant>
        <vt:lpwstr>mailto:grants@wpunj.edu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GRANTS</dc:creator>
  <cp:keywords/>
  <dc:description/>
  <cp:lastModifiedBy>GRANTS</cp:lastModifiedBy>
  <cp:revision>22</cp:revision>
  <cp:lastPrinted>2018-01-29T16:15:00Z</cp:lastPrinted>
  <dcterms:created xsi:type="dcterms:W3CDTF">2018-01-24T14:26:00Z</dcterms:created>
  <dcterms:modified xsi:type="dcterms:W3CDTF">2018-01-30T14:58:00Z</dcterms:modified>
</cp:coreProperties>
</file>