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69D" w:rsidRPr="00006659" w:rsidRDefault="0049169D" w:rsidP="00141915">
      <w:pPr>
        <w:spacing w:after="0" w:line="240" w:lineRule="auto"/>
        <w:ind w:left="-180"/>
        <w:jc w:val="center"/>
        <w:rPr>
          <w:b/>
        </w:rPr>
      </w:pPr>
      <w:r w:rsidRPr="00006659">
        <w:rPr>
          <w:b/>
        </w:rPr>
        <w:t>William Paterson University</w:t>
      </w:r>
    </w:p>
    <w:p w:rsidR="0049169D" w:rsidRDefault="0049169D" w:rsidP="0049169D">
      <w:pPr>
        <w:spacing w:after="0" w:line="240" w:lineRule="auto"/>
        <w:jc w:val="center"/>
        <w:rPr>
          <w:b/>
        </w:rPr>
      </w:pPr>
      <w:r w:rsidRPr="00006659">
        <w:rPr>
          <w:b/>
        </w:rPr>
        <w:t>College of Education</w:t>
      </w:r>
    </w:p>
    <w:p w:rsidR="0049169D" w:rsidRDefault="0049169D" w:rsidP="0049169D">
      <w:pPr>
        <w:spacing w:after="0" w:line="240" w:lineRule="auto"/>
        <w:jc w:val="center"/>
        <w:rPr>
          <w:b/>
        </w:rPr>
      </w:pPr>
      <w:r>
        <w:rPr>
          <w:b/>
        </w:rPr>
        <w:t xml:space="preserve">LESSON PLANNING TEMPLATE </w:t>
      </w:r>
      <w:r w:rsidR="00D14B36">
        <w:rPr>
          <w:b/>
        </w:rPr>
        <w:t>(5/8/14)</w:t>
      </w:r>
    </w:p>
    <w:p w:rsidR="0049169D" w:rsidRPr="00006659" w:rsidRDefault="0049169D" w:rsidP="0049169D">
      <w:pPr>
        <w:spacing w:after="0" w:line="240" w:lineRule="auto"/>
        <w:jc w:val="center"/>
        <w:rPr>
          <w:b/>
        </w:rPr>
      </w:pPr>
    </w:p>
    <w:tbl>
      <w:tblPr>
        <w:tblW w:w="14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908"/>
        <w:gridCol w:w="1284"/>
        <w:gridCol w:w="2460"/>
        <w:gridCol w:w="1296"/>
        <w:gridCol w:w="7470"/>
      </w:tblGrid>
      <w:tr w:rsidR="0049169D" w:rsidRPr="00D10731" w:rsidTr="00177F60">
        <w:tc>
          <w:tcPr>
            <w:tcW w:w="14418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:rsidR="0049169D" w:rsidRDefault="0049169D" w:rsidP="00177F6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Teacher Candidate Name:                                                        School:                                                         Grade:                 </w:t>
            </w:r>
          </w:p>
          <w:p w:rsidR="0049169D" w:rsidRPr="0049169D" w:rsidRDefault="0049169D" w:rsidP="00177F60">
            <w:pPr>
              <w:spacing w:after="0" w:line="240" w:lineRule="auto"/>
            </w:pPr>
            <w:r>
              <w:rPr>
                <w:b/>
              </w:rPr>
              <w:t>Topic</w:t>
            </w:r>
            <w:r>
              <w:t>:</w:t>
            </w:r>
            <w:r>
              <w:rPr>
                <w:b/>
              </w:rPr>
              <w:t xml:space="preserve">                                  Concept:                               Essential Question</w:t>
            </w:r>
            <w:r>
              <w:t xml:space="preserve">:                                                                       </w:t>
            </w:r>
            <w:r>
              <w:rPr>
                <w:b/>
              </w:rPr>
              <w:t>Date of Lesson:</w:t>
            </w:r>
          </w:p>
        </w:tc>
      </w:tr>
      <w:tr w:rsidR="0049169D" w:rsidRPr="00D10731" w:rsidTr="00177F60">
        <w:tc>
          <w:tcPr>
            <w:tcW w:w="14418" w:type="dxa"/>
            <w:gridSpan w:val="5"/>
            <w:shd w:val="clear" w:color="auto" w:fill="D9D9D9"/>
          </w:tcPr>
          <w:p w:rsidR="0049169D" w:rsidRPr="0075750C" w:rsidRDefault="0049169D" w:rsidP="00177F60">
            <w:pPr>
              <w:spacing w:after="0" w:line="240" w:lineRule="auto"/>
              <w:rPr>
                <w:b/>
                <w:bCs/>
              </w:rPr>
            </w:pPr>
            <w:r w:rsidRPr="0075750C">
              <w:rPr>
                <w:b/>
                <w:bCs/>
              </w:rPr>
              <w:t xml:space="preserve">                            </w:t>
            </w:r>
          </w:p>
        </w:tc>
      </w:tr>
      <w:tr w:rsidR="0049169D" w:rsidRPr="00D10731" w:rsidTr="00177F60">
        <w:trPr>
          <w:trHeight w:val="701"/>
        </w:trPr>
        <w:tc>
          <w:tcPr>
            <w:tcW w:w="3192" w:type="dxa"/>
            <w:gridSpan w:val="2"/>
            <w:shd w:val="clear" w:color="auto" w:fill="FFFFFF"/>
          </w:tcPr>
          <w:p w:rsidR="0049169D" w:rsidRPr="00D10731" w:rsidRDefault="0049169D" w:rsidP="00177F60">
            <w:pPr>
              <w:spacing w:after="0" w:line="240" w:lineRule="auto"/>
            </w:pPr>
            <w:r w:rsidRPr="00D10731">
              <w:t>Standard</w:t>
            </w:r>
            <w:r w:rsidR="00141915">
              <w:t>(</w:t>
            </w:r>
            <w:r>
              <w:t>s)</w:t>
            </w:r>
            <w:r w:rsidRPr="00D10731">
              <w:t>:</w:t>
            </w:r>
          </w:p>
        </w:tc>
        <w:tc>
          <w:tcPr>
            <w:tcW w:w="3756" w:type="dxa"/>
            <w:gridSpan w:val="2"/>
            <w:shd w:val="clear" w:color="auto" w:fill="FFFFFF"/>
          </w:tcPr>
          <w:p w:rsidR="0049169D" w:rsidRPr="00CC2441" w:rsidRDefault="0049169D" w:rsidP="00177F60">
            <w:pPr>
              <w:spacing w:line="240" w:lineRule="atLeast"/>
              <w:jc w:val="both"/>
              <w:rPr>
                <w:sz w:val="20"/>
              </w:rPr>
            </w:pPr>
            <w:r w:rsidRPr="00D10731">
              <w:t xml:space="preserve">Learning </w:t>
            </w:r>
            <w:r>
              <w:t>objective</w:t>
            </w:r>
            <w:r w:rsidRPr="00D10731">
              <w:t>(s):</w:t>
            </w:r>
          </w:p>
        </w:tc>
        <w:tc>
          <w:tcPr>
            <w:tcW w:w="7470" w:type="dxa"/>
            <w:shd w:val="clear" w:color="auto" w:fill="FFFFFF"/>
          </w:tcPr>
          <w:p w:rsidR="0049169D" w:rsidRPr="00CC2441" w:rsidRDefault="0049169D" w:rsidP="00177F60">
            <w:pPr>
              <w:spacing w:line="240" w:lineRule="atLeast"/>
              <w:rPr>
                <w:sz w:val="20"/>
              </w:rPr>
            </w:pPr>
            <w:r w:rsidRPr="00D10731">
              <w:t>Assessment(s):</w:t>
            </w:r>
            <w:r w:rsidR="00213EBA">
              <w:rPr>
                <w:sz w:val="20"/>
              </w:rPr>
              <w:t xml:space="preserve"> (</w:t>
            </w:r>
            <w:r>
              <w:rPr>
                <w:sz w:val="20"/>
              </w:rPr>
              <w:t xml:space="preserve"> attach assessment tools &amp; rubrics</w:t>
            </w:r>
            <w:r w:rsidR="00213EBA">
              <w:rPr>
                <w:sz w:val="20"/>
              </w:rPr>
              <w:t>)</w:t>
            </w:r>
          </w:p>
        </w:tc>
      </w:tr>
      <w:tr w:rsidR="0049169D" w:rsidRPr="00D10731" w:rsidTr="00177F60">
        <w:trPr>
          <w:trHeight w:val="1610"/>
        </w:trPr>
        <w:tc>
          <w:tcPr>
            <w:tcW w:w="14418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:rsidR="0049169D" w:rsidRDefault="0049169D" w:rsidP="00177F60">
            <w:pPr>
              <w:spacing w:after="0" w:line="240" w:lineRule="auto"/>
            </w:pPr>
            <w:r>
              <w:t>Planning:</w:t>
            </w:r>
          </w:p>
          <w:p w:rsidR="0049169D" w:rsidRDefault="0049169D" w:rsidP="0049169D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 Resources: Internet Sites, etc.</w:t>
            </w:r>
          </w:p>
          <w:p w:rsidR="0049169D" w:rsidRPr="00E05E64" w:rsidRDefault="0049169D" w:rsidP="0049169D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E05E64">
              <w:rPr>
                <w:sz w:val="20"/>
                <w:szCs w:val="20"/>
              </w:rPr>
              <w:t>Materials</w:t>
            </w:r>
            <w:r>
              <w:rPr>
                <w:sz w:val="20"/>
                <w:szCs w:val="20"/>
              </w:rPr>
              <w:t xml:space="preserve"> (e.g. </w:t>
            </w:r>
            <w:r w:rsidRPr="00E05E64">
              <w:rPr>
                <w:sz w:val="20"/>
                <w:szCs w:val="20"/>
              </w:rPr>
              <w:t>Props</w:t>
            </w:r>
            <w:r>
              <w:rPr>
                <w:sz w:val="20"/>
                <w:szCs w:val="20"/>
              </w:rPr>
              <w:t>/Manipulatives/Picture Book or Information Text):</w:t>
            </w:r>
          </w:p>
          <w:p w:rsidR="0049169D" w:rsidRPr="00963CF9" w:rsidRDefault="0049169D" w:rsidP="0049169D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Technology / </w:t>
            </w:r>
            <w:r w:rsidRPr="00315500">
              <w:rPr>
                <w:sz w:val="20"/>
                <w:szCs w:val="20"/>
              </w:rPr>
              <w:t>Visuals:</w:t>
            </w:r>
          </w:p>
          <w:p w:rsidR="0049169D" w:rsidRPr="00E05E64" w:rsidRDefault="0049169D" w:rsidP="0049169D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E05E64">
              <w:rPr>
                <w:sz w:val="20"/>
                <w:szCs w:val="20"/>
              </w:rPr>
              <w:t>Groupings:</w:t>
            </w:r>
          </w:p>
          <w:p w:rsidR="0049169D" w:rsidRDefault="0049169D" w:rsidP="0049169D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Family</w:t>
            </w:r>
            <w:r w:rsidRPr="00E05E64">
              <w:rPr>
                <w:sz w:val="20"/>
                <w:szCs w:val="20"/>
              </w:rPr>
              <w:t xml:space="preserve"> Engagement</w:t>
            </w:r>
            <w:r>
              <w:rPr>
                <w:sz w:val="20"/>
                <w:szCs w:val="20"/>
              </w:rPr>
              <w:t>:</w:t>
            </w:r>
          </w:p>
          <w:p w:rsidR="0049169D" w:rsidRPr="00ED0B75" w:rsidRDefault="0049169D" w:rsidP="0049169D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Cite Sources (e.g. textbook page # or </w:t>
            </w:r>
            <w:proofErr w:type="spellStart"/>
            <w:r>
              <w:rPr>
                <w:sz w:val="20"/>
                <w:szCs w:val="20"/>
              </w:rPr>
              <w:t>pinterest</w:t>
            </w:r>
            <w:proofErr w:type="spellEnd"/>
            <w:r>
              <w:rPr>
                <w:sz w:val="20"/>
                <w:szCs w:val="20"/>
              </w:rPr>
              <w:t xml:space="preserve"> website)</w:t>
            </w:r>
          </w:p>
          <w:p w:rsidR="0049169D" w:rsidRPr="00D14B36" w:rsidRDefault="0049169D" w:rsidP="0049169D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D14B36">
              <w:rPr>
                <w:sz w:val="20"/>
                <w:szCs w:val="20"/>
              </w:rPr>
              <w:t>Student prior knowledge needed</w:t>
            </w:r>
            <w:r w:rsidR="00D14B36">
              <w:rPr>
                <w:sz w:val="20"/>
                <w:szCs w:val="20"/>
              </w:rPr>
              <w:t>:</w:t>
            </w:r>
          </w:p>
        </w:tc>
      </w:tr>
      <w:tr w:rsidR="0049169D" w:rsidRPr="00D10731" w:rsidTr="00177F60">
        <w:tc>
          <w:tcPr>
            <w:tcW w:w="14418" w:type="dxa"/>
            <w:gridSpan w:val="5"/>
            <w:shd w:val="clear" w:color="auto" w:fill="D9D9D9"/>
          </w:tcPr>
          <w:p w:rsidR="0049169D" w:rsidRPr="00D10731" w:rsidRDefault="0049169D" w:rsidP="00177F60">
            <w:pPr>
              <w:spacing w:after="0" w:line="240" w:lineRule="auto"/>
              <w:jc w:val="center"/>
              <w:rPr>
                <w:b/>
              </w:rPr>
            </w:pPr>
            <w:r w:rsidRPr="00D10731">
              <w:rPr>
                <w:b/>
              </w:rPr>
              <w:t>Teaching and Learning</w:t>
            </w:r>
          </w:p>
        </w:tc>
      </w:tr>
      <w:tr w:rsidR="0049169D" w:rsidRPr="00D10731" w:rsidTr="00D14B36">
        <w:tc>
          <w:tcPr>
            <w:tcW w:w="1908" w:type="dxa"/>
            <w:shd w:val="clear" w:color="auto" w:fill="FFFFFF"/>
          </w:tcPr>
          <w:p w:rsidR="0049169D" w:rsidRDefault="002D5F52" w:rsidP="00177F6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Process</w:t>
            </w:r>
            <w:r w:rsidR="0049169D" w:rsidRPr="00F224E9">
              <w:rPr>
                <w:b/>
              </w:rPr>
              <w:t>:</w:t>
            </w:r>
          </w:p>
          <w:p w:rsidR="0049169D" w:rsidRPr="00103DAB" w:rsidRDefault="0049169D" w:rsidP="00177F60">
            <w:pPr>
              <w:spacing w:after="0" w:line="240" w:lineRule="auto"/>
              <w:rPr>
                <w:i/>
              </w:rPr>
            </w:pPr>
          </w:p>
        </w:tc>
        <w:tc>
          <w:tcPr>
            <w:tcW w:w="3744" w:type="dxa"/>
            <w:gridSpan w:val="2"/>
            <w:shd w:val="clear" w:color="auto" w:fill="FFFFFF"/>
          </w:tcPr>
          <w:p w:rsidR="0049169D" w:rsidRDefault="0049169D" w:rsidP="00177F60">
            <w:pPr>
              <w:spacing w:after="0" w:line="240" w:lineRule="auto"/>
              <w:jc w:val="center"/>
              <w:rPr>
                <w:b/>
              </w:rPr>
            </w:pPr>
            <w:r w:rsidRPr="00D10731">
              <w:rPr>
                <w:b/>
              </w:rPr>
              <w:t>Teacher</w:t>
            </w:r>
          </w:p>
          <w:p w:rsidR="0049169D" w:rsidRPr="00E05E64" w:rsidRDefault="0049169D" w:rsidP="00177F60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What questions will you ask? What will you do, say, and/or write? What tools will you use?</w:t>
            </w:r>
          </w:p>
        </w:tc>
        <w:tc>
          <w:tcPr>
            <w:tcW w:w="8766" w:type="dxa"/>
            <w:gridSpan w:val="2"/>
            <w:shd w:val="clear" w:color="auto" w:fill="FFFFFF"/>
          </w:tcPr>
          <w:p w:rsidR="0049169D" w:rsidRDefault="0049169D" w:rsidP="00177F60">
            <w:pPr>
              <w:spacing w:after="0" w:line="240" w:lineRule="auto"/>
              <w:jc w:val="center"/>
              <w:rPr>
                <w:b/>
              </w:rPr>
            </w:pPr>
            <w:r w:rsidRPr="00D10731">
              <w:rPr>
                <w:b/>
              </w:rPr>
              <w:t>Students</w:t>
            </w:r>
          </w:p>
          <w:p w:rsidR="0049169D" w:rsidRPr="00E05E64" w:rsidRDefault="0049169D" w:rsidP="00177F60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What will students do? What tools will students use? Where in the classroom are the students? How will students be grouped?</w:t>
            </w:r>
          </w:p>
        </w:tc>
      </w:tr>
      <w:tr w:rsidR="0049169D" w:rsidRPr="00D10731" w:rsidTr="00D14B36">
        <w:tc>
          <w:tcPr>
            <w:tcW w:w="1908" w:type="dxa"/>
            <w:shd w:val="clear" w:color="auto" w:fill="FFFFFF"/>
          </w:tcPr>
          <w:p w:rsidR="0049169D" w:rsidRPr="00D10731" w:rsidRDefault="00B7450A" w:rsidP="00177F60">
            <w:pPr>
              <w:spacing w:after="0" w:line="240" w:lineRule="auto"/>
            </w:pPr>
            <w:r>
              <w:t>ENGAGE</w:t>
            </w:r>
          </w:p>
        </w:tc>
        <w:tc>
          <w:tcPr>
            <w:tcW w:w="3744" w:type="dxa"/>
            <w:gridSpan w:val="2"/>
            <w:shd w:val="clear" w:color="auto" w:fill="FFFFFF"/>
          </w:tcPr>
          <w:p w:rsidR="0049169D" w:rsidRPr="00D10731" w:rsidRDefault="0049169D" w:rsidP="00177F60">
            <w:pPr>
              <w:spacing w:after="0" w:line="240" w:lineRule="auto"/>
            </w:pPr>
          </w:p>
        </w:tc>
        <w:tc>
          <w:tcPr>
            <w:tcW w:w="8766" w:type="dxa"/>
            <w:gridSpan w:val="2"/>
            <w:shd w:val="clear" w:color="auto" w:fill="FFFFFF"/>
          </w:tcPr>
          <w:p w:rsidR="0049169D" w:rsidRPr="00D10731" w:rsidRDefault="0049169D" w:rsidP="00177F60">
            <w:pPr>
              <w:spacing w:after="0" w:line="240" w:lineRule="auto"/>
            </w:pPr>
          </w:p>
        </w:tc>
      </w:tr>
      <w:tr w:rsidR="0049169D" w:rsidRPr="00D10731" w:rsidTr="00D14B36">
        <w:tc>
          <w:tcPr>
            <w:tcW w:w="1908" w:type="dxa"/>
            <w:shd w:val="clear" w:color="auto" w:fill="FFFFFF"/>
          </w:tcPr>
          <w:p w:rsidR="0049169D" w:rsidRPr="00D10731" w:rsidRDefault="00B7450A" w:rsidP="00177F60">
            <w:pPr>
              <w:spacing w:after="0" w:line="240" w:lineRule="auto"/>
            </w:pPr>
            <w:r>
              <w:t>EXPLORE</w:t>
            </w:r>
          </w:p>
        </w:tc>
        <w:tc>
          <w:tcPr>
            <w:tcW w:w="3744" w:type="dxa"/>
            <w:gridSpan w:val="2"/>
            <w:shd w:val="clear" w:color="auto" w:fill="FFFFFF"/>
          </w:tcPr>
          <w:p w:rsidR="0049169D" w:rsidRPr="00D10731" w:rsidRDefault="0049169D" w:rsidP="00177F60">
            <w:pPr>
              <w:spacing w:after="0" w:line="240" w:lineRule="auto"/>
            </w:pPr>
          </w:p>
        </w:tc>
        <w:tc>
          <w:tcPr>
            <w:tcW w:w="8766" w:type="dxa"/>
            <w:gridSpan w:val="2"/>
            <w:shd w:val="clear" w:color="auto" w:fill="FFFFFF"/>
          </w:tcPr>
          <w:p w:rsidR="0049169D" w:rsidRPr="00D10731" w:rsidRDefault="0049169D" w:rsidP="00177F60">
            <w:pPr>
              <w:spacing w:after="0" w:line="240" w:lineRule="auto"/>
            </w:pPr>
          </w:p>
        </w:tc>
      </w:tr>
      <w:tr w:rsidR="0049169D" w:rsidRPr="00D10731" w:rsidTr="00D14B36">
        <w:tc>
          <w:tcPr>
            <w:tcW w:w="1908" w:type="dxa"/>
            <w:shd w:val="clear" w:color="auto" w:fill="FFFFFF"/>
          </w:tcPr>
          <w:p w:rsidR="0049169D" w:rsidRPr="00D10731" w:rsidRDefault="007E2A09" w:rsidP="00177F60">
            <w:pPr>
              <w:spacing w:after="0" w:line="240" w:lineRule="auto"/>
            </w:pPr>
            <w:r>
              <w:t>EXPLAIN</w:t>
            </w:r>
          </w:p>
        </w:tc>
        <w:tc>
          <w:tcPr>
            <w:tcW w:w="3744" w:type="dxa"/>
            <w:gridSpan w:val="2"/>
            <w:shd w:val="clear" w:color="auto" w:fill="FFFFFF"/>
          </w:tcPr>
          <w:p w:rsidR="0049169D" w:rsidRPr="00D10731" w:rsidRDefault="0049169D" w:rsidP="00177F60">
            <w:pPr>
              <w:spacing w:after="0" w:line="240" w:lineRule="auto"/>
            </w:pPr>
          </w:p>
        </w:tc>
        <w:tc>
          <w:tcPr>
            <w:tcW w:w="8766" w:type="dxa"/>
            <w:gridSpan w:val="2"/>
            <w:shd w:val="clear" w:color="auto" w:fill="FFFFFF"/>
          </w:tcPr>
          <w:p w:rsidR="0049169D" w:rsidRPr="00D10731" w:rsidRDefault="0049169D" w:rsidP="00177F60">
            <w:pPr>
              <w:spacing w:after="0" w:line="240" w:lineRule="auto"/>
            </w:pPr>
          </w:p>
        </w:tc>
      </w:tr>
      <w:tr w:rsidR="0049169D" w:rsidRPr="00D10731" w:rsidTr="00D14B36">
        <w:tc>
          <w:tcPr>
            <w:tcW w:w="1908" w:type="dxa"/>
            <w:shd w:val="clear" w:color="auto" w:fill="FFFFFF"/>
          </w:tcPr>
          <w:p w:rsidR="0049169D" w:rsidRPr="00D10731" w:rsidRDefault="00762AB1" w:rsidP="00177F60">
            <w:pPr>
              <w:spacing w:after="0" w:line="240" w:lineRule="auto"/>
            </w:pPr>
            <w:r>
              <w:t>EXTEND</w:t>
            </w:r>
          </w:p>
        </w:tc>
        <w:tc>
          <w:tcPr>
            <w:tcW w:w="3744" w:type="dxa"/>
            <w:gridSpan w:val="2"/>
            <w:shd w:val="clear" w:color="auto" w:fill="FFFFFF"/>
          </w:tcPr>
          <w:p w:rsidR="0049169D" w:rsidRPr="00D10731" w:rsidRDefault="0049169D" w:rsidP="00177F60">
            <w:pPr>
              <w:spacing w:after="0" w:line="240" w:lineRule="auto"/>
            </w:pPr>
          </w:p>
        </w:tc>
        <w:tc>
          <w:tcPr>
            <w:tcW w:w="8766" w:type="dxa"/>
            <w:gridSpan w:val="2"/>
            <w:shd w:val="clear" w:color="auto" w:fill="FFFFFF"/>
          </w:tcPr>
          <w:p w:rsidR="0049169D" w:rsidRPr="00D10731" w:rsidRDefault="0049169D" w:rsidP="00177F60">
            <w:pPr>
              <w:spacing w:after="0" w:line="240" w:lineRule="auto"/>
            </w:pPr>
          </w:p>
        </w:tc>
      </w:tr>
      <w:tr w:rsidR="0049169D" w:rsidRPr="00D10731" w:rsidTr="00D14B36">
        <w:tc>
          <w:tcPr>
            <w:tcW w:w="1908" w:type="dxa"/>
            <w:shd w:val="clear" w:color="auto" w:fill="FFFFFF"/>
          </w:tcPr>
          <w:p w:rsidR="0049169D" w:rsidRPr="00D10731" w:rsidRDefault="00CE75DA" w:rsidP="00177F60">
            <w:pPr>
              <w:spacing w:after="0" w:line="240" w:lineRule="auto"/>
            </w:pPr>
            <w:r>
              <w:t>EVALUATE</w:t>
            </w:r>
          </w:p>
        </w:tc>
        <w:tc>
          <w:tcPr>
            <w:tcW w:w="3744" w:type="dxa"/>
            <w:gridSpan w:val="2"/>
            <w:shd w:val="clear" w:color="auto" w:fill="FFFFFF"/>
          </w:tcPr>
          <w:p w:rsidR="0049169D" w:rsidRPr="00D10731" w:rsidRDefault="0049169D" w:rsidP="00177F60">
            <w:pPr>
              <w:spacing w:after="0" w:line="240" w:lineRule="auto"/>
            </w:pPr>
          </w:p>
        </w:tc>
        <w:tc>
          <w:tcPr>
            <w:tcW w:w="8766" w:type="dxa"/>
            <w:gridSpan w:val="2"/>
            <w:shd w:val="clear" w:color="auto" w:fill="FFFFFF"/>
          </w:tcPr>
          <w:p w:rsidR="0049169D" w:rsidRPr="00D10731" w:rsidRDefault="0049169D" w:rsidP="00177F60">
            <w:pPr>
              <w:spacing w:after="0" w:line="240" w:lineRule="auto"/>
            </w:pPr>
          </w:p>
        </w:tc>
      </w:tr>
      <w:tr w:rsidR="0049169D" w:rsidRPr="00D10731" w:rsidTr="00177F60">
        <w:tc>
          <w:tcPr>
            <w:tcW w:w="14418" w:type="dxa"/>
            <w:gridSpan w:val="5"/>
            <w:shd w:val="clear" w:color="auto" w:fill="FFFFFF"/>
          </w:tcPr>
          <w:p w:rsidR="00D14B36" w:rsidRDefault="0049169D" w:rsidP="00177F60">
            <w:pPr>
              <w:spacing w:after="0" w:line="240" w:lineRule="auto"/>
            </w:pPr>
            <w:r>
              <w:t>Differentiated Instruction:</w:t>
            </w:r>
          </w:p>
          <w:p w:rsidR="0049169D" w:rsidRPr="0049169D" w:rsidRDefault="0049169D" w:rsidP="004D6EDA">
            <w:pPr>
              <w:spacing w:after="0" w:line="240" w:lineRule="auto"/>
              <w:rPr>
                <w:i/>
              </w:rPr>
            </w:pPr>
            <w:r w:rsidRPr="00E05E64">
              <w:rPr>
                <w:i/>
              </w:rPr>
              <w:t xml:space="preserve">How will you differentiate for </w:t>
            </w:r>
            <w:r w:rsidR="004D6EDA" w:rsidRPr="00E05E64">
              <w:rPr>
                <w:i/>
              </w:rPr>
              <w:t>content</w:t>
            </w:r>
            <w:r w:rsidR="00141915">
              <w:rPr>
                <w:i/>
              </w:rPr>
              <w:t xml:space="preserve">, </w:t>
            </w:r>
            <w:r w:rsidRPr="00E05E64">
              <w:rPr>
                <w:i/>
              </w:rPr>
              <w:t xml:space="preserve">process, </w:t>
            </w:r>
            <w:r w:rsidR="004D6EDA">
              <w:rPr>
                <w:i/>
              </w:rPr>
              <w:t xml:space="preserve">and </w:t>
            </w:r>
            <w:proofErr w:type="gramStart"/>
            <w:r w:rsidR="004D6EDA">
              <w:rPr>
                <w:i/>
              </w:rPr>
              <w:t xml:space="preserve">product </w:t>
            </w:r>
            <w:r w:rsidRPr="00E05E64">
              <w:rPr>
                <w:i/>
              </w:rPr>
              <w:t xml:space="preserve"> </w:t>
            </w:r>
            <w:r>
              <w:rPr>
                <w:i/>
              </w:rPr>
              <w:t>in</w:t>
            </w:r>
            <w:proofErr w:type="gramEnd"/>
            <w:r>
              <w:rPr>
                <w:i/>
              </w:rPr>
              <w:t xml:space="preserve"> the above process areas?</w:t>
            </w:r>
            <w:r w:rsidR="004D6EDA">
              <w:rPr>
                <w:i/>
              </w:rPr>
              <w:t xml:space="preserve"> List modifications, as per the child’s IEP. (Use initials only).</w:t>
            </w:r>
          </w:p>
        </w:tc>
      </w:tr>
      <w:tr w:rsidR="0049169D" w:rsidRPr="0049169D" w:rsidTr="00177F60">
        <w:trPr>
          <w:trHeight w:val="341"/>
        </w:trPr>
        <w:tc>
          <w:tcPr>
            <w:tcW w:w="14418" w:type="dxa"/>
            <w:gridSpan w:val="5"/>
            <w:shd w:val="clear" w:color="auto" w:fill="D9D9D9"/>
          </w:tcPr>
          <w:p w:rsidR="0049169D" w:rsidRPr="0049169D" w:rsidRDefault="0049169D" w:rsidP="00177F6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9169D">
              <w:rPr>
                <w:b/>
                <w:sz w:val="20"/>
                <w:szCs w:val="20"/>
              </w:rPr>
              <w:t>*******Analysis of Student Learning and Reflection ********</w:t>
            </w:r>
          </w:p>
          <w:p w:rsidR="0049169D" w:rsidRDefault="0049169D" w:rsidP="0049169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9169D">
              <w:rPr>
                <w:b/>
                <w:sz w:val="20"/>
                <w:szCs w:val="20"/>
              </w:rPr>
              <w:t>To be comple</w:t>
            </w:r>
            <w:r>
              <w:rPr>
                <w:b/>
                <w:sz w:val="20"/>
                <w:szCs w:val="20"/>
              </w:rPr>
              <w:t>ted AFTER lesson implementation</w:t>
            </w:r>
          </w:p>
          <w:p w:rsidR="0049169D" w:rsidRPr="0049169D" w:rsidRDefault="0049169D" w:rsidP="0049169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9169D">
              <w:rPr>
                <w:b/>
                <w:sz w:val="20"/>
                <w:szCs w:val="20"/>
              </w:rPr>
              <w:t>Students were able to …</w:t>
            </w:r>
          </w:p>
          <w:p w:rsidR="0049169D" w:rsidRPr="0049169D" w:rsidRDefault="0049169D" w:rsidP="00177F6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9169D">
              <w:rPr>
                <w:b/>
                <w:sz w:val="20"/>
                <w:szCs w:val="20"/>
              </w:rPr>
              <w:t>Evidence…</w:t>
            </w:r>
          </w:p>
          <w:p w:rsidR="0049169D" w:rsidRPr="0049169D" w:rsidRDefault="0049169D" w:rsidP="00177F6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9169D">
              <w:rPr>
                <w:b/>
                <w:sz w:val="20"/>
                <w:szCs w:val="20"/>
              </w:rPr>
              <w:t>How can I improve upon this lesson and what are the implications for future lessons and my own professional development?</w:t>
            </w:r>
          </w:p>
        </w:tc>
      </w:tr>
    </w:tbl>
    <w:p w:rsidR="00141915" w:rsidRDefault="00141915" w:rsidP="0049169D">
      <w:pPr>
        <w:jc w:val="center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br/>
      </w:r>
      <w:r>
        <w:rPr>
          <w:b/>
          <w:sz w:val="18"/>
          <w:szCs w:val="18"/>
          <w:u w:val="single"/>
        </w:rPr>
        <w:br/>
      </w:r>
    </w:p>
    <w:p w:rsidR="00141915" w:rsidRDefault="00141915">
      <w:pPr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br w:type="page"/>
      </w:r>
    </w:p>
    <w:p w:rsidR="0049169D" w:rsidRPr="00141915" w:rsidRDefault="00830F9A" w:rsidP="0049169D">
      <w:pPr>
        <w:jc w:val="center"/>
        <w:rPr>
          <w:b/>
          <w:sz w:val="20"/>
          <w:szCs w:val="20"/>
        </w:rPr>
      </w:pPr>
      <w:r w:rsidRPr="00141915">
        <w:rPr>
          <w:b/>
          <w:sz w:val="20"/>
          <w:szCs w:val="20"/>
          <w:u w:val="single"/>
        </w:rPr>
        <w:lastRenderedPageBreak/>
        <w:t xml:space="preserve">POSSIBLE </w:t>
      </w:r>
      <w:r w:rsidR="002D5F52" w:rsidRPr="00141915">
        <w:rPr>
          <w:b/>
          <w:sz w:val="20"/>
          <w:szCs w:val="20"/>
          <w:u w:val="single"/>
        </w:rPr>
        <w:t>PROCESS ELEMENTS</w:t>
      </w:r>
      <w:r w:rsidR="0049169D" w:rsidRPr="00141915">
        <w:rPr>
          <w:b/>
          <w:sz w:val="20"/>
          <w:szCs w:val="20"/>
          <w:u w:val="single"/>
        </w:rPr>
        <w:t>:</w:t>
      </w:r>
      <w:r w:rsidR="00B215E4" w:rsidRPr="00141915">
        <w:rPr>
          <w:b/>
          <w:sz w:val="20"/>
          <w:szCs w:val="20"/>
        </w:rPr>
        <w:t xml:space="preserve">   (Any Process Element may be used in more than one of the 5E’s)</w:t>
      </w:r>
    </w:p>
    <w:p w:rsidR="00B7450A" w:rsidRPr="00141915" w:rsidRDefault="00B7450A" w:rsidP="00141915">
      <w:pPr>
        <w:widowControl w:val="0"/>
        <w:spacing w:after="0" w:line="240" w:lineRule="atLeast"/>
        <w:contextualSpacing/>
        <w:rPr>
          <w:rFonts w:eastAsia="Times New Roman"/>
          <w:snapToGrid w:val="0"/>
          <w:sz w:val="16"/>
          <w:szCs w:val="16"/>
        </w:rPr>
      </w:pPr>
      <w:r w:rsidRPr="00141915">
        <w:rPr>
          <w:rFonts w:eastAsia="Times New Roman"/>
          <w:b/>
          <w:bCs/>
          <w:snapToGrid w:val="0"/>
          <w:sz w:val="20"/>
          <w:szCs w:val="20"/>
        </w:rPr>
        <w:t>ENGAGE:</w:t>
      </w:r>
      <w:r w:rsidRPr="00141915">
        <w:rPr>
          <w:rFonts w:eastAsia="Times New Roman"/>
          <w:b/>
          <w:snapToGrid w:val="0"/>
          <w:sz w:val="20"/>
          <w:szCs w:val="20"/>
        </w:rPr>
        <w:t xml:space="preserve"> </w:t>
      </w:r>
      <w:r w:rsidRPr="00141915">
        <w:rPr>
          <w:rFonts w:eastAsia="Times New Roman"/>
          <w:snapToGrid w:val="0"/>
          <w:sz w:val="20"/>
          <w:szCs w:val="20"/>
        </w:rPr>
        <w:t xml:space="preserve">An engaging opening to a lesson that allows for teachers to stimulate students with questions about their prior knowledge and for students to ask questions and gain clarification about the activity/task, its goals and objectives. </w:t>
      </w:r>
      <w:r w:rsidR="00141915">
        <w:rPr>
          <w:rFonts w:eastAsia="Times New Roman"/>
          <w:snapToGrid w:val="0"/>
          <w:sz w:val="20"/>
          <w:szCs w:val="20"/>
        </w:rPr>
        <w:br/>
      </w:r>
    </w:p>
    <w:p w:rsidR="0049169D" w:rsidRPr="00141915" w:rsidRDefault="0049169D" w:rsidP="00141915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141915">
        <w:rPr>
          <w:b/>
          <w:sz w:val="20"/>
          <w:szCs w:val="20"/>
        </w:rPr>
        <w:t xml:space="preserve">Motivate: </w:t>
      </w:r>
      <w:r w:rsidRPr="00141915">
        <w:rPr>
          <w:sz w:val="20"/>
          <w:szCs w:val="20"/>
        </w:rPr>
        <w:t xml:space="preserve">The introduction to the lesson’s topic or concept, where the pre-service teacher sparks interest by asking questions or conducting an activity which involves students’ prior knowledge and generates interest in the topic. </w:t>
      </w:r>
    </w:p>
    <w:p w:rsidR="00B7450A" w:rsidRPr="00141915" w:rsidRDefault="00B7450A" w:rsidP="00141915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141915">
        <w:rPr>
          <w:b/>
          <w:sz w:val="20"/>
          <w:szCs w:val="20"/>
        </w:rPr>
        <w:t xml:space="preserve">Ask Questions: </w:t>
      </w:r>
      <w:r w:rsidRPr="00141915">
        <w:rPr>
          <w:sz w:val="20"/>
          <w:szCs w:val="20"/>
        </w:rPr>
        <w:t>Based on Bloom’s Taxonomy, the Candidate asks, lower and higher order questions, using scaffolding, to stimulate critical thinking.</w:t>
      </w:r>
    </w:p>
    <w:p w:rsidR="005417BA" w:rsidRPr="00141915" w:rsidRDefault="00B7450A" w:rsidP="00141915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141915">
        <w:rPr>
          <w:b/>
          <w:sz w:val="20"/>
          <w:szCs w:val="20"/>
        </w:rPr>
        <w:t xml:space="preserve">Image: </w:t>
      </w:r>
      <w:r w:rsidRPr="00141915">
        <w:rPr>
          <w:sz w:val="20"/>
          <w:szCs w:val="20"/>
        </w:rPr>
        <w:t>The “visualization” portion of the lesson where students examine pictures, draw, watch and discuss videos or use “guided imagery</w:t>
      </w:r>
    </w:p>
    <w:p w:rsidR="0065452A" w:rsidRPr="00141915" w:rsidRDefault="0065452A" w:rsidP="00141915">
      <w:pPr>
        <w:spacing w:line="240" w:lineRule="auto"/>
        <w:rPr>
          <w:sz w:val="20"/>
          <w:szCs w:val="20"/>
        </w:rPr>
      </w:pPr>
      <w:r w:rsidRPr="00141915">
        <w:rPr>
          <w:b/>
          <w:sz w:val="20"/>
          <w:szCs w:val="20"/>
        </w:rPr>
        <w:t>EXPLORE</w:t>
      </w:r>
      <w:proofErr w:type="gramStart"/>
      <w:r w:rsidR="005417BA" w:rsidRPr="00141915">
        <w:rPr>
          <w:b/>
          <w:sz w:val="20"/>
          <w:szCs w:val="20"/>
        </w:rPr>
        <w:t>:</w:t>
      </w:r>
      <w:r w:rsidRPr="00141915">
        <w:rPr>
          <w:b/>
          <w:sz w:val="20"/>
          <w:szCs w:val="20"/>
        </w:rPr>
        <w:t xml:space="preserve"> </w:t>
      </w:r>
      <w:r w:rsidR="005417BA" w:rsidRPr="00141915">
        <w:rPr>
          <w:b/>
          <w:sz w:val="20"/>
          <w:szCs w:val="20"/>
        </w:rPr>
        <w:t xml:space="preserve"> </w:t>
      </w:r>
      <w:r w:rsidRPr="00141915">
        <w:rPr>
          <w:sz w:val="20"/>
          <w:szCs w:val="20"/>
        </w:rPr>
        <w:t>.</w:t>
      </w:r>
      <w:proofErr w:type="gramEnd"/>
      <w:r w:rsidRPr="00141915">
        <w:rPr>
          <w:sz w:val="20"/>
          <w:szCs w:val="20"/>
        </w:rPr>
        <w:t xml:space="preserve">  During this time, the teacher can provide expert knowledge, listen to students’ ideas, monitor and assess progress, provide support, and offer meaningful extensions. Students can </w:t>
      </w:r>
      <w:r w:rsidR="005417BA" w:rsidRPr="00141915">
        <w:rPr>
          <w:sz w:val="20"/>
          <w:szCs w:val="20"/>
        </w:rPr>
        <w:t>work in groups, pairs or independently to pursue and develop their own ways of thinking</w:t>
      </w:r>
      <w:r w:rsidRPr="00141915">
        <w:rPr>
          <w:sz w:val="20"/>
          <w:szCs w:val="20"/>
        </w:rPr>
        <w:t xml:space="preserve"> </w:t>
      </w:r>
    </w:p>
    <w:p w:rsidR="0065452A" w:rsidRPr="00141915" w:rsidRDefault="0065452A" w:rsidP="0065452A">
      <w:pPr>
        <w:pStyle w:val="ListParagraph"/>
        <w:numPr>
          <w:ilvl w:val="0"/>
          <w:numId w:val="5"/>
        </w:numPr>
        <w:spacing w:line="240" w:lineRule="auto"/>
        <w:rPr>
          <w:sz w:val="20"/>
          <w:szCs w:val="20"/>
        </w:rPr>
      </w:pPr>
      <w:r w:rsidRPr="00141915">
        <w:rPr>
          <w:b/>
          <w:sz w:val="20"/>
          <w:szCs w:val="20"/>
        </w:rPr>
        <w:t>Teach:</w:t>
      </w:r>
      <w:r w:rsidRPr="00141915">
        <w:rPr>
          <w:sz w:val="20"/>
          <w:szCs w:val="20"/>
        </w:rPr>
        <w:t xml:space="preserve"> The delivery of “expert” information from the teacher to the students. Often known as a “Mini-Lesson,” “Teach” can involve interactive student participation or teacher-led modeling where the students watch the teacher as s/he presents a strategy. </w:t>
      </w:r>
    </w:p>
    <w:p w:rsidR="005A0E14" w:rsidRPr="00141915" w:rsidRDefault="005A0E14" w:rsidP="005A0E14">
      <w:pPr>
        <w:pStyle w:val="ListParagraph"/>
        <w:numPr>
          <w:ilvl w:val="0"/>
          <w:numId w:val="5"/>
        </w:numPr>
        <w:spacing w:line="240" w:lineRule="auto"/>
        <w:rPr>
          <w:b/>
          <w:sz w:val="20"/>
          <w:szCs w:val="20"/>
        </w:rPr>
      </w:pPr>
      <w:r w:rsidRPr="00141915">
        <w:rPr>
          <w:b/>
          <w:sz w:val="20"/>
          <w:szCs w:val="20"/>
        </w:rPr>
        <w:t>Ask Questions, Image</w:t>
      </w:r>
    </w:p>
    <w:p w:rsidR="00E4584B" w:rsidRPr="00141915" w:rsidRDefault="00E4584B" w:rsidP="00E4584B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141915">
        <w:rPr>
          <w:b/>
          <w:sz w:val="20"/>
          <w:szCs w:val="20"/>
        </w:rPr>
        <w:t>Centers:</w:t>
      </w:r>
      <w:r w:rsidRPr="00141915">
        <w:rPr>
          <w:sz w:val="20"/>
          <w:szCs w:val="20"/>
        </w:rPr>
        <w:t xml:space="preserve"> Stations where students are assigned task cards/ instructions based upon specific content, skills, or strategies; or areas where students engage in intentional play and/or work with manipulative materials.</w:t>
      </w:r>
    </w:p>
    <w:p w:rsidR="0014184E" w:rsidRPr="00141915" w:rsidRDefault="0014184E" w:rsidP="005A0E14">
      <w:pPr>
        <w:spacing w:line="240" w:lineRule="auto"/>
        <w:rPr>
          <w:sz w:val="20"/>
          <w:szCs w:val="20"/>
        </w:rPr>
      </w:pPr>
      <w:r w:rsidRPr="00141915">
        <w:rPr>
          <w:b/>
          <w:sz w:val="20"/>
          <w:szCs w:val="20"/>
        </w:rPr>
        <w:t xml:space="preserve">EXPLAIN: </w:t>
      </w:r>
      <w:r w:rsidRPr="00141915">
        <w:rPr>
          <w:sz w:val="20"/>
          <w:szCs w:val="20"/>
        </w:rPr>
        <w:t>An opportunity for students to share their ideas with each other and the class</w:t>
      </w:r>
      <w:r w:rsidR="005A0E14" w:rsidRPr="00141915">
        <w:rPr>
          <w:sz w:val="20"/>
          <w:szCs w:val="20"/>
        </w:rPr>
        <w:t>, as well as practice skills. Teachers a</w:t>
      </w:r>
      <w:r w:rsidRPr="00141915">
        <w:rPr>
          <w:sz w:val="20"/>
          <w:szCs w:val="20"/>
        </w:rPr>
        <w:t>ctively listen</w:t>
      </w:r>
      <w:r w:rsidR="005A0E14" w:rsidRPr="00141915">
        <w:rPr>
          <w:sz w:val="20"/>
          <w:szCs w:val="20"/>
        </w:rPr>
        <w:t xml:space="preserve"> to ideas</w:t>
      </w:r>
      <w:proofErr w:type="gramStart"/>
      <w:r w:rsidR="005A0E14" w:rsidRPr="00141915">
        <w:rPr>
          <w:sz w:val="20"/>
          <w:szCs w:val="20"/>
        </w:rPr>
        <w:t xml:space="preserve">, </w:t>
      </w:r>
      <w:r w:rsidRPr="00141915">
        <w:rPr>
          <w:sz w:val="20"/>
          <w:szCs w:val="20"/>
        </w:rPr>
        <w:t xml:space="preserve"> help</w:t>
      </w:r>
      <w:proofErr w:type="gramEnd"/>
      <w:r w:rsidRPr="00141915">
        <w:rPr>
          <w:sz w:val="20"/>
          <w:szCs w:val="20"/>
        </w:rPr>
        <w:t xml:space="preserve"> students clarify and share their own thoughts, deepen their reasoning and engage with others’ reasoning (.e.g. ask the students if they agree or disagree with anoth</w:t>
      </w:r>
      <w:r w:rsidR="005A0E14" w:rsidRPr="00141915">
        <w:rPr>
          <w:sz w:val="20"/>
          <w:szCs w:val="20"/>
        </w:rPr>
        <w:t>er student’s idea and</w:t>
      </w:r>
      <w:r w:rsidRPr="00141915">
        <w:rPr>
          <w:sz w:val="20"/>
          <w:szCs w:val="20"/>
        </w:rPr>
        <w:t xml:space="preserve"> why).</w:t>
      </w:r>
    </w:p>
    <w:p w:rsidR="005A0E14" w:rsidRPr="00141915" w:rsidRDefault="005A0E14" w:rsidP="005A0E14">
      <w:pPr>
        <w:pStyle w:val="ListParagraph"/>
        <w:numPr>
          <w:ilvl w:val="0"/>
          <w:numId w:val="6"/>
        </w:numPr>
        <w:spacing w:line="240" w:lineRule="auto"/>
        <w:rPr>
          <w:sz w:val="20"/>
          <w:szCs w:val="20"/>
        </w:rPr>
      </w:pPr>
      <w:r w:rsidRPr="00141915">
        <w:rPr>
          <w:b/>
          <w:sz w:val="20"/>
          <w:szCs w:val="20"/>
        </w:rPr>
        <w:t>Cooperative Learning</w:t>
      </w:r>
      <w:r w:rsidRPr="00141915">
        <w:rPr>
          <w:sz w:val="20"/>
          <w:szCs w:val="20"/>
        </w:rPr>
        <w:t>: Think/Write, Pair, Share</w:t>
      </w:r>
    </w:p>
    <w:p w:rsidR="005A0E14" w:rsidRPr="00141915" w:rsidRDefault="005A0E14" w:rsidP="005A0E14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141915">
        <w:rPr>
          <w:b/>
          <w:sz w:val="20"/>
          <w:szCs w:val="20"/>
        </w:rPr>
        <w:t>Guided</w:t>
      </w:r>
      <w:r w:rsidRPr="00141915">
        <w:rPr>
          <w:sz w:val="20"/>
          <w:szCs w:val="20"/>
        </w:rPr>
        <w:t xml:space="preserve"> </w:t>
      </w:r>
      <w:r w:rsidRPr="00141915">
        <w:rPr>
          <w:b/>
          <w:sz w:val="20"/>
          <w:szCs w:val="20"/>
        </w:rPr>
        <w:t>Practice:</w:t>
      </w:r>
      <w:r w:rsidRPr="00141915">
        <w:rPr>
          <w:sz w:val="20"/>
          <w:szCs w:val="20"/>
        </w:rPr>
        <w:t xml:space="preserve"> An opportunity for student to practice a new skill through a worksheet or graphic organizer, based on a Common Core Benchmark or CPI, either in pairs, independently or in small groups. </w:t>
      </w:r>
    </w:p>
    <w:p w:rsidR="005A0E14" w:rsidRPr="00141915" w:rsidRDefault="005A0E14" w:rsidP="005A0E14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141915">
        <w:rPr>
          <w:b/>
          <w:sz w:val="20"/>
          <w:szCs w:val="20"/>
        </w:rPr>
        <w:t>Practice/Model a New Skill:</w:t>
      </w:r>
      <w:r w:rsidRPr="00141915">
        <w:rPr>
          <w:sz w:val="20"/>
          <w:szCs w:val="20"/>
        </w:rPr>
        <w:t xml:space="preserve"> A prepared reading by a proficient reader who models fluency, accuracy, and expression.</w:t>
      </w:r>
    </w:p>
    <w:p w:rsidR="005A0E14" w:rsidRPr="00141915" w:rsidRDefault="00C37609" w:rsidP="00C37609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141915">
        <w:rPr>
          <w:b/>
          <w:sz w:val="20"/>
          <w:szCs w:val="20"/>
        </w:rPr>
        <w:t xml:space="preserve">Differentiated Instruction: </w:t>
      </w:r>
      <w:r w:rsidR="004F6823" w:rsidRPr="00141915">
        <w:rPr>
          <w:b/>
          <w:sz w:val="20"/>
          <w:szCs w:val="20"/>
        </w:rPr>
        <w:t xml:space="preserve">1) </w:t>
      </w:r>
      <w:r w:rsidR="004F6823" w:rsidRPr="00141915">
        <w:rPr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plan multiple options for  selecting and presenting information (content); 2) plan  multiple avenues for practicing skills </w:t>
      </w:r>
      <w:r w:rsidRPr="00141915">
        <w:rPr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(process)</w:t>
      </w:r>
      <w:r w:rsidR="004F6823" w:rsidRPr="00141915">
        <w:rPr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e.g., graphic organizers, flash cards, Games, </w:t>
      </w:r>
      <w:proofErr w:type="spellStart"/>
      <w:r w:rsidR="004F6823" w:rsidRPr="00141915">
        <w:rPr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Tiering</w:t>
      </w:r>
      <w:proofErr w:type="spellEnd"/>
      <w:r w:rsidR="004F6823" w:rsidRPr="00141915">
        <w:rPr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 Assistive Technology;</w:t>
      </w:r>
      <w:r w:rsidRPr="00141915">
        <w:rPr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and </w:t>
      </w:r>
      <w:r w:rsidR="004F6823" w:rsidRPr="00141915">
        <w:rPr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3) plan multiple means of creating  products, e.g., books, letters.</w:t>
      </w:r>
    </w:p>
    <w:p w:rsidR="00F405E7" w:rsidRPr="00141915" w:rsidRDefault="00F405E7" w:rsidP="00F405E7">
      <w:pPr>
        <w:rPr>
          <w:sz w:val="20"/>
          <w:szCs w:val="20"/>
        </w:rPr>
      </w:pPr>
      <w:r w:rsidRPr="00141915">
        <w:rPr>
          <w:b/>
          <w:bCs/>
          <w:sz w:val="20"/>
          <w:szCs w:val="20"/>
        </w:rPr>
        <w:t xml:space="preserve">EXTEND:  </w:t>
      </w:r>
      <w:r w:rsidRPr="00141915">
        <w:rPr>
          <w:sz w:val="20"/>
          <w:szCs w:val="20"/>
        </w:rPr>
        <w:t>An opportunity to go deeper</w:t>
      </w:r>
      <w:r w:rsidRPr="00141915">
        <w:rPr>
          <w:b/>
          <w:bCs/>
          <w:sz w:val="20"/>
          <w:szCs w:val="20"/>
        </w:rPr>
        <w:t xml:space="preserve"> </w:t>
      </w:r>
      <w:r w:rsidRPr="00141915">
        <w:rPr>
          <w:sz w:val="20"/>
          <w:szCs w:val="20"/>
        </w:rPr>
        <w:t>in</w:t>
      </w:r>
      <w:r w:rsidR="00313529" w:rsidRPr="00141915">
        <w:rPr>
          <w:sz w:val="20"/>
          <w:szCs w:val="20"/>
        </w:rPr>
        <w:t xml:space="preserve">to the content. </w:t>
      </w:r>
      <w:r w:rsidRPr="00141915">
        <w:rPr>
          <w:sz w:val="20"/>
          <w:szCs w:val="20"/>
        </w:rPr>
        <w:t>The teacher can encourage generalization, summarize main ideas</w:t>
      </w:r>
      <w:r w:rsidR="00313529" w:rsidRPr="00141915">
        <w:rPr>
          <w:sz w:val="20"/>
          <w:szCs w:val="20"/>
        </w:rPr>
        <w:t>,</w:t>
      </w:r>
      <w:r w:rsidRPr="00141915">
        <w:rPr>
          <w:sz w:val="20"/>
          <w:szCs w:val="20"/>
        </w:rPr>
        <w:t xml:space="preserve"> and assign real world performance tasks.</w:t>
      </w:r>
    </w:p>
    <w:p w:rsidR="000453DB" w:rsidRPr="00141915" w:rsidRDefault="000453DB" w:rsidP="000453DB">
      <w:pPr>
        <w:pStyle w:val="ListParagraph"/>
        <w:numPr>
          <w:ilvl w:val="0"/>
          <w:numId w:val="7"/>
        </w:numPr>
        <w:rPr>
          <w:b/>
          <w:bCs/>
          <w:sz w:val="20"/>
          <w:szCs w:val="20"/>
        </w:rPr>
      </w:pPr>
      <w:r w:rsidRPr="00141915">
        <w:rPr>
          <w:b/>
          <w:bCs/>
          <w:sz w:val="20"/>
          <w:szCs w:val="20"/>
        </w:rPr>
        <w:t xml:space="preserve">Performance Task: </w:t>
      </w:r>
      <w:r w:rsidRPr="00141915">
        <w:rPr>
          <w:bCs/>
          <w:sz w:val="20"/>
          <w:szCs w:val="20"/>
        </w:rPr>
        <w:t>a real world task such as writing a letter</w:t>
      </w:r>
      <w:r w:rsidR="00B6759A" w:rsidRPr="00141915">
        <w:rPr>
          <w:bCs/>
          <w:sz w:val="20"/>
          <w:szCs w:val="20"/>
        </w:rPr>
        <w:t>, a brochure, writing a “how to” or “all about” book, writing a play, producing a video, etc.</w:t>
      </w:r>
    </w:p>
    <w:p w:rsidR="00B6759A" w:rsidRPr="00141915" w:rsidRDefault="00B6759A" w:rsidP="000453DB">
      <w:pPr>
        <w:pStyle w:val="ListParagraph"/>
        <w:numPr>
          <w:ilvl w:val="0"/>
          <w:numId w:val="7"/>
        </w:numPr>
        <w:rPr>
          <w:bCs/>
          <w:sz w:val="20"/>
          <w:szCs w:val="20"/>
        </w:rPr>
      </w:pPr>
      <w:r w:rsidRPr="00141915">
        <w:rPr>
          <w:b/>
          <w:bCs/>
          <w:sz w:val="20"/>
          <w:szCs w:val="20"/>
        </w:rPr>
        <w:t xml:space="preserve">Independent Practice: </w:t>
      </w:r>
      <w:r w:rsidRPr="00141915">
        <w:rPr>
          <w:bCs/>
          <w:sz w:val="20"/>
          <w:szCs w:val="20"/>
        </w:rPr>
        <w:t>Homework</w:t>
      </w:r>
    </w:p>
    <w:p w:rsidR="008D5FCA" w:rsidRPr="00141915" w:rsidRDefault="008D5FCA" w:rsidP="000453DB">
      <w:pPr>
        <w:pStyle w:val="ListParagraph"/>
        <w:numPr>
          <w:ilvl w:val="0"/>
          <w:numId w:val="7"/>
        </w:numPr>
        <w:rPr>
          <w:bCs/>
          <w:sz w:val="20"/>
          <w:szCs w:val="20"/>
        </w:rPr>
      </w:pPr>
      <w:r w:rsidRPr="00141915">
        <w:rPr>
          <w:b/>
          <w:sz w:val="20"/>
          <w:szCs w:val="20"/>
        </w:rPr>
        <w:t>Differentiated Instruction</w:t>
      </w:r>
    </w:p>
    <w:p w:rsidR="00213EBA" w:rsidRPr="00141915" w:rsidRDefault="00213EBA" w:rsidP="00A964A0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141915">
        <w:rPr>
          <w:b/>
          <w:sz w:val="20"/>
          <w:szCs w:val="20"/>
        </w:rPr>
        <w:t>Centers</w:t>
      </w:r>
    </w:p>
    <w:p w:rsidR="00A964A0" w:rsidRPr="00141915" w:rsidRDefault="00396C37" w:rsidP="00A964A0">
      <w:pPr>
        <w:rPr>
          <w:b/>
          <w:sz w:val="20"/>
          <w:szCs w:val="20"/>
        </w:rPr>
      </w:pPr>
      <w:r w:rsidRPr="00141915">
        <w:rPr>
          <w:b/>
          <w:sz w:val="20"/>
          <w:szCs w:val="20"/>
        </w:rPr>
        <w:t xml:space="preserve">EVALUATE: </w:t>
      </w:r>
      <w:r w:rsidRPr="00141915">
        <w:rPr>
          <w:sz w:val="20"/>
          <w:szCs w:val="20"/>
        </w:rPr>
        <w:t>An opportunity for teachers and students to determine how much learning has taken place.</w:t>
      </w:r>
      <w:r w:rsidRPr="00141915">
        <w:rPr>
          <w:b/>
          <w:sz w:val="20"/>
          <w:szCs w:val="20"/>
        </w:rPr>
        <w:t xml:space="preserve"> </w:t>
      </w:r>
    </w:p>
    <w:p w:rsidR="00B215E4" w:rsidRPr="00141915" w:rsidRDefault="00B215E4" w:rsidP="00B215E4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141915">
        <w:rPr>
          <w:b/>
          <w:sz w:val="20"/>
          <w:szCs w:val="20"/>
        </w:rPr>
        <w:t>Formative Assessments</w:t>
      </w:r>
      <w:r w:rsidRPr="00141915">
        <w:rPr>
          <w:sz w:val="20"/>
          <w:szCs w:val="20"/>
        </w:rPr>
        <w:t xml:space="preserve">: </w:t>
      </w:r>
      <w:r w:rsidR="008D5FCA" w:rsidRPr="00141915">
        <w:rPr>
          <w:sz w:val="20"/>
          <w:szCs w:val="20"/>
        </w:rPr>
        <w:t>Pre-Post</w:t>
      </w:r>
      <w:r w:rsidR="008D5FCA" w:rsidRPr="00141915">
        <w:rPr>
          <w:b/>
          <w:sz w:val="20"/>
          <w:szCs w:val="20"/>
        </w:rPr>
        <w:t xml:space="preserve">, </w:t>
      </w:r>
      <w:r w:rsidRPr="00141915">
        <w:rPr>
          <w:sz w:val="20"/>
          <w:szCs w:val="20"/>
        </w:rPr>
        <w:t>Observation, questions, worksheets, graphics organizers, exit slips and response cards</w:t>
      </w:r>
    </w:p>
    <w:p w:rsidR="0049169D" w:rsidRDefault="008D5FCA" w:rsidP="0049169D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141915">
        <w:rPr>
          <w:b/>
          <w:sz w:val="20"/>
          <w:szCs w:val="20"/>
        </w:rPr>
        <w:t>Closure/Share:</w:t>
      </w:r>
      <w:r w:rsidRPr="00141915">
        <w:rPr>
          <w:sz w:val="20"/>
          <w:szCs w:val="20"/>
        </w:rPr>
        <w:t xml:space="preserve"> A closing activity where students are able to share their work in small groups or in front of the entire class.</w:t>
      </w:r>
    </w:p>
    <w:p w:rsidR="00231617" w:rsidRDefault="00231617" w:rsidP="00231617">
      <w:pPr>
        <w:rPr>
          <w:sz w:val="20"/>
          <w:szCs w:val="20"/>
        </w:rPr>
      </w:pPr>
      <w:bookmarkStart w:id="0" w:name="_GoBack"/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1276985</wp:posOffset>
            </wp:positionH>
            <wp:positionV relativeFrom="paragraph">
              <wp:posOffset>-1029335</wp:posOffset>
            </wp:positionV>
            <wp:extent cx="6433820" cy="9293860"/>
            <wp:effectExtent l="0" t="1270" r="3810" b="3810"/>
            <wp:wrapTight wrapText="bothSides">
              <wp:wrapPolygon edited="0">
                <wp:start x="21604" y="3"/>
                <wp:lineTo x="51" y="3"/>
                <wp:lineTo x="51" y="21565"/>
                <wp:lineTo x="21604" y="21565"/>
                <wp:lineTo x="21604" y="3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433820" cy="929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231617" w:rsidRPr="00231617" w:rsidRDefault="00231617" w:rsidP="00231617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890905</wp:posOffset>
            </wp:positionH>
            <wp:positionV relativeFrom="paragraph">
              <wp:posOffset>-1195705</wp:posOffset>
            </wp:positionV>
            <wp:extent cx="7171690" cy="9486900"/>
            <wp:effectExtent l="4445" t="0" r="0" b="0"/>
            <wp:wrapTight wrapText="bothSides">
              <wp:wrapPolygon edited="0">
                <wp:start x="21587" y="-10"/>
                <wp:lineTo x="71" y="-10"/>
                <wp:lineTo x="71" y="21547"/>
                <wp:lineTo x="21587" y="21547"/>
                <wp:lineTo x="21587" y="-1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171690" cy="948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31617" w:rsidRPr="00231617" w:rsidSect="00141915">
      <w:pgSz w:w="15840" w:h="12240" w:orient="landscape"/>
      <w:pgMar w:top="540" w:right="1350" w:bottom="54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69D" w:rsidRDefault="0049169D" w:rsidP="0049169D">
      <w:pPr>
        <w:spacing w:after="0" w:line="240" w:lineRule="auto"/>
      </w:pPr>
      <w:r>
        <w:separator/>
      </w:r>
    </w:p>
  </w:endnote>
  <w:endnote w:type="continuationSeparator" w:id="0">
    <w:p w:rsidR="0049169D" w:rsidRDefault="0049169D" w:rsidP="00491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69D" w:rsidRDefault="0049169D" w:rsidP="0049169D">
      <w:pPr>
        <w:spacing w:after="0" w:line="240" w:lineRule="auto"/>
      </w:pPr>
      <w:r>
        <w:separator/>
      </w:r>
    </w:p>
  </w:footnote>
  <w:footnote w:type="continuationSeparator" w:id="0">
    <w:p w:rsidR="0049169D" w:rsidRDefault="0049169D" w:rsidP="004916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B6A58"/>
    <w:multiLevelType w:val="hybridMultilevel"/>
    <w:tmpl w:val="5BC89C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784845"/>
    <w:multiLevelType w:val="hybridMultilevel"/>
    <w:tmpl w:val="89B447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C729A3"/>
    <w:multiLevelType w:val="hybridMultilevel"/>
    <w:tmpl w:val="112C44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C966050"/>
    <w:multiLevelType w:val="hybridMultilevel"/>
    <w:tmpl w:val="6FD007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3727748"/>
    <w:multiLevelType w:val="hybridMultilevel"/>
    <w:tmpl w:val="8F8A39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0184BBA"/>
    <w:multiLevelType w:val="hybridMultilevel"/>
    <w:tmpl w:val="E7CC32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2C075A0"/>
    <w:multiLevelType w:val="hybridMultilevel"/>
    <w:tmpl w:val="CD0613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3ED20B7"/>
    <w:multiLevelType w:val="hybridMultilevel"/>
    <w:tmpl w:val="9F6C68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9D827F5"/>
    <w:multiLevelType w:val="hybridMultilevel"/>
    <w:tmpl w:val="ED706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4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69D"/>
    <w:rsid w:val="000453DB"/>
    <w:rsid w:val="0014184E"/>
    <w:rsid w:val="00141915"/>
    <w:rsid w:val="00146DC2"/>
    <w:rsid w:val="00213EBA"/>
    <w:rsid w:val="00231617"/>
    <w:rsid w:val="002D5F52"/>
    <w:rsid w:val="00313529"/>
    <w:rsid w:val="00396C37"/>
    <w:rsid w:val="0049169D"/>
    <w:rsid w:val="004D6EDA"/>
    <w:rsid w:val="004F6823"/>
    <w:rsid w:val="005417BA"/>
    <w:rsid w:val="005A0E14"/>
    <w:rsid w:val="00643D6A"/>
    <w:rsid w:val="0065452A"/>
    <w:rsid w:val="00762AB1"/>
    <w:rsid w:val="007E2A09"/>
    <w:rsid w:val="00830F9A"/>
    <w:rsid w:val="008D5FCA"/>
    <w:rsid w:val="009B0F60"/>
    <w:rsid w:val="00A964A0"/>
    <w:rsid w:val="00B215E4"/>
    <w:rsid w:val="00B5523D"/>
    <w:rsid w:val="00B6759A"/>
    <w:rsid w:val="00B7450A"/>
    <w:rsid w:val="00C37609"/>
    <w:rsid w:val="00CE75DA"/>
    <w:rsid w:val="00D14B36"/>
    <w:rsid w:val="00D15E37"/>
    <w:rsid w:val="00E4584B"/>
    <w:rsid w:val="00E94BDC"/>
    <w:rsid w:val="00F40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69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49169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9169D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B745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6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DC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69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49169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9169D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B745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6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DC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 Paterson University</Company>
  <LinksUpToDate>false</LinksUpToDate>
  <CharactersWithSpaces>4960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colettaa</dc:creator>
  <cp:lastModifiedBy>rennm</cp:lastModifiedBy>
  <cp:revision>3</cp:revision>
  <cp:lastPrinted>2014-05-08T18:28:00Z</cp:lastPrinted>
  <dcterms:created xsi:type="dcterms:W3CDTF">2014-05-14T18:50:00Z</dcterms:created>
  <dcterms:modified xsi:type="dcterms:W3CDTF">2014-05-14T20:07:00Z</dcterms:modified>
</cp:coreProperties>
</file>