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6"/>
        <w:gridCol w:w="1569"/>
        <w:gridCol w:w="415"/>
        <w:gridCol w:w="378"/>
        <w:gridCol w:w="810"/>
        <w:gridCol w:w="699"/>
        <w:gridCol w:w="1011"/>
        <w:gridCol w:w="1620"/>
        <w:gridCol w:w="119"/>
        <w:gridCol w:w="2558"/>
      </w:tblGrid>
      <w:tr w:rsidR="00505FC4" w:rsidRPr="00752727" w:rsidTr="006A028D">
        <w:trPr>
          <w:trHeight w:val="723"/>
        </w:trPr>
        <w:tc>
          <w:tcPr>
            <w:tcW w:w="3798" w:type="dxa"/>
            <w:gridSpan w:val="4"/>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F962E6" w:rsidP="000A7794">
            <w:pPr>
              <w:spacing w:after="0" w:line="276" w:lineRule="auto"/>
              <w:ind w:left="-180"/>
              <w:rPr>
                <w:b/>
                <w:bCs/>
                <w:i/>
                <w:iCs/>
                <w:color w:val="3378C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17"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Office of Sponsored Programs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973-720-2852   </w:t>
            </w:r>
            <w:hyperlink r:id="rId8" w:history="1">
              <w:r>
                <w:rPr>
                  <w:rStyle w:val="Hyperlink"/>
                  <w:b/>
                  <w:sz w:val="24"/>
                  <w:szCs w:val="24"/>
                </w:rPr>
                <w:t>grants@wpunj.edu</w:t>
              </w:r>
            </w:hyperlink>
            <w:r>
              <w:rPr>
                <w:color w:val="0000FF"/>
                <w:sz w:val="24"/>
                <w:szCs w:val="24"/>
              </w:rPr>
              <w:t xml:space="preserve">    </w:t>
            </w:r>
            <w:hyperlink r:id="rId9" w:history="1">
              <w:r>
                <w:rPr>
                  <w:rStyle w:val="Hyperlink"/>
                  <w:b/>
                  <w:sz w:val="24"/>
                  <w:szCs w:val="24"/>
                </w:rPr>
                <w:t>www.wpunj.edu/osp</w:t>
              </w:r>
            </w:hyperlink>
          </w:p>
        </w:tc>
      </w:tr>
      <w:tr w:rsidR="00505FC4" w:rsidRPr="00752727" w:rsidTr="006A028D">
        <w:trPr>
          <w:trHeight w:val="273"/>
        </w:trPr>
        <w:tc>
          <w:tcPr>
            <w:tcW w:w="8057" w:type="dxa"/>
            <w:gridSpan w:val="9"/>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58" w:type="dxa"/>
            <w:tcBorders>
              <w:top w:val="single" w:sz="4" w:space="0" w:color="auto"/>
              <w:bottom w:val="single" w:sz="4" w:space="0" w:color="auto"/>
            </w:tcBorders>
            <w:shd w:val="clear" w:color="auto" w:fill="000000"/>
            <w:vAlign w:val="center"/>
          </w:tcPr>
          <w:p w:rsidR="00505FC4" w:rsidRPr="00752727" w:rsidRDefault="00F962E6"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September 28</w:t>
            </w:r>
            <w:r w:rsidR="00435014">
              <w:rPr>
                <w:rFonts w:ascii="Palatino Linotype" w:hAnsi="Palatino Linotype" w:cs="Arial"/>
                <w:b/>
                <w:iCs/>
                <w:sz w:val="24"/>
                <w:szCs w:val="24"/>
              </w:rPr>
              <w:t>, 2017</w:t>
            </w:r>
          </w:p>
        </w:tc>
      </w:tr>
      <w:tr w:rsidR="00505FC4" w:rsidRPr="00752727" w:rsidTr="006A028D">
        <w:trPr>
          <w:trHeight w:val="270"/>
        </w:trPr>
        <w:tc>
          <w:tcPr>
            <w:tcW w:w="10615" w:type="dxa"/>
            <w:gridSpan w:val="10"/>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6A028D">
        <w:trPr>
          <w:trHeight w:val="260"/>
        </w:trPr>
        <w:tc>
          <w:tcPr>
            <w:tcW w:w="3798" w:type="dxa"/>
            <w:gridSpan w:val="4"/>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A15DED" w:rsidRDefault="00A15DED" w:rsidP="00A15DED">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3C2B7D" w:rsidRPr="00FE5779" w:rsidRDefault="00CB4B4E" w:rsidP="00CB4B4E">
            <w:pPr>
              <w:pStyle w:val="NormalWeb"/>
              <w:spacing w:before="0" w:beforeAutospacing="0" w:after="120" w:afterAutospacing="0"/>
              <w:rPr>
                <w:rFonts w:ascii="Palatino Linotype" w:hAnsi="Palatino Linotype" w:cs="Arial"/>
                <w:b/>
                <w:sz w:val="20"/>
                <w:szCs w:val="20"/>
                <w:u w:val="single"/>
              </w:rPr>
            </w:pPr>
            <w:hyperlink w:anchor="prob" w:history="1">
              <w:r w:rsidR="003C2B7D" w:rsidRPr="003C2B7D">
                <w:rPr>
                  <w:rStyle w:val="Hyperlink"/>
                  <w:rFonts w:ascii="Palatino Linotype" w:hAnsi="Palatino Linotype" w:cs="Arial"/>
                  <w:b/>
                  <w:sz w:val="20"/>
                  <w:szCs w:val="20"/>
                </w:rPr>
                <w:t>-Probability</w:t>
              </w:r>
              <w:r w:rsidR="003C2B7D" w:rsidRPr="003C2B7D">
                <w:rPr>
                  <w:rStyle w:val="Hyperlink"/>
                  <w:rFonts w:ascii="Palatino Linotype" w:hAnsi="Palatino Linotype" w:cs="Arial"/>
                  <w:b/>
                  <w:i/>
                  <w:sz w:val="20"/>
                  <w:szCs w:val="20"/>
                </w:rPr>
                <w:t xml:space="preserve"> (NSF)</w:t>
              </w:r>
            </w:hyperlink>
          </w:p>
          <w:p w:rsidR="003C2B7D" w:rsidRPr="00FE5779" w:rsidRDefault="00CB4B4E" w:rsidP="00CB4B4E">
            <w:pPr>
              <w:pStyle w:val="NormalWeb"/>
              <w:shd w:val="clear" w:color="auto" w:fill="FFFFFF"/>
              <w:spacing w:before="0" w:beforeAutospacing="0" w:after="120" w:afterAutospacing="0"/>
              <w:textAlignment w:val="baseline"/>
              <w:rPr>
                <w:rFonts w:ascii="Palatino Linotype" w:hAnsi="Palatino Linotype"/>
                <w:b/>
                <w:sz w:val="20"/>
                <w:szCs w:val="20"/>
                <w:u w:val="single"/>
                <w:shd w:val="clear" w:color="auto" w:fill="FFFFFF"/>
              </w:rPr>
            </w:pPr>
            <w:hyperlink w:anchor="NIDDK" w:history="1">
              <w:r w:rsidR="003C2B7D" w:rsidRPr="003C2B7D">
                <w:rPr>
                  <w:rStyle w:val="Hyperlink"/>
                  <w:rFonts w:ascii="Palatino Linotype" w:hAnsi="Palatino Linotype"/>
                  <w:b/>
                  <w:sz w:val="20"/>
                  <w:szCs w:val="20"/>
                  <w:shd w:val="clear" w:color="auto" w:fill="FFFFFF"/>
                </w:rPr>
                <w:t>-NIDDK Partnerships with Professional Societies to Enhance Scientific Workforce Diversity and Promote Scientific Leadership </w:t>
              </w:r>
              <w:r w:rsidR="003C2B7D" w:rsidRPr="003C2B7D">
                <w:rPr>
                  <w:rStyle w:val="Hyperlink"/>
                  <w:rFonts w:ascii="Palatino Linotype" w:hAnsi="Palatino Linotype"/>
                  <w:b/>
                  <w:i/>
                  <w:sz w:val="20"/>
                  <w:szCs w:val="20"/>
                  <w:shd w:val="clear" w:color="auto" w:fill="FFFFFF"/>
                </w:rPr>
                <w:t>(NIH)</w:t>
              </w:r>
            </w:hyperlink>
          </w:p>
          <w:p w:rsidR="003C2B7D" w:rsidRPr="00FE5779" w:rsidRDefault="00CB4B4E" w:rsidP="00CB4B4E">
            <w:pPr>
              <w:shd w:val="clear" w:color="auto" w:fill="FFFFFF"/>
              <w:spacing w:after="120" w:line="240" w:lineRule="auto"/>
              <w:rPr>
                <w:rFonts w:ascii="Palatino Linotype" w:hAnsi="Palatino Linotype"/>
                <w:b/>
                <w:sz w:val="20"/>
                <w:szCs w:val="20"/>
                <w:u w:val="single"/>
              </w:rPr>
            </w:pPr>
            <w:hyperlink w:anchor="Includes" w:history="1">
              <w:r w:rsidR="003C2B7D" w:rsidRPr="003C2B7D">
                <w:rPr>
                  <w:rStyle w:val="Hyperlink"/>
                  <w:rFonts w:ascii="Palatino Linotype" w:hAnsi="Palatino Linotype"/>
                  <w:b/>
                  <w:sz w:val="20"/>
                  <w:szCs w:val="20"/>
                </w:rPr>
                <w:t xml:space="preserve">-NSF Includes </w:t>
              </w:r>
              <w:r w:rsidR="003C2B7D" w:rsidRPr="003C2B7D">
                <w:rPr>
                  <w:rStyle w:val="Hyperlink"/>
                  <w:rFonts w:ascii="Palatino Linotype" w:hAnsi="Palatino Linotype"/>
                  <w:b/>
                  <w:i/>
                  <w:sz w:val="20"/>
                  <w:szCs w:val="20"/>
                </w:rPr>
                <w:t>(NSF)</w:t>
              </w:r>
            </w:hyperlink>
          </w:p>
          <w:p w:rsidR="003C2B7D" w:rsidRPr="00FE5779" w:rsidRDefault="00CB4B4E" w:rsidP="00CB4B4E">
            <w:pPr>
              <w:shd w:val="clear" w:color="auto" w:fill="FFFFFF"/>
              <w:spacing w:after="120" w:line="240" w:lineRule="auto"/>
              <w:rPr>
                <w:rFonts w:ascii="Palatino Linotype" w:hAnsi="Palatino Linotype"/>
                <w:b/>
                <w:sz w:val="20"/>
                <w:szCs w:val="20"/>
                <w:u w:val="single"/>
              </w:rPr>
            </w:pPr>
            <w:hyperlink w:anchor="Bioethics" w:history="1">
              <w:r w:rsidR="00E009AE">
                <w:rPr>
                  <w:rStyle w:val="Hyperlink"/>
                  <w:rFonts w:ascii="Palatino Linotype" w:hAnsi="Palatino Linotype"/>
                  <w:b/>
                  <w:i/>
                  <w:sz w:val="20"/>
                  <w:szCs w:val="20"/>
                </w:rPr>
                <w:t>-Faculty Scholars Program in Bioethics (Greenwall Foundation)</w:t>
              </w:r>
            </w:hyperlink>
          </w:p>
          <w:p w:rsidR="003C2B7D" w:rsidRPr="00FE5779" w:rsidRDefault="00CB4B4E" w:rsidP="00CB4B4E">
            <w:pPr>
              <w:spacing w:after="120" w:line="240" w:lineRule="auto"/>
              <w:rPr>
                <w:rFonts w:ascii="Palatino Linotype" w:hAnsi="Palatino Linotype"/>
                <w:b/>
                <w:sz w:val="20"/>
                <w:szCs w:val="20"/>
                <w:u w:val="single"/>
              </w:rPr>
            </w:pPr>
            <w:hyperlink w:anchor="Dialogs" w:history="1">
              <w:r w:rsidR="003C2B7D" w:rsidRPr="003C2B7D">
                <w:rPr>
                  <w:rStyle w:val="Hyperlink"/>
                  <w:rFonts w:ascii="Palatino Linotype" w:hAnsi="Palatino Linotype"/>
                  <w:b/>
                  <w:sz w:val="20"/>
                  <w:szCs w:val="20"/>
                </w:rPr>
                <w:t>-Dialogs on the Experience of War</w:t>
              </w:r>
              <w:r w:rsidR="003C2B7D" w:rsidRPr="003C2B7D">
                <w:rPr>
                  <w:rStyle w:val="Hyperlink"/>
                  <w:rFonts w:ascii="Palatino Linotype" w:hAnsi="Palatino Linotype"/>
                  <w:b/>
                  <w:i/>
                  <w:sz w:val="20"/>
                  <w:szCs w:val="20"/>
                </w:rPr>
                <w:t xml:space="preserve"> (NEH)</w:t>
              </w:r>
            </w:hyperlink>
          </w:p>
          <w:p w:rsidR="003C2B7D" w:rsidRPr="00FE5779" w:rsidRDefault="00CB4B4E" w:rsidP="00CB4B4E">
            <w:pPr>
              <w:spacing w:after="120"/>
              <w:rPr>
                <w:rFonts w:ascii="Palatino Linotype" w:hAnsi="Palatino Linotype"/>
                <w:b/>
                <w:sz w:val="20"/>
                <w:szCs w:val="20"/>
                <w:u w:val="single"/>
              </w:rPr>
            </w:pPr>
            <w:hyperlink w:anchor="AISL" w:history="1">
              <w:r w:rsidR="003C2B7D" w:rsidRPr="003C2B7D">
                <w:rPr>
                  <w:rStyle w:val="Hyperlink"/>
                  <w:rFonts w:ascii="Palatino Linotype" w:hAnsi="Palatino Linotype"/>
                  <w:b/>
                  <w:sz w:val="20"/>
                  <w:szCs w:val="20"/>
                </w:rPr>
                <w:t xml:space="preserve">-Advancing Informal STEM Learning (AISL) </w:t>
              </w:r>
              <w:r w:rsidR="003C2B7D" w:rsidRPr="003C2B7D">
                <w:rPr>
                  <w:rStyle w:val="Hyperlink"/>
                  <w:rFonts w:ascii="Palatino Linotype" w:hAnsi="Palatino Linotype"/>
                  <w:b/>
                  <w:i/>
                  <w:sz w:val="20"/>
                  <w:szCs w:val="20"/>
                </w:rPr>
                <w:t>(NSF)</w:t>
              </w:r>
            </w:hyperlink>
          </w:p>
          <w:p w:rsidR="003C2B7D" w:rsidRPr="003C2B7D" w:rsidRDefault="00CB4B4E" w:rsidP="00CB4B4E">
            <w:pPr>
              <w:shd w:val="clear" w:color="auto" w:fill="FFFFFF"/>
              <w:spacing w:after="120" w:line="240" w:lineRule="auto"/>
              <w:rPr>
                <w:rFonts w:ascii="Palatino Linotype" w:hAnsi="Palatino Linotype"/>
                <w:b/>
                <w:sz w:val="20"/>
                <w:szCs w:val="20"/>
                <w:u w:val="single"/>
              </w:rPr>
            </w:pPr>
            <w:hyperlink w:anchor="EEJF" w:history="1">
              <w:r w:rsidR="00E009AE">
                <w:rPr>
                  <w:rStyle w:val="Hyperlink"/>
                  <w:rFonts w:ascii="Palatino Linotype" w:hAnsi="Palatino Linotype"/>
                  <w:b/>
                  <w:i/>
                  <w:sz w:val="20"/>
                  <w:szCs w:val="20"/>
                </w:rPr>
                <w:t>-Grants Program (Ethics and Excellence in Journalism Foundation)</w:t>
              </w:r>
            </w:hyperlink>
          </w:p>
          <w:p w:rsidR="003C2B7D" w:rsidRPr="00FE5779" w:rsidRDefault="00CB4B4E" w:rsidP="00CB4B4E">
            <w:pPr>
              <w:shd w:val="clear" w:color="auto" w:fill="FFFFFF"/>
              <w:spacing w:after="120"/>
              <w:rPr>
                <w:rFonts w:ascii="Palatino Linotype" w:hAnsi="Palatino Linotype"/>
                <w:b/>
                <w:sz w:val="20"/>
                <w:szCs w:val="20"/>
                <w:u w:val="single"/>
              </w:rPr>
            </w:pPr>
            <w:hyperlink w:anchor="AFSP" w:history="1">
              <w:r w:rsidR="003C2B7D" w:rsidRPr="003C2B7D">
                <w:rPr>
                  <w:rStyle w:val="Hyperlink"/>
                  <w:rFonts w:ascii="Palatino Linotype" w:hAnsi="Palatino Linotype"/>
                  <w:b/>
                  <w:sz w:val="20"/>
                  <w:szCs w:val="20"/>
                </w:rPr>
                <w:t xml:space="preserve">-Research Grants </w:t>
              </w:r>
              <w:r w:rsidR="003C2B7D" w:rsidRPr="003C2B7D">
                <w:rPr>
                  <w:rStyle w:val="Hyperlink"/>
                  <w:rFonts w:ascii="Palatino Linotype" w:hAnsi="Palatino Linotype"/>
                  <w:b/>
                  <w:i/>
                  <w:sz w:val="20"/>
                  <w:szCs w:val="20"/>
                </w:rPr>
                <w:t>American Foundation for Suicide Prevention (AFSP)</w:t>
              </w:r>
            </w:hyperlink>
          </w:p>
          <w:p w:rsidR="003C2B7D" w:rsidRPr="00FE5779" w:rsidRDefault="00CB4B4E" w:rsidP="00CB4B4E">
            <w:pPr>
              <w:shd w:val="clear" w:color="auto" w:fill="FFFFFF"/>
              <w:spacing w:after="120" w:line="240" w:lineRule="auto"/>
              <w:rPr>
                <w:rFonts w:ascii="Palatino Linotype" w:hAnsi="Palatino Linotype"/>
                <w:b/>
                <w:sz w:val="20"/>
                <w:szCs w:val="20"/>
                <w:u w:val="single"/>
              </w:rPr>
            </w:pPr>
            <w:hyperlink w:anchor="SpencerSRG" w:history="1">
              <w:r w:rsidR="00E009AE">
                <w:rPr>
                  <w:rStyle w:val="Hyperlink"/>
                  <w:rFonts w:ascii="Palatino Linotype" w:hAnsi="Palatino Linotype"/>
                  <w:b/>
                  <w:i/>
                  <w:sz w:val="20"/>
                  <w:szCs w:val="20"/>
                </w:rPr>
                <w:t>-Small Research Grants (Spencer Foundation)</w:t>
              </w:r>
            </w:hyperlink>
          </w:p>
          <w:p w:rsidR="003C2B7D" w:rsidRPr="00FE5779" w:rsidRDefault="00CB4B4E" w:rsidP="00CB4B4E">
            <w:pPr>
              <w:shd w:val="clear" w:color="auto" w:fill="FFFFFF"/>
              <w:spacing w:after="120" w:line="240" w:lineRule="auto"/>
              <w:rPr>
                <w:rFonts w:ascii="Palatino Linotype" w:hAnsi="Palatino Linotype"/>
                <w:b/>
                <w:sz w:val="20"/>
                <w:szCs w:val="20"/>
                <w:u w:val="single"/>
              </w:rPr>
            </w:pPr>
            <w:hyperlink w:anchor="SpencerLSRA" w:history="1">
              <w:r w:rsidR="00E009AE">
                <w:rPr>
                  <w:rStyle w:val="Hyperlink"/>
                  <w:rFonts w:ascii="Palatino Linotype" w:hAnsi="Palatino Linotype"/>
                  <w:b/>
                  <w:i/>
                  <w:sz w:val="20"/>
                  <w:szCs w:val="20"/>
                </w:rPr>
                <w:t>-Lyle Spencer Research Awards (Spencer Foundation)</w:t>
              </w:r>
            </w:hyperlink>
          </w:p>
          <w:p w:rsidR="003C2B7D" w:rsidRPr="00FE5779" w:rsidRDefault="00CB4B4E" w:rsidP="00CB4B4E">
            <w:pPr>
              <w:shd w:val="clear" w:color="auto" w:fill="FFFFFF"/>
              <w:spacing w:after="120" w:line="240" w:lineRule="auto"/>
              <w:rPr>
                <w:rFonts w:ascii="Palatino Linotype" w:hAnsi="Palatino Linotype"/>
                <w:b/>
                <w:sz w:val="20"/>
                <w:szCs w:val="20"/>
                <w:u w:val="single"/>
              </w:rPr>
            </w:pPr>
            <w:hyperlink w:anchor="IES" w:history="1">
              <w:r w:rsidR="003C2B7D" w:rsidRPr="0004191A">
                <w:rPr>
                  <w:rStyle w:val="Hyperlink"/>
                  <w:rFonts w:ascii="Palatino Linotype" w:hAnsi="Palatino Linotype"/>
                  <w:b/>
                  <w:sz w:val="20"/>
                  <w:szCs w:val="20"/>
                </w:rPr>
                <w:t xml:space="preserve">-Integrated Earth Systems </w:t>
              </w:r>
              <w:r w:rsidR="003C2B7D" w:rsidRPr="0004191A">
                <w:rPr>
                  <w:rStyle w:val="Hyperlink"/>
                  <w:rFonts w:ascii="Palatino Linotype" w:hAnsi="Palatino Linotype"/>
                  <w:b/>
                  <w:i/>
                  <w:sz w:val="20"/>
                  <w:szCs w:val="20"/>
                </w:rPr>
                <w:t>(NSF)</w:t>
              </w:r>
            </w:hyperlink>
          </w:p>
          <w:p w:rsidR="003C2B7D" w:rsidRPr="00FE5779" w:rsidRDefault="00CB4B4E" w:rsidP="00CB4B4E">
            <w:pPr>
              <w:pStyle w:val="NormalWeb"/>
              <w:spacing w:before="0" w:beforeAutospacing="0" w:after="120" w:afterAutospacing="0"/>
              <w:rPr>
                <w:rFonts w:ascii="Palatino Linotype" w:hAnsi="Palatino Linotype" w:cs="Arial"/>
                <w:b/>
                <w:sz w:val="20"/>
                <w:szCs w:val="20"/>
                <w:u w:val="single"/>
              </w:rPr>
            </w:pPr>
            <w:hyperlink w:anchor="Stat" w:history="1">
              <w:r w:rsidR="003C2B7D" w:rsidRPr="0004191A">
                <w:rPr>
                  <w:rStyle w:val="Hyperlink"/>
                  <w:rFonts w:ascii="Palatino Linotype" w:hAnsi="Palatino Linotype" w:cs="Arial"/>
                  <w:b/>
                  <w:sz w:val="20"/>
                  <w:szCs w:val="20"/>
                </w:rPr>
                <w:t>-Statistics Program</w:t>
              </w:r>
              <w:r w:rsidR="003C2B7D" w:rsidRPr="0004191A">
                <w:rPr>
                  <w:rStyle w:val="Hyperlink"/>
                  <w:rFonts w:ascii="Palatino Linotype" w:hAnsi="Palatino Linotype" w:cs="Arial"/>
                  <w:b/>
                  <w:i/>
                  <w:sz w:val="20"/>
                  <w:szCs w:val="20"/>
                </w:rPr>
                <w:t xml:space="preserve"> (NSF)</w:t>
              </w:r>
            </w:hyperlink>
          </w:p>
          <w:p w:rsidR="003C2B7D" w:rsidRPr="00FE5779" w:rsidRDefault="00CB4B4E" w:rsidP="00CB4B4E">
            <w:pPr>
              <w:pStyle w:val="NormalWeb"/>
              <w:spacing w:before="0" w:beforeAutospacing="0" w:after="120" w:afterAutospacing="0"/>
              <w:rPr>
                <w:rFonts w:ascii="Palatino Linotype" w:hAnsi="Palatino Linotype" w:cs="Arial"/>
                <w:b/>
                <w:sz w:val="20"/>
                <w:szCs w:val="20"/>
                <w:u w:val="single"/>
              </w:rPr>
            </w:pPr>
            <w:hyperlink w:anchor="LSAMP" w:history="1">
              <w:r w:rsidR="003C2B7D" w:rsidRPr="0004191A">
                <w:rPr>
                  <w:rStyle w:val="Hyperlink"/>
                  <w:rFonts w:ascii="Palatino Linotype" w:hAnsi="Palatino Linotype" w:cs="Arial"/>
                  <w:b/>
                  <w:sz w:val="20"/>
                  <w:szCs w:val="20"/>
                </w:rPr>
                <w:t>-Louis Stokes Alliance for Minority Participation (LSAMP)</w:t>
              </w:r>
              <w:r w:rsidR="003C2B7D" w:rsidRPr="0004191A">
                <w:rPr>
                  <w:rStyle w:val="Hyperlink"/>
                  <w:rFonts w:ascii="Palatino Linotype" w:hAnsi="Palatino Linotype" w:cs="Arial"/>
                  <w:b/>
                  <w:i/>
                  <w:sz w:val="20"/>
                  <w:szCs w:val="20"/>
                </w:rPr>
                <w:t xml:space="preserve"> (NSF)</w:t>
              </w:r>
            </w:hyperlink>
          </w:p>
          <w:p w:rsidR="00BE716A" w:rsidRPr="00CB4B4E" w:rsidRDefault="00CB4B4E" w:rsidP="00CB4B4E">
            <w:pPr>
              <w:pStyle w:val="NormalWeb"/>
              <w:shd w:val="clear" w:color="auto" w:fill="FFFFFF"/>
              <w:spacing w:before="0" w:beforeAutospacing="0" w:after="120" w:afterAutospacing="0"/>
              <w:rPr>
                <w:rFonts w:ascii="Palatino Linotype" w:hAnsi="Palatino Linotype" w:cs="Lucida Sans Unicode"/>
                <w:b/>
                <w:sz w:val="20"/>
                <w:szCs w:val="20"/>
                <w:u w:val="single"/>
              </w:rPr>
            </w:pPr>
            <w:hyperlink w:anchor="IAP" w:history="1">
              <w:r w:rsidR="00E009AE" w:rsidRPr="00E009AE">
                <w:rPr>
                  <w:rStyle w:val="Hyperlink"/>
                  <w:rFonts w:ascii="Palatino Linotype" w:hAnsi="Palatino Linotype" w:cs="Lucida Sans Unicode"/>
                  <w:b/>
                  <w:sz w:val="20"/>
                  <w:szCs w:val="20"/>
                </w:rPr>
                <w:t xml:space="preserve">-Integrative Activities in Physics </w:t>
              </w:r>
              <w:r w:rsidR="00E009AE" w:rsidRPr="00E009AE">
                <w:rPr>
                  <w:rStyle w:val="Hyperlink"/>
                  <w:rFonts w:ascii="Palatino Linotype" w:hAnsi="Palatino Linotype" w:cs="Lucida Sans Unicode"/>
                  <w:b/>
                  <w:i/>
                  <w:sz w:val="20"/>
                  <w:szCs w:val="20"/>
                </w:rPr>
                <w:t>(NSF)</w:t>
              </w:r>
            </w:hyperlink>
            <w:bookmarkStart w:id="0" w:name="_GoBack"/>
            <w:bookmarkEnd w:id="0"/>
          </w:p>
          <w:p w:rsidR="00A15DED" w:rsidRPr="00DF4926" w:rsidRDefault="00CB4B4E" w:rsidP="00CB4B4E">
            <w:pPr>
              <w:spacing w:after="120" w:line="360" w:lineRule="auto"/>
              <w:ind w:left="144"/>
              <w:jc w:val="center"/>
              <w:rPr>
                <w:sz w:val="24"/>
                <w:szCs w:val="24"/>
              </w:rPr>
            </w:pPr>
            <w:hyperlink w:anchor="awards" w:history="1">
              <w:r w:rsidR="00A15DED" w:rsidRPr="00DF4926">
                <w:rPr>
                  <w:rStyle w:val="Hyperlink"/>
                  <w:rFonts w:ascii="Palatino Linotype" w:hAnsi="Palatino Linotype"/>
                  <w:b/>
                  <w:sz w:val="24"/>
                  <w:szCs w:val="24"/>
                </w:rPr>
                <w:t>***Awards and Proposals***</w:t>
              </w:r>
            </w:hyperlink>
          </w:p>
        </w:tc>
        <w:tc>
          <w:tcPr>
            <w:tcW w:w="6817" w:type="dxa"/>
            <w:gridSpan w:val="6"/>
            <w:shd w:val="clear" w:color="auto" w:fill="auto"/>
          </w:tcPr>
          <w:p w:rsidR="006C6066" w:rsidRPr="006C6066" w:rsidRDefault="006C6066" w:rsidP="006C6066">
            <w:pPr>
              <w:spacing w:before="240"/>
              <w:ind w:left="144"/>
              <w:rPr>
                <w:rFonts w:ascii="Palatino Linotype" w:hAnsi="Palatino Linotype"/>
                <w:b/>
                <w:color w:val="767171" w:themeColor="background2" w:themeShade="80"/>
                <w:sz w:val="36"/>
                <w:szCs w:val="36"/>
                <w:u w:val="single"/>
              </w:rPr>
            </w:pPr>
            <w:r w:rsidRPr="006C6066">
              <w:rPr>
                <w:rFonts w:ascii="Palatino Linotype" w:hAnsi="Palatino Linotype"/>
                <w:b/>
                <w:color w:val="767171" w:themeColor="background2" w:themeShade="80"/>
                <w:sz w:val="36"/>
                <w:szCs w:val="36"/>
                <w:u w:val="single"/>
              </w:rPr>
              <w:t>NIH Programs Overview</w:t>
            </w:r>
          </w:p>
          <w:p w:rsidR="006C6066" w:rsidRPr="00111167" w:rsidRDefault="006C6066" w:rsidP="006C6066">
            <w:pPr>
              <w:ind w:left="144"/>
              <w:rPr>
                <w:rFonts w:ascii="Palatino Linotype" w:hAnsi="Palatino Linotype"/>
                <w:i/>
                <w:color w:val="000000" w:themeColor="text1"/>
              </w:rPr>
            </w:pPr>
            <w:r w:rsidRPr="00111167">
              <w:rPr>
                <w:rFonts w:ascii="Palatino Linotype" w:hAnsi="Palatino Linotype"/>
                <w:i/>
                <w:color w:val="000000" w:themeColor="text1"/>
              </w:rPr>
              <w:t xml:space="preserve">Research, Research Training, and Career Development </w:t>
            </w:r>
            <w:r>
              <w:rPr>
                <w:rFonts w:ascii="Palatino Linotype" w:hAnsi="Palatino Linotype"/>
                <w:i/>
                <w:color w:val="000000" w:themeColor="text1"/>
              </w:rPr>
              <w:t>Programs</w:t>
            </w:r>
          </w:p>
          <w:p w:rsidR="006C6066" w:rsidRPr="009A043F" w:rsidRDefault="006C6066" w:rsidP="006C6066">
            <w:pPr>
              <w:ind w:left="144"/>
              <w:rPr>
                <w:rFonts w:asciiTheme="minorHAnsi" w:hAnsiTheme="minorHAnsi"/>
              </w:rPr>
            </w:pPr>
            <w:r w:rsidRPr="00915E83">
              <w:rPr>
                <w:rFonts w:ascii="Palatino Linotype" w:hAnsi="Palatino Linotype"/>
                <w:color w:val="000000" w:themeColor="text1"/>
              </w:rPr>
              <w:t>The NIH groups their funding opportunities by types of grant programs and activity codes.  While the most common category for funding at WPUNJ through the NIH is “Research Projects” (</w:t>
            </w:r>
            <w:hyperlink r:id="rId10" w:anchor="RSeries" w:history="1">
              <w:r w:rsidRPr="00915E83">
                <w:rPr>
                  <w:rStyle w:val="Hyperlink"/>
                  <w:rFonts w:ascii="Palatino Linotype" w:hAnsi="Palatino Linotype"/>
                  <w:color w:val="000000" w:themeColor="text1"/>
                </w:rPr>
                <w:t>R series</w:t>
              </w:r>
            </w:hyperlink>
            <w:r w:rsidRPr="00915E83">
              <w:rPr>
                <w:rFonts w:ascii="Palatino Linotype" w:hAnsi="Palatino Linotype"/>
                <w:color w:val="000000" w:themeColor="text1"/>
              </w:rPr>
              <w:t xml:space="preserve">), there are other types of programs available.  </w:t>
            </w:r>
            <w:r>
              <w:rPr>
                <w:rFonts w:ascii="Palatino Linotype" w:hAnsi="Palatino Linotype"/>
                <w:color w:val="000000" w:themeColor="text1"/>
              </w:rPr>
              <w:t xml:space="preserve">Below are </w:t>
            </w:r>
            <w:r w:rsidRPr="00915E83">
              <w:rPr>
                <w:rFonts w:ascii="Palatino Linotype" w:hAnsi="Palatino Linotype"/>
                <w:color w:val="000000" w:themeColor="text1"/>
              </w:rPr>
              <w:t xml:space="preserve">select categories for </w:t>
            </w:r>
            <w:r>
              <w:rPr>
                <w:rFonts w:ascii="Palatino Linotype" w:hAnsi="Palatino Linotype"/>
                <w:color w:val="000000" w:themeColor="text1"/>
              </w:rPr>
              <w:t xml:space="preserve">the agency’s </w:t>
            </w:r>
            <w:r w:rsidRPr="00915E83">
              <w:rPr>
                <w:rFonts w:ascii="Palatino Linotype" w:hAnsi="Palatino Linotype"/>
                <w:color w:val="000000" w:themeColor="text1"/>
              </w:rPr>
              <w:t xml:space="preserve">grant programs: Institutional Training and Director Program Projects; Health Professions Programs; Fellowship Programs; Research Career Programs; Research Program Projects and Centers; Research-Related Programs; Training Programs; and Training Projects.  A full list of their activity codes and related program descriptions are available at: </w:t>
            </w:r>
            <w:hyperlink r:id="rId11" w:history="1">
              <w:r w:rsidRPr="009A043F">
                <w:rPr>
                  <w:rStyle w:val="Hyperlink"/>
                  <w:rFonts w:ascii="Palatino Linotype" w:hAnsi="Palatino Linotype"/>
                </w:rPr>
                <w:t>https://grants.nih.gov/grants/funding/ac_search_results.htm</w:t>
              </w:r>
            </w:hyperlink>
            <w:r w:rsidRPr="009A043F">
              <w:rPr>
                <w:rFonts w:ascii="Palatino Linotype" w:hAnsi="Palatino Linotype"/>
              </w:rPr>
              <w:t>.</w:t>
            </w:r>
          </w:p>
          <w:p w:rsidR="006C6066" w:rsidRPr="00915E83" w:rsidRDefault="006C6066" w:rsidP="006C6066">
            <w:pPr>
              <w:ind w:left="144"/>
              <w:rPr>
                <w:rFonts w:ascii="Palatino Linotype" w:hAnsi="Palatino Linotype"/>
                <w:color w:val="000000" w:themeColor="text1"/>
              </w:rPr>
            </w:pPr>
            <w:r w:rsidRPr="00915E83">
              <w:rPr>
                <w:rFonts w:ascii="Palatino Linotype" w:hAnsi="Palatino Linotype"/>
                <w:color w:val="000000" w:themeColor="text1"/>
              </w:rPr>
              <w:t xml:space="preserve">The </w:t>
            </w:r>
            <w:hyperlink r:id="rId12" w:history="1">
              <w:r w:rsidRPr="00915E83">
                <w:rPr>
                  <w:rStyle w:val="Hyperlink"/>
                  <w:rFonts w:ascii="Palatino Linotype" w:hAnsi="Palatino Linotype"/>
                  <w:color w:val="000000" w:themeColor="text1"/>
                </w:rPr>
                <w:t>K series</w:t>
              </w:r>
            </w:hyperlink>
            <w:r w:rsidRPr="00915E83">
              <w:rPr>
                <w:rFonts w:ascii="Palatino Linotype" w:hAnsi="Palatino Linotype"/>
                <w:color w:val="000000" w:themeColor="text1"/>
              </w:rPr>
              <w:t xml:space="preserve">, </w:t>
            </w:r>
            <w:r w:rsidRPr="00915E83">
              <w:rPr>
                <w:rFonts w:ascii="Palatino Linotype" w:hAnsi="Palatino Linotype"/>
                <w:i/>
                <w:color w:val="000000" w:themeColor="text1"/>
              </w:rPr>
              <w:t>Research Career Programs</w:t>
            </w:r>
            <w:r w:rsidRPr="00915E83">
              <w:rPr>
                <w:rFonts w:ascii="Palatino Linotype" w:hAnsi="Palatino Linotype"/>
                <w:color w:val="000000" w:themeColor="text1"/>
              </w:rPr>
              <w:t xml:space="preserve"> (also known as Career Development Awards), focuses on supporting the development of individuals who are committed to research but need additional research experience.  </w:t>
            </w:r>
            <w:r w:rsidRPr="00915E83">
              <w:rPr>
                <w:rFonts w:ascii="Palatino Linotype" w:hAnsi="Palatino Linotype"/>
                <w:color w:val="000000" w:themeColor="text1"/>
                <w:lang w:val="en"/>
              </w:rPr>
              <w:t>Some of the grant programs allow a researcher to work closely with a mentor to obtain further training.</w:t>
            </w:r>
          </w:p>
          <w:p w:rsidR="006C6066" w:rsidRPr="00915E83" w:rsidRDefault="006C6066" w:rsidP="006C6066">
            <w:pPr>
              <w:ind w:left="144"/>
              <w:rPr>
                <w:rFonts w:ascii="Palatino Linotype" w:hAnsi="Palatino Linotype"/>
                <w:color w:val="000000" w:themeColor="text1"/>
                <w:lang w:val="en"/>
              </w:rPr>
            </w:pPr>
            <w:r w:rsidRPr="00915E83">
              <w:rPr>
                <w:rFonts w:ascii="Palatino Linotype" w:hAnsi="Palatino Linotype"/>
                <w:color w:val="000000" w:themeColor="text1"/>
              </w:rPr>
              <w:t>The Research Training and Fellowships (</w:t>
            </w:r>
            <w:hyperlink r:id="rId13" w:history="1">
              <w:r w:rsidRPr="00915E83">
                <w:rPr>
                  <w:rStyle w:val="Hyperlink"/>
                  <w:rFonts w:ascii="Palatino Linotype" w:hAnsi="Palatino Linotype"/>
                  <w:color w:val="000000" w:themeColor="text1"/>
                </w:rPr>
                <w:t>T or D series</w:t>
              </w:r>
            </w:hyperlink>
            <w:r w:rsidRPr="00915E83">
              <w:rPr>
                <w:rFonts w:ascii="Palatino Linotype" w:hAnsi="Palatino Linotype"/>
                <w:color w:val="000000" w:themeColor="text1"/>
              </w:rPr>
              <w:t xml:space="preserve"> &amp; </w:t>
            </w:r>
            <w:hyperlink r:id="rId14" w:history="1">
              <w:r w:rsidRPr="00915E83">
                <w:rPr>
                  <w:rStyle w:val="Hyperlink"/>
                  <w:rFonts w:ascii="Palatino Linotype" w:hAnsi="Palatino Linotype"/>
                  <w:color w:val="000000" w:themeColor="text1"/>
                </w:rPr>
                <w:t>F series</w:t>
              </w:r>
            </w:hyperlink>
            <w:r w:rsidRPr="00915E83">
              <w:rPr>
                <w:rFonts w:ascii="Palatino Linotype" w:hAnsi="Palatino Linotype"/>
                <w:color w:val="000000" w:themeColor="text1"/>
              </w:rPr>
              <w:t xml:space="preserve">) programs provide </w:t>
            </w:r>
            <w:r w:rsidRPr="00915E83">
              <w:rPr>
                <w:rFonts w:ascii="Palatino Linotype" w:hAnsi="Palatino Linotype"/>
                <w:color w:val="000000" w:themeColor="text1"/>
                <w:lang w:val="en"/>
              </w:rPr>
              <w:t xml:space="preserve">institutional research or individual training opportunities (including international) to trainees or fellows at the undergraduate, graduate, postdoctoral, and senior career levels, depending on the </w:t>
            </w:r>
            <w:r>
              <w:rPr>
                <w:rFonts w:ascii="Palatino Linotype" w:hAnsi="Palatino Linotype"/>
                <w:color w:val="000000" w:themeColor="text1"/>
                <w:lang w:val="en"/>
              </w:rPr>
              <w:t xml:space="preserve">level of the </w:t>
            </w:r>
            <w:r w:rsidRPr="00915E83">
              <w:rPr>
                <w:rFonts w:ascii="Palatino Linotype" w:hAnsi="Palatino Linotype"/>
                <w:color w:val="000000" w:themeColor="text1"/>
                <w:lang w:val="en"/>
              </w:rPr>
              <w:t xml:space="preserve">applicant and </w:t>
            </w:r>
            <w:r>
              <w:rPr>
                <w:rFonts w:ascii="Palatino Linotype" w:hAnsi="Palatino Linotype"/>
                <w:color w:val="000000" w:themeColor="text1"/>
                <w:lang w:val="en"/>
              </w:rPr>
              <w:t xml:space="preserve">the </w:t>
            </w:r>
            <w:r w:rsidRPr="00915E83">
              <w:rPr>
                <w:rFonts w:ascii="Palatino Linotype" w:hAnsi="Palatino Linotype"/>
                <w:color w:val="000000" w:themeColor="text1"/>
                <w:lang w:val="en"/>
              </w:rPr>
              <w:t>specific program.</w:t>
            </w:r>
          </w:p>
          <w:p w:rsidR="00A15DED" w:rsidRPr="006A028D" w:rsidRDefault="006C6066" w:rsidP="006A028D">
            <w:pPr>
              <w:ind w:left="144"/>
              <w:rPr>
                <w:rFonts w:ascii="Palatino Linotype" w:hAnsi="Palatino Linotype" w:cs="Arial"/>
                <w:color w:val="000000" w:themeColor="text1"/>
                <w:lang w:val="en"/>
              </w:rPr>
            </w:pPr>
            <w:r w:rsidRPr="00915E83">
              <w:rPr>
                <w:rFonts w:ascii="Palatino Linotype" w:hAnsi="Palatino Linotype"/>
                <w:color w:val="000000" w:themeColor="text1"/>
              </w:rPr>
              <w:t>Research Program Project/Center Grants (</w:t>
            </w:r>
            <w:hyperlink r:id="rId15" w:anchor="PSeries" w:history="1">
              <w:r w:rsidRPr="00915E83">
                <w:rPr>
                  <w:rStyle w:val="Hyperlink"/>
                  <w:rFonts w:ascii="Palatino Linotype" w:hAnsi="Palatino Linotype"/>
                  <w:color w:val="000000" w:themeColor="text1"/>
                </w:rPr>
                <w:t>P series</w:t>
              </w:r>
            </w:hyperlink>
            <w:r w:rsidRPr="00915E83">
              <w:rPr>
                <w:rFonts w:ascii="Palatino Linotype" w:hAnsi="Palatino Linotype"/>
                <w:color w:val="000000" w:themeColor="text1"/>
              </w:rPr>
              <w:t xml:space="preserve">) are </w:t>
            </w:r>
            <w:r w:rsidRPr="00915E83">
              <w:rPr>
                <w:rFonts w:ascii="Palatino Linotype" w:hAnsi="Palatino Linotype" w:cs="Arial"/>
                <w:color w:val="000000" w:themeColor="text1"/>
                <w:lang w:val="en"/>
              </w:rPr>
              <w:t xml:space="preserve">large, multi-project efforts that generally include a multi-disciplinary approach and an array of research activities.  Collaborative efforts </w:t>
            </w:r>
            <w:r w:rsidR="006A028D" w:rsidRPr="00915E83">
              <w:rPr>
                <w:rFonts w:ascii="Palatino Linotype" w:hAnsi="Palatino Linotype" w:cs="Arial"/>
                <w:color w:val="000000" w:themeColor="text1"/>
                <w:lang w:val="en"/>
              </w:rPr>
              <w:t>are needed to plan this type of project.</w:t>
            </w:r>
            <w:r w:rsidR="006A028D">
              <w:rPr>
                <w:rFonts w:ascii="Palatino Linotype" w:hAnsi="Palatino Linotype" w:cs="Arial"/>
                <w:color w:val="000000" w:themeColor="text1"/>
                <w:lang w:val="en"/>
              </w:rPr>
              <w:t xml:space="preserve">  </w:t>
            </w:r>
            <w:r w:rsidR="003C2B7D" w:rsidRPr="003C2B7D">
              <w:rPr>
                <w:rFonts w:ascii="Palatino Linotype" w:hAnsi="Palatino Linotype"/>
                <w:color w:val="000000" w:themeColor="text1"/>
                <w:sz w:val="16"/>
                <w:szCs w:val="16"/>
              </w:rPr>
              <w:t>(Cont.)</w:t>
            </w:r>
          </w:p>
        </w:tc>
      </w:tr>
      <w:tr w:rsidR="00A15DED" w:rsidRPr="00752727" w:rsidTr="006A028D">
        <w:trPr>
          <w:trHeight w:val="620"/>
        </w:trPr>
        <w:tc>
          <w:tcPr>
            <w:tcW w:w="10615" w:type="dxa"/>
            <w:gridSpan w:val="10"/>
            <w:shd w:val="clear" w:color="auto" w:fill="auto"/>
            <w:tcMar>
              <w:top w:w="0" w:type="dxa"/>
              <w:left w:w="108" w:type="dxa"/>
              <w:bottom w:w="0" w:type="dxa"/>
              <w:right w:w="108" w:type="dxa"/>
            </w:tcMar>
          </w:tcPr>
          <w:p w:rsidR="00A15DED" w:rsidRPr="009853B6" w:rsidRDefault="00A15DED" w:rsidP="00A15DED">
            <w:pPr>
              <w:rPr>
                <w:rFonts w:ascii="Palatino Linotype" w:hAnsi="Palatino Linotype"/>
                <w:sz w:val="24"/>
                <w:szCs w:val="24"/>
              </w:rPr>
            </w:pPr>
            <w:r w:rsidRPr="005F447C">
              <w:rPr>
                <w:rFonts w:ascii="Palatino Linotype" w:hAnsi="Palatino Linotype"/>
                <w:b/>
                <w:color w:val="FF0000"/>
                <w:sz w:val="36"/>
                <w:szCs w:val="36"/>
                <w:u w:val="single"/>
              </w:rPr>
              <w:t>PIVOT Discontinued</w:t>
            </w:r>
            <w:r>
              <w:rPr>
                <w:rFonts w:ascii="Palatino Linotype" w:hAnsi="Palatino Linotype"/>
                <w:b/>
                <w:color w:val="FF0000"/>
                <w:sz w:val="36"/>
                <w:szCs w:val="36"/>
                <w:u w:val="single"/>
              </w:rPr>
              <w:br/>
            </w:r>
            <w:r w:rsidRPr="005F447C">
              <w:rPr>
                <w:rFonts w:ascii="Palatino Linotype" w:hAnsi="Palatino Linotype"/>
                <w:sz w:val="24"/>
                <w:szCs w:val="24"/>
              </w:rPr>
              <w:t xml:space="preserve">Effective September 1, 2017, </w:t>
            </w:r>
            <w:r>
              <w:rPr>
                <w:rFonts w:ascii="Palatino Linotype" w:hAnsi="Palatino Linotype"/>
                <w:sz w:val="24"/>
                <w:szCs w:val="24"/>
              </w:rPr>
              <w:t xml:space="preserve">the </w:t>
            </w:r>
            <w:r w:rsidRPr="005F447C">
              <w:rPr>
                <w:rFonts w:ascii="Palatino Linotype" w:hAnsi="Palatino Linotype"/>
                <w:sz w:val="24"/>
                <w:szCs w:val="24"/>
              </w:rPr>
              <w:t>COS PIVOT</w:t>
            </w:r>
            <w:r>
              <w:rPr>
                <w:rFonts w:ascii="Palatino Linotype" w:hAnsi="Palatino Linotype"/>
                <w:sz w:val="24"/>
                <w:szCs w:val="24"/>
              </w:rPr>
              <w:t xml:space="preserve"> service was discontinued</w:t>
            </w:r>
            <w:r w:rsidRPr="005F447C">
              <w:rPr>
                <w:rFonts w:ascii="Palatino Linotype" w:hAnsi="Palatino Linotype"/>
                <w:sz w:val="24"/>
                <w:szCs w:val="24"/>
              </w:rPr>
              <w:t xml:space="preserve">.  In lieu of PIVOT, you can utilize the GrantSearch database, a product of the Grants Resource Center (GRC), to search for </w:t>
            </w:r>
            <w:r w:rsidRPr="005F447C">
              <w:rPr>
                <w:rFonts w:ascii="Palatino Linotype" w:hAnsi="Palatino Linotype"/>
                <w:sz w:val="24"/>
                <w:szCs w:val="24"/>
              </w:rPr>
              <w:lastRenderedPageBreak/>
              <w:t>and obtain information on funding opportunities.</w:t>
            </w:r>
            <w:r>
              <w:rPr>
                <w:rFonts w:ascii="Palatino Linotype" w:hAnsi="Palatino Linotype"/>
                <w:sz w:val="24"/>
                <w:szCs w:val="24"/>
              </w:rPr>
              <w:t xml:space="preserve">  For more information and instructions on accessing GrantSearch, please visit OSP’s Funding Opportunities page at </w:t>
            </w:r>
            <w:hyperlink r:id="rId16" w:history="1">
              <w:r w:rsidRPr="00937CE9">
                <w:rPr>
                  <w:rStyle w:val="Hyperlink"/>
                  <w:rFonts w:ascii="Palatino Linotype" w:hAnsi="Palatino Linotype"/>
                  <w:sz w:val="24"/>
                  <w:szCs w:val="24"/>
                </w:rPr>
                <w:t>http://www.wpunj.edu/osp/funding-opportunities.html</w:t>
              </w:r>
            </w:hyperlink>
            <w:r>
              <w:rPr>
                <w:rFonts w:ascii="Palatino Linotype" w:hAnsi="Palatino Linotype"/>
                <w:sz w:val="24"/>
                <w:szCs w:val="24"/>
              </w:rPr>
              <w:t>.</w:t>
            </w:r>
          </w:p>
        </w:tc>
      </w:tr>
      <w:tr w:rsidR="00A15DED" w:rsidRPr="00752727" w:rsidTr="006A028D">
        <w:trPr>
          <w:trHeight w:val="440"/>
        </w:trPr>
        <w:tc>
          <w:tcPr>
            <w:tcW w:w="10615" w:type="dxa"/>
            <w:gridSpan w:val="10"/>
            <w:shd w:val="clear" w:color="auto" w:fill="auto"/>
            <w:tcMar>
              <w:top w:w="0" w:type="dxa"/>
              <w:left w:w="108" w:type="dxa"/>
              <w:bottom w:w="0" w:type="dxa"/>
              <w:right w:w="108" w:type="dxa"/>
            </w:tcMar>
          </w:tcPr>
          <w:p w:rsidR="00E009AE" w:rsidRPr="009A5F5D" w:rsidRDefault="006F648E" w:rsidP="00CA6B50">
            <w:pPr>
              <w:spacing w:before="240"/>
              <w:rPr>
                <w:rFonts w:ascii="Palatino Linotype" w:hAnsi="Palatino Linotype"/>
                <w:color w:val="7030A0"/>
                <w:sz w:val="26"/>
                <w:szCs w:val="26"/>
                <w:u w:val="single"/>
              </w:rPr>
            </w:pPr>
            <w:r w:rsidRPr="009A5F5D">
              <w:rPr>
                <w:rFonts w:ascii="Palatino Linotype" w:hAnsi="Palatino Linotype"/>
                <w:color w:val="7030A0"/>
                <w:sz w:val="26"/>
                <w:szCs w:val="26"/>
                <w:u w:val="single"/>
              </w:rPr>
              <w:lastRenderedPageBreak/>
              <w:t>Science Magazine A</w:t>
            </w:r>
            <w:r w:rsidR="00CA6B50" w:rsidRPr="009A5F5D">
              <w:rPr>
                <w:rFonts w:ascii="Palatino Linotype" w:hAnsi="Palatino Linotype"/>
                <w:color w:val="7030A0"/>
                <w:sz w:val="26"/>
                <w:szCs w:val="26"/>
                <w:u w:val="single"/>
              </w:rPr>
              <w:t>rticle</w:t>
            </w:r>
            <w:r w:rsidR="009A5F5D" w:rsidRPr="009A5F5D">
              <w:rPr>
                <w:rFonts w:ascii="Palatino Linotype" w:hAnsi="Palatino Linotype"/>
                <w:color w:val="7030A0"/>
                <w:sz w:val="26"/>
                <w:szCs w:val="26"/>
                <w:u w:val="single"/>
              </w:rPr>
              <w:t>:</w:t>
            </w:r>
            <w:r w:rsidR="00CA6B50" w:rsidRPr="009A5F5D">
              <w:rPr>
                <w:rFonts w:ascii="Palatino Linotype" w:hAnsi="Palatino Linotype"/>
                <w:color w:val="7030A0"/>
                <w:sz w:val="26"/>
                <w:szCs w:val="26"/>
                <w:u w:val="single"/>
              </w:rPr>
              <w:t xml:space="preserve"> “Step up for Quality Research”</w:t>
            </w:r>
            <w:r w:rsidR="009A5F5D">
              <w:rPr>
                <w:rFonts w:ascii="Palatino Linotype" w:hAnsi="Palatino Linotype"/>
                <w:color w:val="7030A0"/>
                <w:sz w:val="26"/>
                <w:szCs w:val="26"/>
                <w:u w:val="single"/>
              </w:rPr>
              <w:t xml:space="preserve"> by Schrag and Pu</w:t>
            </w:r>
            <w:r w:rsidR="009A5F5D" w:rsidRPr="009A5F5D">
              <w:rPr>
                <w:rFonts w:ascii="Palatino Linotype" w:hAnsi="Palatino Linotype"/>
                <w:color w:val="7030A0"/>
                <w:sz w:val="26"/>
                <w:szCs w:val="26"/>
                <w:u w:val="single"/>
              </w:rPr>
              <w:t>rdy</w:t>
            </w:r>
          </w:p>
          <w:p w:rsidR="00A15DED" w:rsidRPr="00492EC2" w:rsidRDefault="00CA6B50" w:rsidP="00492EC2">
            <w:r>
              <w:rPr>
                <w:rFonts w:ascii="Palatino Linotype" w:hAnsi="Palatino Linotype"/>
                <w:color w:val="000000"/>
              </w:rPr>
              <w:t>This</w:t>
            </w:r>
            <w:r w:rsidR="00492EC2">
              <w:rPr>
                <w:rFonts w:ascii="Palatino Linotype" w:hAnsi="Palatino Linotype"/>
                <w:color w:val="000000"/>
              </w:rPr>
              <w:t xml:space="preserve"> </w:t>
            </w:r>
            <w:hyperlink r:id="rId17" w:history="1">
              <w:r w:rsidR="00492EC2">
                <w:rPr>
                  <w:rStyle w:val="Hyperlink"/>
                  <w:rFonts w:ascii="Palatino Linotype" w:hAnsi="Palatino Linotype"/>
                </w:rPr>
                <w:t>article</w:t>
              </w:r>
            </w:hyperlink>
            <w:r>
              <w:rPr>
                <w:rFonts w:ascii="Palatino Linotype" w:hAnsi="Palatino Linotype"/>
                <w:color w:val="000000"/>
              </w:rPr>
              <w:t xml:space="preserve"> from a recent issue of</w:t>
            </w:r>
            <w:r w:rsidR="00492EC2">
              <w:rPr>
                <w:rFonts w:ascii="Palatino Linotype" w:hAnsi="Palatino Linotype"/>
                <w:color w:val="000000"/>
              </w:rPr>
              <w:t xml:space="preserve"> </w:t>
            </w:r>
            <w:hyperlink r:id="rId18" w:history="1">
              <w:r w:rsidR="00492EC2">
                <w:rPr>
                  <w:rStyle w:val="Hyperlink"/>
                  <w:rFonts w:ascii="Palatino Linotype" w:hAnsi="Palatino Linotype"/>
                  <w:i/>
                  <w:iCs/>
                </w:rPr>
                <w:t>Science</w:t>
              </w:r>
            </w:hyperlink>
            <w:r w:rsidR="00492EC2">
              <w:rPr>
                <w:rFonts w:ascii="Palatino Linotype" w:hAnsi="Palatino Linotype"/>
                <w:color w:val="000000"/>
              </w:rPr>
              <w:t xml:space="preserve"> magazine highlights how those in academic institutions can respond to “n</w:t>
            </w:r>
            <w:r w:rsidR="00492EC2">
              <w:rPr>
                <w:rFonts w:ascii="Palatino Linotype" w:hAnsi="Palatino Linotype"/>
                <w:color w:val="000000"/>
                <w:shd w:val="clear" w:color="auto" w:fill="FFFFFF"/>
              </w:rPr>
              <w:t>ew requirements to promote reproducibility and integrity in research”.</w:t>
            </w:r>
          </w:p>
        </w:tc>
      </w:tr>
      <w:tr w:rsidR="00A15DED" w:rsidRPr="00752727" w:rsidTr="006A028D">
        <w:trPr>
          <w:trHeight w:val="335"/>
        </w:trPr>
        <w:tc>
          <w:tcPr>
            <w:tcW w:w="3420"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6A028D" w:rsidRPr="00752727" w:rsidTr="006A028D">
              <w:trPr>
                <w:trHeight w:val="2780"/>
              </w:trPr>
              <w:tc>
                <w:tcPr>
                  <w:tcW w:w="3385" w:type="dxa"/>
                  <w:shd w:val="clear" w:color="auto" w:fill="FFC000"/>
                </w:tcPr>
                <w:p w:rsidR="006A028D" w:rsidRPr="00752727" w:rsidRDefault="006A028D" w:rsidP="006A028D">
                  <w:pPr>
                    <w:spacing w:after="0" w:line="240" w:lineRule="auto"/>
                    <w:ind w:right="144"/>
                    <w:rPr>
                      <w:b/>
                      <w:i/>
                      <w:sz w:val="32"/>
                      <w:szCs w:val="32"/>
                    </w:rPr>
                  </w:pPr>
                  <w:r w:rsidRPr="00752727">
                    <w:rPr>
                      <w:b/>
                      <w:i/>
                      <w:sz w:val="32"/>
                      <w:szCs w:val="32"/>
                    </w:rPr>
                    <w:t>Search for Funding</w:t>
                  </w:r>
                </w:p>
                <w:p w:rsidR="006A028D" w:rsidRPr="00752727" w:rsidRDefault="006A028D" w:rsidP="006A028D">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6A028D" w:rsidRPr="00752727" w:rsidRDefault="006A028D" w:rsidP="006A028D">
                  <w:pPr>
                    <w:spacing w:after="0" w:line="240" w:lineRule="auto"/>
                    <w:ind w:right="144"/>
                    <w:rPr>
                      <w:b/>
                      <w:i/>
                      <w:sz w:val="16"/>
                      <w:szCs w:val="16"/>
                    </w:rPr>
                  </w:pPr>
                </w:p>
                <w:p w:rsidR="006A028D" w:rsidRPr="00752727" w:rsidRDefault="00CB4B4E" w:rsidP="006A028D">
                  <w:pPr>
                    <w:spacing w:after="0" w:line="240" w:lineRule="auto"/>
                    <w:ind w:right="144"/>
                    <w:rPr>
                      <w:rFonts w:ascii="Arial" w:hAnsi="Arial" w:cs="Arial"/>
                      <w:color w:val="313131"/>
                      <w:bdr w:val="none" w:sz="0" w:space="0" w:color="auto" w:frame="1"/>
                    </w:rPr>
                  </w:pPr>
                  <w:hyperlink r:id="rId19" w:history="1">
                    <w:r w:rsidR="006A028D" w:rsidRPr="00752727">
                      <w:rPr>
                        <w:rFonts w:ascii="Arial" w:hAnsi="Arial" w:cs="Arial"/>
                        <w:b/>
                        <w:color w:val="0000FF"/>
                        <w:u w:val="single"/>
                        <w:bdr w:val="none" w:sz="0" w:space="0" w:color="auto" w:frame="1"/>
                      </w:rPr>
                      <w:t>Grant Search</w:t>
                    </w:r>
                  </w:hyperlink>
                  <w:r w:rsidR="006A028D" w:rsidRPr="00752727">
                    <w:rPr>
                      <w:rFonts w:ascii="Arial" w:hAnsi="Arial" w:cs="Arial"/>
                      <w:color w:val="313131"/>
                      <w:bdr w:val="none" w:sz="0" w:space="0" w:color="auto" w:frame="1"/>
                    </w:rPr>
                    <w:t xml:space="preserve"> </w:t>
                  </w:r>
                </w:p>
                <w:p w:rsidR="006A028D" w:rsidRPr="00752727" w:rsidRDefault="006A028D" w:rsidP="006A028D">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6A028D" w:rsidRPr="00752727" w:rsidRDefault="006A028D" w:rsidP="006A028D">
                  <w:pPr>
                    <w:spacing w:after="0" w:line="240" w:lineRule="auto"/>
                    <w:ind w:right="144"/>
                    <w:rPr>
                      <w:rFonts w:ascii="Arial" w:hAnsi="Arial" w:cs="Arial"/>
                      <w:color w:val="313131"/>
                      <w:sz w:val="16"/>
                      <w:szCs w:val="16"/>
                      <w:bdr w:val="none" w:sz="0" w:space="0" w:color="auto" w:frame="1"/>
                    </w:rPr>
                  </w:pPr>
                </w:p>
                <w:p w:rsidR="006A028D" w:rsidRPr="00752727" w:rsidRDefault="00CB4B4E" w:rsidP="006A028D">
                  <w:pPr>
                    <w:spacing w:after="0" w:line="240" w:lineRule="auto"/>
                    <w:ind w:right="144"/>
                    <w:rPr>
                      <w:rFonts w:ascii="Arial" w:hAnsi="Arial" w:cs="Arial"/>
                      <w:color w:val="313131"/>
                      <w:bdr w:val="none" w:sz="0" w:space="0" w:color="auto" w:frame="1"/>
                    </w:rPr>
                  </w:pPr>
                  <w:hyperlink r:id="rId20" w:history="1">
                    <w:r w:rsidR="006A028D" w:rsidRPr="00752727">
                      <w:rPr>
                        <w:rFonts w:ascii="Arial" w:hAnsi="Arial" w:cs="Arial"/>
                        <w:b/>
                        <w:color w:val="0000FF"/>
                        <w:u w:val="single"/>
                        <w:bdr w:val="none" w:sz="0" w:space="0" w:color="auto" w:frame="1"/>
                      </w:rPr>
                      <w:t>Grants.gov</w:t>
                    </w:r>
                  </w:hyperlink>
                  <w:r w:rsidR="006A028D" w:rsidRPr="00752727">
                    <w:rPr>
                      <w:rFonts w:ascii="Arial" w:hAnsi="Arial" w:cs="Arial"/>
                      <w:color w:val="313131"/>
                      <w:sz w:val="21"/>
                      <w:szCs w:val="21"/>
                      <w:shd w:val="clear" w:color="auto" w:fill="F7F8FA"/>
                    </w:rPr>
                    <w:t xml:space="preserve"> </w:t>
                  </w:r>
                </w:p>
                <w:p w:rsidR="006A028D" w:rsidRPr="00752727" w:rsidRDefault="006A028D" w:rsidP="006A028D">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6A028D" w:rsidRPr="00752727" w:rsidRDefault="006A028D" w:rsidP="006A028D">
                  <w:pPr>
                    <w:spacing w:after="0" w:line="240" w:lineRule="auto"/>
                    <w:ind w:right="144"/>
                    <w:rPr>
                      <w:rFonts w:ascii="Arial" w:hAnsi="Arial" w:cs="Arial"/>
                      <w:b/>
                      <w:color w:val="313131"/>
                      <w:sz w:val="16"/>
                      <w:szCs w:val="16"/>
                      <w:bdr w:val="none" w:sz="0" w:space="0" w:color="auto" w:frame="1"/>
                    </w:rPr>
                  </w:pPr>
                </w:p>
                <w:p w:rsidR="006A028D" w:rsidRPr="00752727" w:rsidRDefault="00CB4B4E" w:rsidP="006A028D">
                  <w:pPr>
                    <w:spacing w:after="0" w:line="240" w:lineRule="auto"/>
                    <w:ind w:right="144"/>
                    <w:rPr>
                      <w:bdr w:val="none" w:sz="0" w:space="0" w:color="auto" w:frame="1"/>
                    </w:rPr>
                  </w:pPr>
                  <w:hyperlink r:id="rId21" w:history="1">
                    <w:r w:rsidR="006A028D" w:rsidRPr="00752727">
                      <w:rPr>
                        <w:rFonts w:ascii="Arial" w:hAnsi="Arial" w:cs="Arial"/>
                        <w:b/>
                        <w:color w:val="0000FF"/>
                        <w:u w:val="single"/>
                        <w:bdr w:val="none" w:sz="0" w:space="0" w:color="auto" w:frame="1"/>
                      </w:rPr>
                      <w:t>Grant Resource Center</w:t>
                    </w:r>
                  </w:hyperlink>
                  <w:r w:rsidR="006A028D" w:rsidRPr="00752727">
                    <w:rPr>
                      <w:bdr w:val="none" w:sz="0" w:space="0" w:color="auto" w:frame="1"/>
                    </w:rPr>
                    <w:t> </w:t>
                  </w:r>
                </w:p>
                <w:p w:rsidR="006A028D" w:rsidRPr="00DB0F65" w:rsidRDefault="006A028D" w:rsidP="006A028D">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3C2B7D" w:rsidRDefault="003C2B7D" w:rsidP="00A15DED">
            <w:pPr>
              <w:spacing w:after="0"/>
              <w:ind w:left="144" w:right="144"/>
              <w:contextualSpacing/>
              <w:jc w:val="center"/>
            </w:pPr>
          </w:p>
          <w:p w:rsidR="003C2B7D" w:rsidRPr="0004191A" w:rsidRDefault="003C2B7D" w:rsidP="0004191A">
            <w:pPr>
              <w:spacing w:after="0"/>
              <w:ind w:left="144" w:right="144"/>
              <w:contextualSpacing/>
              <w:rPr>
                <w:rFonts w:ascii="Palatino Linotype" w:hAnsi="Palatino Linotype"/>
                <w:color w:val="808080" w:themeColor="background1" w:themeShade="80"/>
                <w:sz w:val="24"/>
                <w:szCs w:val="24"/>
                <w:u w:val="single"/>
              </w:rPr>
            </w:pPr>
            <w:r w:rsidRPr="0004191A">
              <w:rPr>
                <w:rFonts w:ascii="Palatino Linotype" w:hAnsi="Palatino Linotype"/>
                <w:color w:val="808080" w:themeColor="background1" w:themeShade="80"/>
                <w:sz w:val="28"/>
                <w:szCs w:val="28"/>
                <w:u w:val="single"/>
              </w:rPr>
              <w:t>NIH Programs</w:t>
            </w:r>
            <w:r w:rsidRPr="0004191A">
              <w:rPr>
                <w:rFonts w:ascii="Palatino Linotype" w:hAnsi="Palatino Linotype"/>
                <w:color w:val="808080" w:themeColor="background1" w:themeShade="80"/>
                <w:sz w:val="24"/>
                <w:szCs w:val="24"/>
                <w:u w:val="single"/>
              </w:rPr>
              <w:t xml:space="preserve"> </w:t>
            </w:r>
            <w:r w:rsidR="0004191A" w:rsidRPr="0004191A">
              <w:rPr>
                <w:rFonts w:ascii="Palatino Linotype" w:hAnsi="Palatino Linotype"/>
                <w:color w:val="808080" w:themeColor="background1" w:themeShade="80"/>
                <w:sz w:val="20"/>
                <w:szCs w:val="20"/>
                <w:u w:val="single"/>
              </w:rPr>
              <w:t>(</w:t>
            </w:r>
            <w:r w:rsidRPr="0004191A">
              <w:rPr>
                <w:rFonts w:ascii="Palatino Linotype" w:hAnsi="Palatino Linotype"/>
                <w:color w:val="808080" w:themeColor="background1" w:themeShade="80"/>
                <w:sz w:val="20"/>
                <w:szCs w:val="20"/>
                <w:u w:val="single"/>
              </w:rPr>
              <w:t>Continued</w:t>
            </w:r>
            <w:r w:rsidR="0004191A" w:rsidRPr="0004191A">
              <w:rPr>
                <w:rFonts w:ascii="Palatino Linotype" w:hAnsi="Palatino Linotype"/>
                <w:color w:val="808080" w:themeColor="background1" w:themeShade="80"/>
                <w:sz w:val="20"/>
                <w:szCs w:val="20"/>
                <w:u w:val="single"/>
              </w:rPr>
              <w:t>)</w:t>
            </w:r>
          </w:p>
          <w:p w:rsidR="003C2B7D" w:rsidRDefault="003C2B7D" w:rsidP="003C2B7D">
            <w:pPr>
              <w:ind w:left="144"/>
              <w:rPr>
                <w:rFonts w:ascii="Palatino Linotype" w:hAnsi="Palatino Linotype" w:cs="Arial"/>
                <w:i/>
                <w:color w:val="000000" w:themeColor="text1"/>
                <w:lang w:val="en"/>
              </w:rPr>
            </w:pPr>
            <w:r>
              <w:rPr>
                <w:rFonts w:ascii="Palatino Linotype" w:hAnsi="Palatino Linotype" w:cs="Arial"/>
                <w:i/>
                <w:color w:val="000000" w:themeColor="text1"/>
                <w:lang w:val="en"/>
              </w:rPr>
              <w:t xml:space="preserve">Early Stage Investigators Initiative </w:t>
            </w:r>
          </w:p>
          <w:p w:rsidR="003C2B7D" w:rsidRPr="006A028D" w:rsidRDefault="003C2B7D" w:rsidP="006A028D">
            <w:pPr>
              <w:ind w:left="144"/>
              <w:rPr>
                <w:rFonts w:ascii="Palatino Linotype" w:hAnsi="Palatino Linotype" w:cs="Arial"/>
                <w:color w:val="000000" w:themeColor="text1"/>
                <w:lang w:val="en"/>
              </w:rPr>
            </w:pPr>
            <w:r w:rsidRPr="00915E83">
              <w:rPr>
                <w:rFonts w:ascii="Palatino Linotype" w:hAnsi="Palatino Linotype"/>
                <w:color w:val="000000" w:themeColor="text1"/>
              </w:rPr>
              <w:t>In August 2017, the NIH also released the “</w:t>
            </w:r>
            <w:r w:rsidRPr="00915E83">
              <w:rPr>
                <w:rStyle w:val="Title1"/>
                <w:rFonts w:ascii="Palatino Linotype" w:hAnsi="Palatino Linotype"/>
                <w:color w:val="000000" w:themeColor="text1"/>
              </w:rPr>
              <w:t xml:space="preserve">Policy Supporting the Next Generation Researchers Initiative”.  This initiative focuses on </w:t>
            </w:r>
            <w:r w:rsidRPr="00915E83">
              <w:rPr>
                <w:rFonts w:ascii="Palatino Linotype" w:hAnsi="Palatino Linotype" w:cs="Arial"/>
                <w:color w:val="000000" w:themeColor="text1"/>
                <w:lang w:val="en"/>
              </w:rPr>
              <w:t xml:space="preserve">Early Stage and Early Established Investigators.  Early Stage individuals are those who have completed their terminal degree within the last 10 years and have not yet successfully </w:t>
            </w:r>
            <w:r w:rsidRPr="00915E83">
              <w:rPr>
                <w:rFonts w:ascii="Palatino Linotype" w:hAnsi="Palatino Linotype" w:cs="Arial"/>
                <w:color w:val="000000" w:themeColor="text1"/>
                <w:lang w:val="en"/>
              </w:rPr>
              <w:lastRenderedPageBreak/>
              <w:t xml:space="preserve">obtained an NIH award.  For more information, please see </w:t>
            </w:r>
            <w:hyperlink r:id="rId22" w:history="1">
              <w:r w:rsidR="006A028D" w:rsidRPr="00BF6F37">
                <w:rPr>
                  <w:rStyle w:val="Hyperlink"/>
                  <w:rFonts w:ascii="Palatino Linotype" w:hAnsi="Palatino Linotype" w:cs="Arial"/>
                  <w:lang w:val="en"/>
                </w:rPr>
                <w:t>https://grants.nih.gov/policy/early-investigators/index.htm</w:t>
              </w:r>
            </w:hyperlink>
            <w:r w:rsidR="006A028D">
              <w:rPr>
                <w:rFonts w:ascii="Palatino Linotype" w:hAnsi="Palatino Linotype" w:cs="Arial"/>
                <w:color w:val="000000" w:themeColor="text1"/>
                <w:lang w:val="en"/>
              </w:rPr>
              <w:t>.</w:t>
            </w:r>
          </w:p>
          <w:p w:rsidR="003C2B7D" w:rsidRDefault="003C2B7D" w:rsidP="006A028D">
            <w:pPr>
              <w:spacing w:after="0"/>
              <w:ind w:left="144" w:right="144"/>
              <w:contextualSpacing/>
              <w:rPr>
                <w:rFonts w:ascii="Palatino Linotype" w:hAnsi="Palatino Linotype"/>
                <w:color w:val="000000" w:themeColor="text1"/>
              </w:rPr>
            </w:pPr>
            <w:r w:rsidRPr="00915E83">
              <w:rPr>
                <w:rFonts w:ascii="Palatino Linotype" w:hAnsi="Palatino Linotype"/>
                <w:color w:val="000000" w:themeColor="text1"/>
              </w:rPr>
              <w:t>As a reminder, the NIH has an abundance of information available on their “</w:t>
            </w:r>
            <w:hyperlink r:id="rId23" w:history="1">
              <w:r w:rsidRPr="00915E83">
                <w:rPr>
                  <w:rStyle w:val="Hyperlink"/>
                  <w:rFonts w:ascii="Palatino Linotype" w:hAnsi="Palatino Linotype"/>
                </w:rPr>
                <w:t>About Grants</w:t>
              </w:r>
            </w:hyperlink>
            <w:r w:rsidRPr="00915E83">
              <w:rPr>
                <w:rFonts w:ascii="Palatino Linotype" w:hAnsi="Palatino Linotype"/>
                <w:color w:val="000000" w:themeColor="text1"/>
              </w:rPr>
              <w:t xml:space="preserve">” website.  For more information or to discuss </w:t>
            </w:r>
            <w:r>
              <w:rPr>
                <w:rFonts w:ascii="Palatino Linotype" w:hAnsi="Palatino Linotype"/>
                <w:color w:val="000000" w:themeColor="text1"/>
              </w:rPr>
              <w:t xml:space="preserve">submitting a proposal to the </w:t>
            </w:r>
            <w:r w:rsidRPr="00915E83">
              <w:rPr>
                <w:rFonts w:ascii="Palatino Linotype" w:hAnsi="Palatino Linotype"/>
                <w:color w:val="000000" w:themeColor="text1"/>
              </w:rPr>
              <w:t>NIH, please contact the Office of Sponsored Programs.</w:t>
            </w:r>
          </w:p>
          <w:p w:rsidR="006A028D" w:rsidRDefault="006A028D" w:rsidP="003C2B7D">
            <w:pPr>
              <w:spacing w:after="0"/>
              <w:ind w:left="144" w:right="144"/>
              <w:contextualSpacing/>
              <w:jc w:val="center"/>
            </w:pPr>
          </w:p>
          <w:p w:rsidR="00A15DED" w:rsidRDefault="00A15DED" w:rsidP="00A15DED">
            <w:pPr>
              <w:spacing w:after="0"/>
              <w:ind w:left="144" w:right="144"/>
              <w:contextualSpacing/>
              <w:jc w:val="center"/>
              <w:rPr>
                <w:rFonts w:ascii="Times New Roman" w:hAnsi="Times New Roman"/>
                <w:sz w:val="24"/>
                <w:szCs w:val="24"/>
              </w:rPr>
            </w:pPr>
            <w:r>
              <w:t>*****</w:t>
            </w:r>
          </w:p>
        </w:tc>
        <w:tc>
          <w:tcPr>
            <w:tcW w:w="7195" w:type="dxa"/>
            <w:gridSpan w:val="7"/>
          </w:tcPr>
          <w:p w:rsidR="00A15DED" w:rsidRDefault="00A15DED" w:rsidP="00A15DED">
            <w:pPr>
              <w:spacing w:after="0" w:line="240" w:lineRule="auto"/>
              <w:ind w:left="144"/>
              <w:contextualSpacing/>
              <w:jc w:val="center"/>
              <w:rPr>
                <w:rFonts w:ascii="Palatino Linotype" w:hAnsi="Palatino Linotype" w:cs="Arial"/>
                <w:sz w:val="48"/>
                <w:szCs w:val="48"/>
                <w:u w:val="single"/>
                <w:shd w:val="clear" w:color="auto" w:fill="FFFFFF"/>
              </w:rPr>
            </w:pPr>
            <w:r w:rsidRPr="00955BA9">
              <w:rPr>
                <w:rFonts w:ascii="Palatino Linotype" w:hAnsi="Palatino Linotype" w:cs="Arial"/>
                <w:sz w:val="48"/>
                <w:szCs w:val="48"/>
                <w:u w:val="single"/>
                <w:shd w:val="clear" w:color="auto" w:fill="FFFFFF"/>
              </w:rPr>
              <w:lastRenderedPageBreak/>
              <w:t>Funding Opportunities</w:t>
            </w:r>
          </w:p>
          <w:p w:rsidR="00A15DED" w:rsidRDefault="00A15DED" w:rsidP="00A15DED">
            <w:pPr>
              <w:spacing w:after="0" w:line="240" w:lineRule="auto"/>
              <w:ind w:left="144"/>
              <w:contextualSpacing/>
              <w:rPr>
                <w:rStyle w:val="apple-converted-space"/>
                <w:rFonts w:ascii="Palatino Linotype" w:hAnsi="Palatino Linotype"/>
                <w:b/>
                <w:sz w:val="20"/>
                <w:szCs w:val="20"/>
              </w:rPr>
            </w:pPr>
          </w:p>
          <w:p w:rsidR="00E06FE4" w:rsidRPr="00E06FE4" w:rsidRDefault="00E06FE4" w:rsidP="00E06FE4">
            <w:pPr>
              <w:pStyle w:val="NormalWeb"/>
              <w:spacing w:before="0" w:beforeAutospacing="0" w:after="0" w:afterAutospacing="0"/>
              <w:ind w:left="144"/>
              <w:rPr>
                <w:rFonts w:ascii="Palatino Linotype" w:hAnsi="Palatino Linotype" w:cs="Arial"/>
                <w:b/>
                <w:sz w:val="20"/>
                <w:szCs w:val="20"/>
                <w:u w:val="single"/>
              </w:rPr>
            </w:pPr>
            <w:bookmarkStart w:id="1" w:name="prob"/>
            <w:r w:rsidRPr="00E06FE4">
              <w:rPr>
                <w:rFonts w:ascii="Palatino Linotype" w:hAnsi="Palatino Linotype" w:cs="Arial"/>
                <w:b/>
                <w:sz w:val="20"/>
                <w:szCs w:val="20"/>
                <w:u w:val="single"/>
              </w:rPr>
              <w:t>Probability</w:t>
            </w:r>
          </w:p>
          <w:bookmarkEnd w:id="1"/>
          <w:p w:rsidR="00E06FE4" w:rsidRPr="00E06FE4" w:rsidRDefault="00E06FE4" w:rsidP="00E06FE4">
            <w:pPr>
              <w:pStyle w:val="NormalWeb"/>
              <w:spacing w:before="0" w:beforeAutospacing="0" w:after="0" w:afterAutospacing="0"/>
              <w:ind w:left="144"/>
              <w:rPr>
                <w:rFonts w:ascii="Palatino Linotype" w:hAnsi="Palatino Linotype" w:cs="Arial"/>
                <w:b/>
                <w:i/>
                <w:sz w:val="20"/>
                <w:szCs w:val="20"/>
              </w:rPr>
            </w:pPr>
            <w:r w:rsidRPr="00E06FE4">
              <w:rPr>
                <w:rFonts w:ascii="Palatino Linotype" w:hAnsi="Palatino Linotype" w:cs="Arial"/>
                <w:b/>
                <w:i/>
                <w:sz w:val="20"/>
                <w:szCs w:val="20"/>
              </w:rPr>
              <w:t>National Science Foundation (NSF)</w:t>
            </w:r>
          </w:p>
          <w:p w:rsidR="00E06FE4" w:rsidRPr="00E06FE4" w:rsidRDefault="00E06FE4" w:rsidP="00E06FE4">
            <w:pPr>
              <w:pStyle w:val="NormalWeb"/>
              <w:spacing w:before="0" w:beforeAutospacing="0" w:after="0" w:afterAutospacing="0"/>
              <w:ind w:left="144"/>
              <w:rPr>
                <w:rFonts w:ascii="Palatino Linotype" w:hAnsi="Palatino Linotype" w:cs="Arial"/>
                <w:sz w:val="20"/>
                <w:szCs w:val="20"/>
              </w:rPr>
            </w:pPr>
            <w:r w:rsidRPr="00E06FE4">
              <w:rPr>
                <w:rFonts w:ascii="Palatino Linotype" w:hAnsi="Palatino Linotype" w:cs="Arial"/>
                <w:sz w:val="20"/>
                <w:szCs w:val="20"/>
                <w:shd w:val="clear" w:color="auto" w:fill="FFFFFF"/>
              </w:rPr>
              <w:t>The Probability Program supports research on the theory and applications of probability. Subfields include discrete probability, stochastic processes, limit theory, interacting particle systems, stochastic differential and partial differential equations, and Markov processes. Research in probability which involves applications to other areas of science and engineering is especially encouraged.</w:t>
            </w:r>
          </w:p>
          <w:p w:rsidR="00E06FE4" w:rsidRPr="00E06FE4" w:rsidRDefault="00E06FE4" w:rsidP="00E06FE4">
            <w:pPr>
              <w:pStyle w:val="NormalWeb"/>
              <w:spacing w:before="0" w:beforeAutospacing="0" w:after="0" w:afterAutospacing="0"/>
              <w:ind w:left="144"/>
              <w:rPr>
                <w:rFonts w:ascii="Palatino Linotype" w:hAnsi="Palatino Linotype" w:cs="Arial"/>
                <w:color w:val="333333"/>
                <w:sz w:val="20"/>
                <w:szCs w:val="20"/>
              </w:rPr>
            </w:pPr>
            <w:r w:rsidRPr="00E06FE4">
              <w:rPr>
                <w:rFonts w:ascii="Palatino Linotype" w:hAnsi="Palatino Linotype" w:cs="Arial"/>
                <w:sz w:val="20"/>
                <w:szCs w:val="20"/>
              </w:rPr>
              <w:t xml:space="preserve">Proposals are due November 07, 2017. For more information visit </w:t>
            </w:r>
            <w:hyperlink r:id="rId24" w:history="1">
              <w:r w:rsidRPr="00E06FE4">
                <w:rPr>
                  <w:rStyle w:val="Hyperlink"/>
                  <w:rFonts w:ascii="Palatino Linotype" w:hAnsi="Palatino Linotype" w:cs="Arial"/>
                  <w:sz w:val="20"/>
                  <w:szCs w:val="20"/>
                </w:rPr>
                <w:t>nsf.gov</w:t>
              </w:r>
            </w:hyperlink>
            <w:r w:rsidRPr="00E06FE4">
              <w:rPr>
                <w:rFonts w:ascii="Palatino Linotype" w:hAnsi="Palatino Linotype" w:cs="Arial"/>
                <w:color w:val="333333"/>
                <w:sz w:val="20"/>
                <w:szCs w:val="20"/>
              </w:rPr>
              <w:t>.</w:t>
            </w:r>
          </w:p>
          <w:p w:rsidR="00E06FE4" w:rsidRPr="00E06FE4" w:rsidRDefault="00E06FE4" w:rsidP="00E06FE4">
            <w:pPr>
              <w:pStyle w:val="NormalWeb"/>
              <w:spacing w:before="0" w:beforeAutospacing="0" w:after="0" w:afterAutospacing="0"/>
              <w:ind w:left="144"/>
              <w:rPr>
                <w:rFonts w:ascii="Palatino Linotype" w:hAnsi="Palatino Linotype" w:cs="Arial"/>
                <w:color w:val="333333"/>
                <w:sz w:val="20"/>
                <w:szCs w:val="20"/>
              </w:rPr>
            </w:pPr>
          </w:p>
          <w:p w:rsidR="00E06FE4" w:rsidRPr="00E06FE4" w:rsidRDefault="00E06FE4" w:rsidP="00E06FE4">
            <w:pPr>
              <w:pStyle w:val="NormalWeb"/>
              <w:shd w:val="clear" w:color="auto" w:fill="FFFFFF"/>
              <w:spacing w:before="0" w:beforeAutospacing="0" w:after="0" w:afterAutospacing="0"/>
              <w:ind w:left="144"/>
              <w:textAlignment w:val="baseline"/>
              <w:rPr>
                <w:rFonts w:ascii="Palatino Linotype" w:hAnsi="Palatino Linotype"/>
                <w:b/>
                <w:sz w:val="20"/>
                <w:szCs w:val="20"/>
                <w:u w:val="single"/>
                <w:shd w:val="clear" w:color="auto" w:fill="FFFFFF"/>
              </w:rPr>
            </w:pPr>
            <w:bookmarkStart w:id="2" w:name="NIDDK"/>
            <w:r w:rsidRPr="00E06FE4">
              <w:rPr>
                <w:rFonts w:ascii="Palatino Linotype" w:hAnsi="Palatino Linotype"/>
                <w:b/>
                <w:sz w:val="20"/>
                <w:szCs w:val="20"/>
                <w:u w:val="single"/>
                <w:shd w:val="clear" w:color="auto" w:fill="FFFFFF"/>
              </w:rPr>
              <w:t>NIDDK Partnerships with Professional Societies to Enhance Scientific Workforce Diversity and Promote Scientific Leadership </w:t>
            </w:r>
          </w:p>
          <w:bookmarkEnd w:id="2"/>
          <w:p w:rsidR="00E06FE4" w:rsidRPr="00E06FE4" w:rsidRDefault="00E06FE4" w:rsidP="00E06FE4">
            <w:pPr>
              <w:pStyle w:val="NormalWeb"/>
              <w:shd w:val="clear" w:color="auto" w:fill="FFFFFF"/>
              <w:spacing w:before="0" w:beforeAutospacing="0" w:after="0" w:afterAutospacing="0"/>
              <w:ind w:left="144"/>
              <w:textAlignment w:val="baseline"/>
              <w:rPr>
                <w:rFonts w:ascii="Palatino Linotype" w:hAnsi="Palatino Linotype"/>
                <w:b/>
                <w:i/>
                <w:sz w:val="20"/>
                <w:szCs w:val="20"/>
                <w:shd w:val="clear" w:color="auto" w:fill="FFFFFF"/>
              </w:rPr>
            </w:pPr>
            <w:r w:rsidRPr="00E06FE4">
              <w:rPr>
                <w:rFonts w:ascii="Palatino Linotype" w:hAnsi="Palatino Linotype"/>
                <w:b/>
                <w:i/>
                <w:sz w:val="20"/>
                <w:szCs w:val="20"/>
                <w:shd w:val="clear" w:color="auto" w:fill="FFFFFF"/>
              </w:rPr>
              <w:t>National Institutes of Health (NIH)</w:t>
            </w:r>
          </w:p>
          <w:p w:rsidR="00E06FE4" w:rsidRPr="00E06FE4" w:rsidRDefault="00E06FE4" w:rsidP="00E06FE4">
            <w:pPr>
              <w:pStyle w:val="NormalWeb"/>
              <w:shd w:val="clear" w:color="auto" w:fill="FFFFFF"/>
              <w:spacing w:before="0" w:beforeAutospacing="0" w:after="0" w:afterAutospacing="0"/>
              <w:ind w:left="144"/>
              <w:textAlignment w:val="baseline"/>
              <w:rPr>
                <w:rFonts w:ascii="Palatino Linotype" w:hAnsi="Palatino Linotype"/>
                <w:sz w:val="20"/>
                <w:szCs w:val="20"/>
                <w:shd w:val="clear" w:color="auto" w:fill="FFFFFF"/>
              </w:rPr>
            </w:pPr>
            <w:r w:rsidRPr="00E06FE4">
              <w:rPr>
                <w:rFonts w:ascii="Palatino Linotype" w:hAnsi="Palatino Linotype"/>
                <w:sz w:val="20"/>
                <w:szCs w:val="20"/>
                <w:shd w:val="clear" w:color="auto" w:fill="FFFFFF"/>
              </w:rPr>
              <w:t>This R25 program encourages Professional Societies to design and implement educational programs with the goal of recruiting of individuals from underrepresented backgrounds to pursue careers in the biomedical, behavioral, clinical, and social sciences workforce.</w:t>
            </w:r>
          </w:p>
          <w:p w:rsidR="00E06FE4" w:rsidRPr="00E06FE4" w:rsidRDefault="00E06FE4" w:rsidP="00E06FE4">
            <w:pPr>
              <w:pStyle w:val="NormalWeb"/>
              <w:shd w:val="clear" w:color="auto" w:fill="FFFFFF"/>
              <w:spacing w:before="0" w:beforeAutospacing="0" w:after="0" w:afterAutospacing="0"/>
              <w:ind w:left="144"/>
              <w:textAlignment w:val="baseline"/>
              <w:rPr>
                <w:rFonts w:ascii="Palatino Linotype" w:hAnsi="Palatino Linotype"/>
                <w:color w:val="333333"/>
                <w:sz w:val="20"/>
                <w:szCs w:val="20"/>
                <w:shd w:val="clear" w:color="auto" w:fill="FFFFFF"/>
              </w:rPr>
            </w:pPr>
            <w:r w:rsidRPr="00E06FE4">
              <w:rPr>
                <w:rFonts w:ascii="Palatino Linotype" w:hAnsi="Palatino Linotype"/>
                <w:sz w:val="20"/>
                <w:szCs w:val="20"/>
                <w:shd w:val="clear" w:color="auto" w:fill="FFFFFF"/>
              </w:rPr>
              <w:t xml:space="preserve">A letter of intent is due November 05, 2017. While the deadline for applications is December 05, 2017. For more information visit </w:t>
            </w:r>
            <w:hyperlink r:id="rId25" w:anchor="_Section_III._Eligibility" w:history="1">
              <w:r w:rsidRPr="00E06FE4">
                <w:rPr>
                  <w:rStyle w:val="Hyperlink"/>
                  <w:rFonts w:ascii="Palatino Linotype" w:hAnsi="Palatino Linotype"/>
                  <w:sz w:val="20"/>
                  <w:szCs w:val="20"/>
                  <w:shd w:val="clear" w:color="auto" w:fill="FFFFFF"/>
                </w:rPr>
                <w:t>nih.gov</w:t>
              </w:r>
            </w:hyperlink>
            <w:r w:rsidRPr="00E06FE4">
              <w:rPr>
                <w:rFonts w:ascii="Palatino Linotype" w:hAnsi="Palatino Linotype"/>
                <w:color w:val="333333"/>
                <w:sz w:val="20"/>
                <w:szCs w:val="20"/>
                <w:shd w:val="clear" w:color="auto" w:fill="FFFFFF"/>
              </w:rPr>
              <w:t>.</w:t>
            </w:r>
          </w:p>
          <w:p w:rsidR="00E06FE4" w:rsidRPr="00E06FE4" w:rsidRDefault="00E06FE4" w:rsidP="00E06FE4">
            <w:pPr>
              <w:shd w:val="clear" w:color="auto" w:fill="FFFFFF"/>
              <w:spacing w:after="0" w:line="240" w:lineRule="auto"/>
              <w:ind w:left="144"/>
              <w:rPr>
                <w:rFonts w:ascii="Palatino Linotype" w:hAnsi="Palatino Linotype"/>
                <w:b/>
                <w:sz w:val="20"/>
                <w:szCs w:val="20"/>
                <w:u w:val="single"/>
              </w:rPr>
            </w:pPr>
          </w:p>
          <w:p w:rsidR="00E06FE4" w:rsidRPr="00E06FE4" w:rsidRDefault="00E06FE4" w:rsidP="00E06FE4">
            <w:pPr>
              <w:shd w:val="clear" w:color="auto" w:fill="FFFFFF"/>
              <w:spacing w:after="0" w:line="240" w:lineRule="auto"/>
              <w:ind w:left="144"/>
              <w:rPr>
                <w:rFonts w:ascii="Palatino Linotype" w:hAnsi="Palatino Linotype"/>
                <w:b/>
                <w:sz w:val="20"/>
                <w:szCs w:val="20"/>
                <w:u w:val="single"/>
              </w:rPr>
            </w:pPr>
            <w:bookmarkStart w:id="3" w:name="Includes"/>
            <w:r w:rsidRPr="00E06FE4">
              <w:rPr>
                <w:rFonts w:ascii="Palatino Linotype" w:hAnsi="Palatino Linotype"/>
                <w:b/>
                <w:sz w:val="20"/>
                <w:szCs w:val="20"/>
                <w:u w:val="single"/>
              </w:rPr>
              <w:t>NSF Includes</w:t>
            </w:r>
          </w:p>
          <w:bookmarkEnd w:id="3"/>
          <w:p w:rsidR="00E06FE4" w:rsidRPr="00E06FE4" w:rsidRDefault="00E06FE4" w:rsidP="00E06FE4">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National Science Foundation (NSF)</w:t>
            </w:r>
          </w:p>
          <w:p w:rsidR="00E06FE4" w:rsidRPr="00E06FE4" w:rsidRDefault="00E06FE4" w:rsidP="00E06FE4">
            <w:pPr>
              <w:shd w:val="clear" w:color="auto" w:fill="FFFFFF"/>
              <w:spacing w:after="0" w:line="240" w:lineRule="auto"/>
              <w:ind w:left="144"/>
              <w:rPr>
                <w:rFonts w:ascii="Palatino Linotype" w:hAnsi="Palatino Linotype"/>
                <w:sz w:val="20"/>
                <w:szCs w:val="20"/>
              </w:rPr>
            </w:pPr>
            <w:r w:rsidRPr="00E06FE4">
              <w:rPr>
                <w:rFonts w:ascii="Palatino Linotype" w:hAnsi="Palatino Linotype"/>
                <w:sz w:val="20"/>
                <w:szCs w:val="20"/>
              </w:rPr>
              <w:t>This program supports efforts to enhance U.S. leadership in STEM discoveries and innovations by supporting diverse participation in these fields through collaborative efforts aimed at enhancing the preparation, increasing the participation, and ensuring the contributions of individuals from groups that have traditionally been underrepresented and underserved in the STEM enterprise: including women; ethnic minorities, and persons from economically disadvantaged backgrounds.</w:t>
            </w:r>
          </w:p>
          <w:p w:rsidR="00E06FE4" w:rsidRPr="00E06FE4" w:rsidRDefault="00E06FE4" w:rsidP="00E06FE4">
            <w:pPr>
              <w:shd w:val="clear" w:color="auto" w:fill="FFFFFF"/>
              <w:spacing w:after="0" w:line="240" w:lineRule="auto"/>
              <w:ind w:left="144"/>
              <w:rPr>
                <w:rFonts w:ascii="Palatino Linotype" w:hAnsi="Palatino Linotype"/>
                <w:color w:val="333333"/>
                <w:sz w:val="20"/>
                <w:szCs w:val="20"/>
              </w:rPr>
            </w:pPr>
            <w:r w:rsidRPr="00E06FE4">
              <w:rPr>
                <w:rFonts w:ascii="Palatino Linotype" w:hAnsi="Palatino Linotype"/>
                <w:sz w:val="20"/>
                <w:szCs w:val="20"/>
              </w:rPr>
              <w:t xml:space="preserve">The deadline for proposals is November 13, 2017. For more information visit </w:t>
            </w:r>
            <w:hyperlink r:id="rId26" w:history="1">
              <w:r w:rsidRPr="00E06FE4">
                <w:rPr>
                  <w:rStyle w:val="Hyperlink"/>
                  <w:rFonts w:ascii="Palatino Linotype" w:hAnsi="Palatino Linotype"/>
                  <w:sz w:val="20"/>
                  <w:szCs w:val="20"/>
                </w:rPr>
                <w:t>nsf.gov</w:t>
              </w:r>
            </w:hyperlink>
            <w:r w:rsidRPr="00E06FE4">
              <w:rPr>
                <w:rFonts w:ascii="Palatino Linotype" w:hAnsi="Palatino Linotype"/>
                <w:color w:val="333333"/>
                <w:sz w:val="20"/>
                <w:szCs w:val="20"/>
              </w:rPr>
              <w:t>.</w:t>
            </w:r>
          </w:p>
          <w:p w:rsidR="00E06FE4" w:rsidRPr="00E06FE4" w:rsidRDefault="00E06FE4" w:rsidP="00E06FE4">
            <w:pPr>
              <w:shd w:val="clear" w:color="auto" w:fill="FFFFFF"/>
              <w:spacing w:after="0" w:line="240" w:lineRule="auto"/>
              <w:ind w:left="144"/>
              <w:rPr>
                <w:rFonts w:ascii="Palatino Linotype" w:hAnsi="Palatino Linotype"/>
                <w:color w:val="333333"/>
                <w:sz w:val="20"/>
                <w:szCs w:val="20"/>
              </w:rPr>
            </w:pPr>
          </w:p>
          <w:p w:rsidR="00E06FE4" w:rsidRPr="00E06FE4" w:rsidRDefault="00E06FE4" w:rsidP="00E06FE4">
            <w:pPr>
              <w:shd w:val="clear" w:color="auto" w:fill="FFFFFF"/>
              <w:spacing w:after="0" w:line="240" w:lineRule="auto"/>
              <w:ind w:left="144"/>
              <w:rPr>
                <w:rFonts w:ascii="Palatino Linotype" w:hAnsi="Palatino Linotype"/>
                <w:b/>
                <w:sz w:val="20"/>
                <w:szCs w:val="20"/>
                <w:u w:val="single"/>
              </w:rPr>
            </w:pPr>
            <w:bookmarkStart w:id="4" w:name="Bioethics"/>
            <w:r w:rsidRPr="00E06FE4">
              <w:rPr>
                <w:rFonts w:ascii="Palatino Linotype" w:hAnsi="Palatino Linotype"/>
                <w:b/>
                <w:sz w:val="20"/>
                <w:szCs w:val="20"/>
                <w:u w:val="single"/>
              </w:rPr>
              <w:t>Faculty Scholars Program in Bioethics</w:t>
            </w:r>
          </w:p>
          <w:bookmarkEnd w:id="4"/>
          <w:p w:rsidR="00E06FE4" w:rsidRPr="00E06FE4" w:rsidRDefault="00E06FE4" w:rsidP="00E06FE4">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Greenwall Foundation</w:t>
            </w:r>
          </w:p>
          <w:p w:rsidR="00E06FE4" w:rsidRPr="00E06FE4" w:rsidRDefault="00E06FE4" w:rsidP="00E06FE4">
            <w:pPr>
              <w:shd w:val="clear" w:color="auto" w:fill="FFFFFF"/>
              <w:spacing w:after="0" w:line="240" w:lineRule="auto"/>
              <w:ind w:left="144"/>
              <w:rPr>
                <w:rFonts w:ascii="Palatino Linotype" w:hAnsi="Palatino Linotype"/>
                <w:sz w:val="20"/>
                <w:szCs w:val="20"/>
              </w:rPr>
            </w:pPr>
            <w:r w:rsidRPr="00E06FE4">
              <w:rPr>
                <w:rFonts w:ascii="Palatino Linotype" w:hAnsi="Palatino Linotype"/>
                <w:sz w:val="20"/>
                <w:szCs w:val="20"/>
              </w:rPr>
              <w:lastRenderedPageBreak/>
              <w:t>This grant program enables outstanding junior faculty members to carry out original research that will help resolve important policy and clinical dilemmas at the intersection of ethics and the life sciences. Applicants must be junior faculty members holding at least a 60% appointment in a tenure series at a university or non-profit research institute in the U.S.</w:t>
            </w:r>
          </w:p>
          <w:p w:rsidR="00E06FE4" w:rsidRPr="00E06FE4" w:rsidRDefault="00E06FE4" w:rsidP="00E06FE4">
            <w:pPr>
              <w:shd w:val="clear" w:color="auto" w:fill="FFFFFF"/>
              <w:spacing w:after="0" w:line="240" w:lineRule="auto"/>
              <w:ind w:left="144"/>
              <w:rPr>
                <w:rFonts w:ascii="Palatino Linotype" w:hAnsi="Palatino Linotype"/>
                <w:color w:val="333333"/>
                <w:sz w:val="20"/>
                <w:szCs w:val="20"/>
              </w:rPr>
            </w:pPr>
            <w:r w:rsidRPr="00E06FE4">
              <w:rPr>
                <w:rFonts w:ascii="Palatino Linotype" w:hAnsi="Palatino Linotype"/>
                <w:sz w:val="20"/>
                <w:szCs w:val="20"/>
              </w:rPr>
              <w:t xml:space="preserve">A letter of intent is due by November 01, 2017. The deadline for invited full reports will be January 15, 2018. For more information visit </w:t>
            </w:r>
            <w:hyperlink r:id="rId27" w:history="1">
              <w:r w:rsidRPr="00E06FE4">
                <w:rPr>
                  <w:rStyle w:val="Hyperlink"/>
                  <w:rFonts w:ascii="Palatino Linotype" w:hAnsi="Palatino Linotype"/>
                  <w:sz w:val="20"/>
                  <w:szCs w:val="20"/>
                </w:rPr>
                <w:t>greenwall.org</w:t>
              </w:r>
            </w:hyperlink>
            <w:r w:rsidRPr="00E06FE4">
              <w:rPr>
                <w:rFonts w:ascii="Palatino Linotype" w:hAnsi="Palatino Linotype"/>
                <w:color w:val="333333"/>
                <w:sz w:val="20"/>
                <w:szCs w:val="20"/>
              </w:rPr>
              <w:t>.</w:t>
            </w:r>
          </w:p>
          <w:p w:rsidR="00E06FE4" w:rsidRPr="00E06FE4" w:rsidRDefault="00E06FE4" w:rsidP="00E06FE4">
            <w:pPr>
              <w:spacing w:after="0"/>
              <w:ind w:left="144"/>
              <w:rPr>
                <w:rFonts w:ascii="Palatino Linotype" w:hAnsi="Palatino Linotype"/>
                <w:b/>
                <w:color w:val="000000" w:themeColor="text1"/>
                <w:sz w:val="20"/>
                <w:szCs w:val="20"/>
                <w:u w:val="single"/>
              </w:rPr>
            </w:pPr>
          </w:p>
          <w:p w:rsidR="00E06FE4" w:rsidRPr="00E06FE4" w:rsidRDefault="00E06FE4" w:rsidP="00E06FE4">
            <w:pPr>
              <w:spacing w:after="0" w:line="240" w:lineRule="auto"/>
              <w:ind w:left="144"/>
              <w:rPr>
                <w:rFonts w:ascii="Palatino Linotype" w:hAnsi="Palatino Linotype"/>
                <w:b/>
                <w:sz w:val="20"/>
                <w:szCs w:val="20"/>
                <w:u w:val="single"/>
              </w:rPr>
            </w:pPr>
            <w:bookmarkStart w:id="5" w:name="Dialogs"/>
            <w:r w:rsidRPr="00E06FE4">
              <w:rPr>
                <w:rFonts w:ascii="Palatino Linotype" w:hAnsi="Palatino Linotype"/>
                <w:b/>
                <w:sz w:val="20"/>
                <w:szCs w:val="20"/>
                <w:u w:val="single"/>
              </w:rPr>
              <w:t>Dialog</w:t>
            </w:r>
            <w:r w:rsidR="00BE7715">
              <w:rPr>
                <w:rFonts w:ascii="Palatino Linotype" w:hAnsi="Palatino Linotype"/>
                <w:b/>
                <w:sz w:val="20"/>
                <w:szCs w:val="20"/>
                <w:u w:val="single"/>
              </w:rPr>
              <w:t>ue</w:t>
            </w:r>
            <w:r w:rsidRPr="00E06FE4">
              <w:rPr>
                <w:rFonts w:ascii="Palatino Linotype" w:hAnsi="Palatino Linotype"/>
                <w:b/>
                <w:sz w:val="20"/>
                <w:szCs w:val="20"/>
                <w:u w:val="single"/>
              </w:rPr>
              <w:t>s on the Experience of War</w:t>
            </w:r>
          </w:p>
          <w:bookmarkEnd w:id="5"/>
          <w:p w:rsidR="00E06FE4" w:rsidRPr="00E06FE4" w:rsidRDefault="00E06FE4" w:rsidP="00E06FE4">
            <w:pPr>
              <w:spacing w:after="0" w:line="240" w:lineRule="auto"/>
              <w:ind w:left="144"/>
              <w:rPr>
                <w:rFonts w:ascii="Palatino Linotype" w:hAnsi="Palatino Linotype"/>
                <w:b/>
                <w:i/>
                <w:sz w:val="20"/>
                <w:szCs w:val="20"/>
              </w:rPr>
            </w:pPr>
            <w:r w:rsidRPr="00E06FE4">
              <w:rPr>
                <w:rFonts w:ascii="Palatino Linotype" w:hAnsi="Palatino Linotype"/>
                <w:b/>
                <w:i/>
                <w:sz w:val="20"/>
                <w:szCs w:val="20"/>
              </w:rPr>
              <w:t>National Endowment for the Humanities (NEH)</w:t>
            </w:r>
          </w:p>
          <w:p w:rsidR="00E06FE4" w:rsidRPr="00E06FE4" w:rsidRDefault="00E06FE4" w:rsidP="00E06FE4">
            <w:pPr>
              <w:pStyle w:val="NormalWeb"/>
              <w:shd w:val="clear" w:color="auto" w:fill="FFFFFF"/>
              <w:spacing w:before="0" w:beforeAutospacing="0" w:after="0" w:afterAutospacing="0"/>
              <w:ind w:left="144"/>
              <w:rPr>
                <w:rFonts w:ascii="Palatino Linotype" w:hAnsi="Palatino Linotype"/>
                <w:sz w:val="20"/>
                <w:szCs w:val="20"/>
              </w:rPr>
            </w:pPr>
            <w:r w:rsidRPr="00E06FE4">
              <w:rPr>
                <w:rFonts w:ascii="Palatino Linotype" w:hAnsi="Palatino Linotype"/>
                <w:sz w:val="20"/>
                <w:szCs w:val="20"/>
                <w:shd w:val="clear" w:color="auto" w:fill="FFFFFF"/>
              </w:rPr>
              <w:t>The program supports the study and discussion of important humanities sources about war, in the belief that these sources can help U.S. military veterans and others think more deeply about the issues raised by war and military service. Although the program is primarily designed to reach military veterans, men and women in active service, military families, and interested members of the public may also participate.</w:t>
            </w:r>
            <w:r w:rsidRPr="00E06FE4">
              <w:rPr>
                <w:rFonts w:ascii="Palatino Linotype" w:hAnsi="Palatino Linotype"/>
                <w:sz w:val="20"/>
                <w:szCs w:val="20"/>
              </w:rPr>
              <w:t xml:space="preserve"> The program awards grants that will support- the convening of at least two discussion programs for no fewer than fifteen participants; and- the creation of a preparatory program to recruit and train program discussion leaders (NEH Discussion Leaders). Discussion programs may take place on college and university campuses, in veterans’ centers, at public libraries and museums, and at other community venues.</w:t>
            </w:r>
          </w:p>
          <w:p w:rsidR="00E06FE4" w:rsidRPr="00E06FE4" w:rsidRDefault="00E06FE4" w:rsidP="00E06FE4">
            <w:pPr>
              <w:spacing w:after="0" w:line="240" w:lineRule="auto"/>
              <w:ind w:left="144"/>
              <w:rPr>
                <w:rFonts w:ascii="Palatino Linotype" w:hAnsi="Palatino Linotype"/>
                <w:sz w:val="20"/>
                <w:szCs w:val="20"/>
              </w:rPr>
            </w:pPr>
            <w:r w:rsidRPr="00E06FE4">
              <w:rPr>
                <w:rFonts w:ascii="Palatino Linotype" w:hAnsi="Palatino Linotype"/>
                <w:sz w:val="20"/>
                <w:szCs w:val="20"/>
              </w:rPr>
              <w:t xml:space="preserve">Proposals are due November 02, 2017. For more information visit </w:t>
            </w:r>
            <w:hyperlink r:id="rId28" w:history="1">
              <w:r w:rsidRPr="00E06FE4">
                <w:rPr>
                  <w:rStyle w:val="Hyperlink"/>
                  <w:rFonts w:ascii="Palatino Linotype" w:hAnsi="Palatino Linotype"/>
                  <w:sz w:val="20"/>
                  <w:szCs w:val="20"/>
                </w:rPr>
                <w:t>neh.gov</w:t>
              </w:r>
            </w:hyperlink>
            <w:r w:rsidRPr="00E06FE4">
              <w:rPr>
                <w:rFonts w:ascii="Palatino Linotype" w:hAnsi="Palatino Linotype"/>
                <w:sz w:val="20"/>
                <w:szCs w:val="20"/>
              </w:rPr>
              <w:t>.</w:t>
            </w:r>
          </w:p>
          <w:p w:rsidR="00E06FE4" w:rsidRPr="00E06FE4" w:rsidRDefault="00E06FE4" w:rsidP="00E06FE4">
            <w:pPr>
              <w:spacing w:after="0"/>
              <w:ind w:left="144"/>
              <w:rPr>
                <w:rFonts w:ascii="Palatino Linotype" w:hAnsi="Palatino Linotype"/>
                <w:sz w:val="20"/>
                <w:szCs w:val="20"/>
              </w:rPr>
            </w:pPr>
          </w:p>
          <w:p w:rsidR="00E06FE4" w:rsidRPr="00E06FE4" w:rsidRDefault="00E06FE4" w:rsidP="00E06FE4">
            <w:pPr>
              <w:spacing w:after="0"/>
              <w:ind w:left="144"/>
              <w:rPr>
                <w:rFonts w:ascii="Palatino Linotype" w:hAnsi="Palatino Linotype"/>
                <w:b/>
                <w:sz w:val="20"/>
                <w:szCs w:val="20"/>
                <w:u w:val="single"/>
              </w:rPr>
            </w:pPr>
            <w:bookmarkStart w:id="6" w:name="AISL"/>
            <w:r w:rsidRPr="00E06FE4">
              <w:rPr>
                <w:rFonts w:ascii="Palatino Linotype" w:hAnsi="Palatino Linotype"/>
                <w:b/>
                <w:sz w:val="20"/>
                <w:szCs w:val="20"/>
                <w:u w:val="single"/>
              </w:rPr>
              <w:t>Advancing Informal STEM Learning (AISL)</w:t>
            </w:r>
          </w:p>
          <w:bookmarkEnd w:id="6"/>
          <w:p w:rsidR="00E06FE4" w:rsidRPr="00E06FE4" w:rsidRDefault="00E06FE4" w:rsidP="00E06FE4">
            <w:pPr>
              <w:spacing w:after="0"/>
              <w:ind w:left="144"/>
              <w:rPr>
                <w:rFonts w:ascii="Palatino Linotype" w:hAnsi="Palatino Linotype"/>
                <w:b/>
                <w:i/>
                <w:sz w:val="20"/>
                <w:szCs w:val="20"/>
              </w:rPr>
            </w:pPr>
            <w:r w:rsidRPr="00E06FE4">
              <w:rPr>
                <w:rFonts w:ascii="Palatino Linotype" w:hAnsi="Palatino Linotype"/>
                <w:b/>
                <w:i/>
                <w:sz w:val="20"/>
                <w:szCs w:val="20"/>
              </w:rPr>
              <w:t>National Science Foundation (NSF)</w:t>
            </w:r>
          </w:p>
          <w:p w:rsidR="00E06FE4" w:rsidRPr="00E06FE4" w:rsidRDefault="00E06FE4" w:rsidP="00E06FE4">
            <w:pPr>
              <w:spacing w:after="0"/>
              <w:ind w:left="144"/>
              <w:rPr>
                <w:rFonts w:ascii="Palatino Linotype" w:hAnsi="Palatino Linotype"/>
                <w:sz w:val="20"/>
                <w:szCs w:val="20"/>
              </w:rPr>
            </w:pPr>
            <w:r w:rsidRPr="00E06FE4">
              <w:rPr>
                <w:rFonts w:ascii="Palatino Linotype" w:hAnsi="Palatino Linotype"/>
                <w:b/>
                <w:sz w:val="20"/>
                <w:szCs w:val="20"/>
              </w:rPr>
              <w:t>Limited Submission:</w:t>
            </w:r>
            <w:r w:rsidRPr="00E06FE4">
              <w:rPr>
                <w:rFonts w:ascii="Palatino Linotype" w:hAnsi="Palatino Linotype"/>
                <w:sz w:val="20"/>
                <w:szCs w:val="20"/>
              </w:rPr>
              <w:t xml:space="preserve"> These grants support research on challenges/opportunities in informal education; anticipate radically different structures, functions, and purposes of informal STEM education; challenge existing assumptions about learning and environments; and envision the future needs of diverse learners, educators, and STEM professionals. Supports seven projects: Collaborative Planning, Exploratory Pathways, Research in Service to Practice, Innovations in Development, Broad Implementation, and Conferences.</w:t>
            </w:r>
          </w:p>
          <w:p w:rsidR="00E06FE4" w:rsidRPr="00E06FE4" w:rsidRDefault="00E06FE4" w:rsidP="00E06FE4">
            <w:pPr>
              <w:spacing w:after="0"/>
              <w:ind w:left="144"/>
              <w:rPr>
                <w:rFonts w:ascii="Palatino Linotype" w:hAnsi="Palatino Linotype"/>
                <w:color w:val="333333"/>
                <w:sz w:val="20"/>
                <w:szCs w:val="20"/>
              </w:rPr>
            </w:pPr>
            <w:r w:rsidRPr="00E06FE4">
              <w:rPr>
                <w:rFonts w:ascii="Palatino Linotype" w:hAnsi="Palatino Linotype"/>
                <w:sz w:val="20"/>
                <w:szCs w:val="20"/>
              </w:rPr>
              <w:t xml:space="preserve">The deadline for proposals is November 06, 2017. For more information visit </w:t>
            </w:r>
            <w:hyperlink r:id="rId29" w:history="1">
              <w:r w:rsidRPr="00E06FE4">
                <w:rPr>
                  <w:rStyle w:val="Hyperlink"/>
                  <w:rFonts w:ascii="Palatino Linotype" w:hAnsi="Palatino Linotype"/>
                  <w:sz w:val="20"/>
                  <w:szCs w:val="20"/>
                </w:rPr>
                <w:t>nsf.gov</w:t>
              </w:r>
            </w:hyperlink>
            <w:r w:rsidRPr="00E06FE4">
              <w:rPr>
                <w:rFonts w:ascii="Palatino Linotype" w:hAnsi="Palatino Linotype"/>
                <w:color w:val="333333"/>
                <w:sz w:val="20"/>
                <w:szCs w:val="20"/>
              </w:rPr>
              <w:t>.</w:t>
            </w:r>
          </w:p>
          <w:p w:rsidR="00E06FE4" w:rsidRPr="00E06FE4" w:rsidRDefault="00E06FE4" w:rsidP="003C2B7D">
            <w:pPr>
              <w:spacing w:after="0"/>
              <w:rPr>
                <w:rStyle w:val="more"/>
                <w:rFonts w:ascii="Palatino Linotype" w:hAnsi="Palatino Linotype" w:cs="Arial"/>
                <w:color w:val="000000" w:themeColor="text1"/>
                <w:sz w:val="20"/>
                <w:szCs w:val="20"/>
              </w:rPr>
            </w:pPr>
          </w:p>
          <w:p w:rsidR="00E06FE4" w:rsidRPr="00E06FE4" w:rsidRDefault="00E06FE4" w:rsidP="00E06FE4">
            <w:pPr>
              <w:shd w:val="clear" w:color="auto" w:fill="FFFFFF"/>
              <w:spacing w:after="0" w:line="240" w:lineRule="auto"/>
              <w:ind w:left="144"/>
              <w:rPr>
                <w:rFonts w:ascii="Palatino Linotype" w:hAnsi="Palatino Linotype"/>
                <w:b/>
                <w:sz w:val="20"/>
                <w:szCs w:val="20"/>
                <w:u w:val="single"/>
              </w:rPr>
            </w:pPr>
            <w:bookmarkStart w:id="7" w:name="EEJF"/>
            <w:r w:rsidRPr="00E06FE4">
              <w:rPr>
                <w:rFonts w:ascii="Palatino Linotype" w:hAnsi="Palatino Linotype"/>
                <w:b/>
                <w:sz w:val="20"/>
                <w:szCs w:val="20"/>
                <w:u w:val="single"/>
              </w:rPr>
              <w:t>Grants Program</w:t>
            </w:r>
          </w:p>
          <w:bookmarkEnd w:id="7"/>
          <w:p w:rsidR="00E06FE4" w:rsidRPr="00E06FE4" w:rsidRDefault="00E06FE4" w:rsidP="00E06FE4">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Ethics and Excellence in Journalism Foundation</w:t>
            </w:r>
          </w:p>
          <w:p w:rsidR="00E06FE4" w:rsidRPr="00E06FE4" w:rsidRDefault="00E06FE4" w:rsidP="00E06FE4">
            <w:pPr>
              <w:shd w:val="clear" w:color="auto" w:fill="FFFFFF"/>
              <w:spacing w:after="0" w:line="240" w:lineRule="auto"/>
              <w:ind w:left="144"/>
              <w:rPr>
                <w:rFonts w:ascii="Palatino Linotype" w:hAnsi="Palatino Linotype"/>
                <w:sz w:val="20"/>
                <w:szCs w:val="20"/>
              </w:rPr>
            </w:pPr>
            <w:r w:rsidRPr="00E06FE4">
              <w:rPr>
                <w:rFonts w:ascii="Palatino Linotype" w:hAnsi="Palatino Linotype"/>
                <w:sz w:val="20"/>
                <w:szCs w:val="20"/>
              </w:rPr>
              <w:t xml:space="preserve">This program supports creative projects and academic research that promote the pursuit of excellence and adherence to high ethical standards in journalism. </w:t>
            </w:r>
          </w:p>
          <w:p w:rsidR="00E06FE4" w:rsidRPr="00E06FE4" w:rsidRDefault="00E06FE4" w:rsidP="00E06FE4">
            <w:pPr>
              <w:shd w:val="clear" w:color="auto" w:fill="FFFFFF"/>
              <w:spacing w:after="0" w:line="240" w:lineRule="auto"/>
              <w:ind w:left="144"/>
              <w:rPr>
                <w:rFonts w:ascii="Palatino Linotype" w:hAnsi="Palatino Linotype"/>
                <w:sz w:val="20"/>
                <w:szCs w:val="20"/>
              </w:rPr>
            </w:pPr>
            <w:r w:rsidRPr="00E06FE4">
              <w:rPr>
                <w:rFonts w:ascii="Palatino Linotype" w:hAnsi="Palatino Linotype"/>
                <w:sz w:val="20"/>
                <w:szCs w:val="20"/>
              </w:rPr>
              <w:t>A letter of intent to apply is due November 15, 2017. And must be submitted and approved before you can apply.</w:t>
            </w:r>
          </w:p>
          <w:p w:rsidR="00E06FE4" w:rsidRPr="00E06FE4" w:rsidRDefault="00E06FE4" w:rsidP="00E06FE4">
            <w:pPr>
              <w:shd w:val="clear" w:color="auto" w:fill="FFFFFF"/>
              <w:spacing w:after="0" w:line="240" w:lineRule="auto"/>
              <w:ind w:left="144"/>
              <w:rPr>
                <w:rFonts w:ascii="Palatino Linotype" w:hAnsi="Palatino Linotype"/>
                <w:color w:val="333333"/>
                <w:sz w:val="20"/>
                <w:szCs w:val="20"/>
              </w:rPr>
            </w:pPr>
            <w:r w:rsidRPr="00E06FE4">
              <w:rPr>
                <w:rFonts w:ascii="Palatino Linotype" w:hAnsi="Palatino Linotype"/>
                <w:sz w:val="20"/>
                <w:szCs w:val="20"/>
              </w:rPr>
              <w:t xml:space="preserve">For more information visit </w:t>
            </w:r>
            <w:hyperlink r:id="rId30" w:history="1">
              <w:r w:rsidRPr="00E06FE4">
                <w:rPr>
                  <w:rStyle w:val="Hyperlink"/>
                  <w:rFonts w:ascii="Palatino Linotype" w:hAnsi="Palatino Linotype"/>
                  <w:sz w:val="20"/>
                  <w:szCs w:val="20"/>
                </w:rPr>
                <w:t>inasmuchfoundation.org</w:t>
              </w:r>
            </w:hyperlink>
            <w:r w:rsidRPr="00E06FE4">
              <w:rPr>
                <w:rFonts w:ascii="Palatino Linotype" w:hAnsi="Palatino Linotype"/>
                <w:color w:val="333333"/>
                <w:sz w:val="20"/>
                <w:szCs w:val="20"/>
              </w:rPr>
              <w:t>.</w:t>
            </w:r>
          </w:p>
          <w:p w:rsidR="00E06FE4" w:rsidRPr="00E06FE4" w:rsidRDefault="00E06FE4" w:rsidP="00E06FE4">
            <w:pPr>
              <w:spacing w:after="0"/>
              <w:ind w:left="144"/>
              <w:rPr>
                <w:rFonts w:ascii="Palatino Linotype" w:hAnsi="Palatino Linotype"/>
                <w:color w:val="000000" w:themeColor="text1"/>
                <w:sz w:val="20"/>
                <w:szCs w:val="20"/>
              </w:rPr>
            </w:pPr>
          </w:p>
          <w:p w:rsidR="00E06FE4" w:rsidRPr="00E06FE4" w:rsidRDefault="00E06FE4" w:rsidP="00E06FE4">
            <w:pPr>
              <w:shd w:val="clear" w:color="auto" w:fill="FFFFFF"/>
              <w:spacing w:after="0"/>
              <w:ind w:left="144"/>
              <w:rPr>
                <w:rFonts w:ascii="Palatino Linotype" w:hAnsi="Palatino Linotype"/>
                <w:b/>
                <w:sz w:val="20"/>
                <w:szCs w:val="20"/>
                <w:u w:val="single"/>
              </w:rPr>
            </w:pPr>
            <w:bookmarkStart w:id="8" w:name="AFSP"/>
            <w:r w:rsidRPr="00E06FE4">
              <w:rPr>
                <w:rFonts w:ascii="Palatino Linotype" w:hAnsi="Palatino Linotype"/>
                <w:b/>
                <w:sz w:val="20"/>
                <w:szCs w:val="20"/>
                <w:u w:val="single"/>
              </w:rPr>
              <w:t>Research Grants</w:t>
            </w:r>
          </w:p>
          <w:bookmarkEnd w:id="8"/>
          <w:p w:rsidR="00E06FE4" w:rsidRPr="00E06FE4" w:rsidRDefault="00E06FE4" w:rsidP="00E06FE4">
            <w:pPr>
              <w:shd w:val="clear" w:color="auto" w:fill="FFFFFF"/>
              <w:spacing w:after="0"/>
              <w:ind w:left="144"/>
              <w:rPr>
                <w:rFonts w:ascii="Palatino Linotype" w:hAnsi="Palatino Linotype"/>
                <w:b/>
                <w:i/>
                <w:sz w:val="20"/>
                <w:szCs w:val="20"/>
              </w:rPr>
            </w:pPr>
            <w:r w:rsidRPr="00E06FE4">
              <w:rPr>
                <w:rFonts w:ascii="Palatino Linotype" w:hAnsi="Palatino Linotype"/>
                <w:b/>
                <w:i/>
                <w:sz w:val="20"/>
                <w:szCs w:val="20"/>
              </w:rPr>
              <w:lastRenderedPageBreak/>
              <w:t>American Foundation for Suicide Prevention (AFSP)</w:t>
            </w:r>
          </w:p>
          <w:p w:rsidR="00E06FE4" w:rsidRPr="00E06FE4" w:rsidRDefault="00E06FE4" w:rsidP="00E06FE4">
            <w:pPr>
              <w:shd w:val="clear" w:color="auto" w:fill="FFFFFF"/>
              <w:spacing w:after="0"/>
              <w:ind w:left="144"/>
              <w:rPr>
                <w:rFonts w:ascii="Palatino Linotype" w:hAnsi="Palatino Linotype"/>
                <w:sz w:val="20"/>
                <w:szCs w:val="20"/>
              </w:rPr>
            </w:pPr>
            <w:r w:rsidRPr="00E06FE4">
              <w:rPr>
                <w:rFonts w:ascii="Palatino Linotype" w:hAnsi="Palatino Linotype"/>
                <w:sz w:val="20"/>
                <w:szCs w:val="20"/>
              </w:rPr>
              <w:t>This program supports research on suicide and suicide prevention from a variety of disciplines: psychiatry, medicine, psychology, genetics, epidemiology, neurobiology, and others. The foundation offers six types of innovation grants.</w:t>
            </w:r>
          </w:p>
          <w:p w:rsidR="00E06FE4" w:rsidRPr="00E06FE4" w:rsidRDefault="00E06FE4" w:rsidP="00E06FE4">
            <w:pPr>
              <w:shd w:val="clear" w:color="auto" w:fill="FFFFFF"/>
              <w:spacing w:after="0"/>
              <w:ind w:left="144"/>
              <w:rPr>
                <w:rFonts w:ascii="Palatino Linotype" w:hAnsi="Palatino Linotype"/>
                <w:color w:val="333333"/>
                <w:sz w:val="20"/>
                <w:szCs w:val="20"/>
              </w:rPr>
            </w:pPr>
            <w:r w:rsidRPr="00E06FE4">
              <w:rPr>
                <w:rFonts w:ascii="Palatino Linotype" w:hAnsi="Palatino Linotype"/>
                <w:sz w:val="20"/>
                <w:szCs w:val="20"/>
              </w:rPr>
              <w:t xml:space="preserve">The deadline for proposals is November 15, 2017. For more information visit </w:t>
            </w:r>
            <w:hyperlink r:id="rId31" w:history="1">
              <w:r w:rsidRPr="00E06FE4">
                <w:rPr>
                  <w:rStyle w:val="Hyperlink"/>
                  <w:rFonts w:ascii="Palatino Linotype" w:hAnsi="Palatino Linotype"/>
                  <w:sz w:val="20"/>
                  <w:szCs w:val="20"/>
                </w:rPr>
                <w:t>afsp.org</w:t>
              </w:r>
            </w:hyperlink>
            <w:r w:rsidRPr="00E06FE4">
              <w:rPr>
                <w:rFonts w:ascii="Palatino Linotype" w:hAnsi="Palatino Linotype"/>
                <w:color w:val="333333"/>
                <w:sz w:val="20"/>
                <w:szCs w:val="20"/>
              </w:rPr>
              <w:t>.</w:t>
            </w:r>
          </w:p>
          <w:p w:rsidR="00E06FE4" w:rsidRPr="00E06FE4" w:rsidRDefault="00E06FE4" w:rsidP="00E06FE4">
            <w:pPr>
              <w:shd w:val="clear" w:color="auto" w:fill="FFFFFF"/>
              <w:spacing w:after="0"/>
              <w:ind w:left="144"/>
              <w:rPr>
                <w:rFonts w:ascii="Palatino Linotype" w:hAnsi="Palatino Linotype"/>
                <w:color w:val="333333"/>
                <w:sz w:val="20"/>
                <w:szCs w:val="20"/>
              </w:rPr>
            </w:pPr>
          </w:p>
          <w:p w:rsidR="00E06FE4" w:rsidRPr="00E06FE4" w:rsidRDefault="00E06FE4" w:rsidP="00E06FE4">
            <w:pPr>
              <w:shd w:val="clear" w:color="auto" w:fill="FFFFFF"/>
              <w:spacing w:after="0" w:line="240" w:lineRule="auto"/>
              <w:ind w:left="144"/>
              <w:rPr>
                <w:rFonts w:ascii="Palatino Linotype" w:hAnsi="Palatino Linotype"/>
                <w:b/>
                <w:sz w:val="20"/>
                <w:szCs w:val="20"/>
                <w:u w:val="single"/>
              </w:rPr>
            </w:pPr>
            <w:bookmarkStart w:id="9" w:name="SpencerSRG"/>
            <w:r w:rsidRPr="00E06FE4">
              <w:rPr>
                <w:rFonts w:ascii="Palatino Linotype" w:hAnsi="Palatino Linotype"/>
                <w:b/>
                <w:sz w:val="20"/>
                <w:szCs w:val="20"/>
                <w:u w:val="single"/>
              </w:rPr>
              <w:t>Small Research Grants</w:t>
            </w:r>
          </w:p>
          <w:bookmarkEnd w:id="9"/>
          <w:p w:rsidR="00E06FE4" w:rsidRPr="00E06FE4" w:rsidRDefault="00E06FE4" w:rsidP="00E06FE4">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Spencer Foundation</w:t>
            </w:r>
          </w:p>
          <w:p w:rsidR="00E06FE4" w:rsidRPr="00E06FE4" w:rsidRDefault="00E06FE4" w:rsidP="00E06FE4">
            <w:pPr>
              <w:shd w:val="clear" w:color="auto" w:fill="FFFFFF"/>
              <w:spacing w:after="0" w:line="240" w:lineRule="auto"/>
              <w:ind w:left="144"/>
              <w:rPr>
                <w:rFonts w:ascii="Palatino Linotype" w:hAnsi="Palatino Linotype"/>
                <w:sz w:val="20"/>
                <w:szCs w:val="20"/>
              </w:rPr>
            </w:pPr>
            <w:r w:rsidRPr="00E06FE4">
              <w:rPr>
                <w:rFonts w:ascii="Palatino Linotype" w:hAnsi="Palatino Linotype" w:cs="Arial"/>
                <w:sz w:val="20"/>
                <w:szCs w:val="20"/>
                <w:shd w:val="clear" w:color="auto" w:fill="FEFEFE"/>
              </w:rPr>
              <w:t>This program aims to fund academic work that will contribute to the improvement of education, broadly conceived. Historically, the work funded through these grants has spanned, a range of topics and disciplines, including education, psychology, sociology, economics, history, and anthropology, and they employ a wide range of research methods</w:t>
            </w:r>
          </w:p>
          <w:p w:rsidR="00E06FE4" w:rsidRPr="00E06FE4" w:rsidRDefault="00E06FE4" w:rsidP="00E06FE4">
            <w:pPr>
              <w:shd w:val="clear" w:color="auto" w:fill="FFFFFF"/>
              <w:spacing w:after="0" w:line="240" w:lineRule="auto"/>
              <w:ind w:left="144"/>
              <w:rPr>
                <w:rFonts w:ascii="Palatino Linotype" w:hAnsi="Palatino Linotype"/>
                <w:color w:val="333333"/>
                <w:sz w:val="20"/>
                <w:szCs w:val="20"/>
              </w:rPr>
            </w:pPr>
            <w:r w:rsidRPr="00E06FE4">
              <w:rPr>
                <w:rFonts w:ascii="Palatino Linotype" w:hAnsi="Palatino Linotype"/>
                <w:sz w:val="20"/>
                <w:szCs w:val="20"/>
              </w:rPr>
              <w:t xml:space="preserve">The deadline for proposals is November 01, 2017. For more information visit </w:t>
            </w:r>
            <w:hyperlink r:id="rId32" w:history="1">
              <w:r w:rsidRPr="00E06FE4">
                <w:rPr>
                  <w:rStyle w:val="Hyperlink"/>
                  <w:rFonts w:ascii="Palatino Linotype" w:hAnsi="Palatino Linotype"/>
                  <w:sz w:val="20"/>
                  <w:szCs w:val="20"/>
                </w:rPr>
                <w:t>spencer.org</w:t>
              </w:r>
            </w:hyperlink>
            <w:r w:rsidRPr="00E06FE4">
              <w:rPr>
                <w:rFonts w:ascii="Palatino Linotype" w:hAnsi="Palatino Linotype"/>
                <w:color w:val="333333"/>
                <w:sz w:val="20"/>
                <w:szCs w:val="20"/>
              </w:rPr>
              <w:t>.</w:t>
            </w:r>
          </w:p>
          <w:p w:rsidR="00E06FE4" w:rsidRPr="00E06FE4" w:rsidRDefault="00E06FE4" w:rsidP="00E06FE4">
            <w:pPr>
              <w:shd w:val="clear" w:color="auto" w:fill="FFFFFF"/>
              <w:spacing w:after="0"/>
              <w:ind w:left="144"/>
              <w:rPr>
                <w:rFonts w:ascii="Palatino Linotype" w:hAnsi="Palatino Linotype"/>
                <w:color w:val="333333"/>
                <w:sz w:val="20"/>
                <w:szCs w:val="20"/>
              </w:rPr>
            </w:pPr>
          </w:p>
          <w:p w:rsidR="00E06FE4" w:rsidRPr="00E06FE4" w:rsidRDefault="003C2B7D" w:rsidP="00E06FE4">
            <w:pPr>
              <w:shd w:val="clear" w:color="auto" w:fill="FFFFFF"/>
              <w:spacing w:after="0" w:line="240" w:lineRule="auto"/>
              <w:ind w:left="144"/>
              <w:rPr>
                <w:rFonts w:ascii="Palatino Linotype" w:hAnsi="Palatino Linotype"/>
                <w:b/>
                <w:sz w:val="20"/>
                <w:szCs w:val="20"/>
                <w:u w:val="single"/>
              </w:rPr>
            </w:pPr>
            <w:bookmarkStart w:id="10" w:name="SpencerLSRA"/>
            <w:r>
              <w:rPr>
                <w:rFonts w:ascii="Palatino Linotype" w:hAnsi="Palatino Linotype"/>
                <w:b/>
                <w:sz w:val="20"/>
                <w:szCs w:val="20"/>
                <w:u w:val="single"/>
              </w:rPr>
              <w:t>Lyle Spencer Research A</w:t>
            </w:r>
            <w:r w:rsidR="00E06FE4" w:rsidRPr="00E06FE4">
              <w:rPr>
                <w:rFonts w:ascii="Palatino Linotype" w:hAnsi="Palatino Linotype"/>
                <w:b/>
                <w:sz w:val="20"/>
                <w:szCs w:val="20"/>
                <w:u w:val="single"/>
              </w:rPr>
              <w:t>wards</w:t>
            </w:r>
          </w:p>
          <w:bookmarkEnd w:id="10"/>
          <w:p w:rsidR="00E06FE4" w:rsidRPr="00E06FE4" w:rsidRDefault="00E06FE4" w:rsidP="00E06FE4">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Spencer Foundation</w:t>
            </w:r>
          </w:p>
          <w:p w:rsidR="00E06FE4" w:rsidRPr="00E06FE4" w:rsidRDefault="00E06FE4" w:rsidP="00E06FE4">
            <w:pPr>
              <w:shd w:val="clear" w:color="auto" w:fill="FFFFFF"/>
              <w:spacing w:after="0" w:line="240" w:lineRule="auto"/>
              <w:ind w:left="144"/>
              <w:rPr>
                <w:rFonts w:ascii="Palatino Linotype" w:hAnsi="Palatino Linotype"/>
                <w:sz w:val="20"/>
                <w:szCs w:val="20"/>
              </w:rPr>
            </w:pPr>
            <w:r w:rsidRPr="00E06FE4">
              <w:rPr>
                <w:rFonts w:ascii="Palatino Linotype" w:hAnsi="Palatino Linotype" w:cs="Arial"/>
                <w:sz w:val="20"/>
                <w:szCs w:val="20"/>
                <w:shd w:val="clear" w:color="auto" w:fill="FEFEFE"/>
              </w:rPr>
              <w:t>This program aims to reinforce the Spencer Foundation’s commitment to intellectually ambitious research, oriented ultimately to improving the practice of education, and independent of any particular reform agendas or methodological strictures. This program encourages proposals initiated by scholars across a variety of disciplines and fields in an effort to create much-needed space for creative and ambitious research projects that promise to advance our understanding of educational practice and its improvement.</w:t>
            </w:r>
          </w:p>
          <w:p w:rsidR="00E06FE4" w:rsidRPr="00E06FE4" w:rsidRDefault="00E06FE4" w:rsidP="00E06FE4">
            <w:pPr>
              <w:shd w:val="clear" w:color="auto" w:fill="FFFFFF"/>
              <w:spacing w:after="0" w:line="240" w:lineRule="auto"/>
              <w:ind w:left="144"/>
              <w:rPr>
                <w:rFonts w:ascii="Palatino Linotype" w:hAnsi="Palatino Linotype"/>
                <w:color w:val="333333"/>
                <w:sz w:val="20"/>
                <w:szCs w:val="20"/>
              </w:rPr>
            </w:pPr>
            <w:r w:rsidRPr="00E06FE4">
              <w:rPr>
                <w:rFonts w:ascii="Palatino Linotype" w:hAnsi="Palatino Linotype"/>
                <w:sz w:val="20"/>
                <w:szCs w:val="20"/>
              </w:rPr>
              <w:t xml:space="preserve">A letter of intent is due October 12, 2017 and a decision on you LOI will be made by December. For more information visit </w:t>
            </w:r>
            <w:hyperlink r:id="rId33" w:history="1">
              <w:r w:rsidRPr="00E06FE4">
                <w:rPr>
                  <w:rStyle w:val="Hyperlink"/>
                  <w:rFonts w:ascii="Palatino Linotype" w:hAnsi="Palatino Linotype"/>
                  <w:sz w:val="20"/>
                  <w:szCs w:val="20"/>
                </w:rPr>
                <w:t>spencer.org</w:t>
              </w:r>
            </w:hyperlink>
            <w:r w:rsidRPr="00E06FE4">
              <w:rPr>
                <w:rFonts w:ascii="Palatino Linotype" w:hAnsi="Palatino Linotype"/>
                <w:color w:val="333333"/>
                <w:sz w:val="20"/>
                <w:szCs w:val="20"/>
              </w:rPr>
              <w:t>.</w:t>
            </w:r>
          </w:p>
          <w:p w:rsidR="00E06FE4" w:rsidRPr="00E06FE4" w:rsidRDefault="00E06FE4" w:rsidP="00E06FE4">
            <w:pPr>
              <w:pStyle w:val="NormalWeb"/>
              <w:spacing w:before="0" w:beforeAutospacing="0" w:after="0" w:afterAutospacing="0"/>
              <w:ind w:left="144"/>
              <w:rPr>
                <w:rFonts w:ascii="Palatino Linotype" w:hAnsi="Palatino Linotype" w:cs="Arial"/>
                <w:color w:val="333333"/>
                <w:sz w:val="20"/>
                <w:szCs w:val="20"/>
                <w:shd w:val="clear" w:color="auto" w:fill="FFFFFF"/>
              </w:rPr>
            </w:pPr>
          </w:p>
          <w:p w:rsidR="00E06FE4" w:rsidRPr="00E06FE4" w:rsidRDefault="00E06FE4" w:rsidP="00E06FE4">
            <w:pPr>
              <w:shd w:val="clear" w:color="auto" w:fill="FFFFFF"/>
              <w:spacing w:after="0" w:line="240" w:lineRule="auto"/>
              <w:ind w:left="144"/>
              <w:rPr>
                <w:rFonts w:ascii="Palatino Linotype" w:hAnsi="Palatino Linotype"/>
                <w:b/>
                <w:sz w:val="20"/>
                <w:szCs w:val="20"/>
                <w:u w:val="single"/>
              </w:rPr>
            </w:pPr>
            <w:bookmarkStart w:id="11" w:name="IES"/>
            <w:r w:rsidRPr="00E06FE4">
              <w:rPr>
                <w:rFonts w:ascii="Palatino Linotype" w:hAnsi="Palatino Linotype"/>
                <w:b/>
                <w:sz w:val="20"/>
                <w:szCs w:val="20"/>
                <w:u w:val="single"/>
              </w:rPr>
              <w:t>Integrated Earth Systems</w:t>
            </w:r>
          </w:p>
          <w:bookmarkEnd w:id="11"/>
          <w:p w:rsidR="00E06FE4" w:rsidRPr="00E06FE4" w:rsidRDefault="00E06FE4" w:rsidP="00E06FE4">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National science Foundation (NSF)</w:t>
            </w:r>
          </w:p>
          <w:p w:rsidR="00E06FE4" w:rsidRPr="00E06FE4" w:rsidRDefault="00E06FE4" w:rsidP="00E06FE4">
            <w:pPr>
              <w:shd w:val="clear" w:color="auto" w:fill="FFFFFF"/>
              <w:spacing w:after="0" w:line="240" w:lineRule="auto"/>
              <w:ind w:left="144"/>
              <w:rPr>
                <w:rFonts w:ascii="Palatino Linotype" w:hAnsi="Palatino Linotype"/>
                <w:sz w:val="20"/>
                <w:szCs w:val="20"/>
              </w:rPr>
            </w:pPr>
            <w:r w:rsidRPr="00E06FE4">
              <w:rPr>
                <w:rFonts w:ascii="Palatino Linotype" w:hAnsi="Palatino Linotype" w:cs="Arial"/>
                <w:sz w:val="20"/>
                <w:szCs w:val="20"/>
                <w:shd w:val="clear" w:color="auto" w:fill="FFFFFF"/>
              </w:rPr>
              <w:t>The goal of the Integrated Earth Systems (IES) program is to investigate the interplay among the continental, terrestrial, and interior systems of the planet.  The program provides an opportunity for collaborative, multidisciplinary research into the operation, dynamics, and complexity of Earth systems that encompass the core of the Earth through the surface. Innovative projects that explore new research directions beyond those typically considered by core programs of the Division of Earth Sciences (EAR) are encouraged.</w:t>
            </w:r>
          </w:p>
          <w:p w:rsidR="00E06FE4" w:rsidRPr="00E06FE4" w:rsidRDefault="00E06FE4" w:rsidP="00E06FE4">
            <w:pPr>
              <w:shd w:val="clear" w:color="auto" w:fill="FFFFFF"/>
              <w:spacing w:after="0" w:line="240" w:lineRule="auto"/>
              <w:ind w:left="144"/>
              <w:rPr>
                <w:rFonts w:ascii="Palatino Linotype" w:hAnsi="Palatino Linotype"/>
                <w:color w:val="333333"/>
                <w:sz w:val="20"/>
                <w:szCs w:val="20"/>
              </w:rPr>
            </w:pPr>
            <w:r w:rsidRPr="00E06FE4">
              <w:rPr>
                <w:rFonts w:ascii="Palatino Linotype" w:hAnsi="Palatino Linotype"/>
                <w:sz w:val="20"/>
                <w:szCs w:val="20"/>
              </w:rPr>
              <w:t xml:space="preserve">Applications are due by November 14, 2107. For more information visit  </w:t>
            </w:r>
            <w:hyperlink r:id="rId34" w:history="1">
              <w:r w:rsidRPr="00E06FE4">
                <w:rPr>
                  <w:rStyle w:val="Hyperlink"/>
                  <w:rFonts w:ascii="Palatino Linotype" w:hAnsi="Palatino Linotype"/>
                  <w:sz w:val="20"/>
                  <w:szCs w:val="20"/>
                </w:rPr>
                <w:t>nsf.gov</w:t>
              </w:r>
            </w:hyperlink>
            <w:r w:rsidRPr="00E06FE4">
              <w:rPr>
                <w:rFonts w:ascii="Palatino Linotype" w:hAnsi="Palatino Linotype"/>
                <w:color w:val="333333"/>
                <w:sz w:val="20"/>
                <w:szCs w:val="20"/>
              </w:rPr>
              <w:t>.</w:t>
            </w:r>
          </w:p>
          <w:p w:rsidR="00E06FE4" w:rsidRPr="00E06FE4" w:rsidRDefault="00E06FE4" w:rsidP="00E06FE4">
            <w:pPr>
              <w:shd w:val="clear" w:color="auto" w:fill="FFFFFF"/>
              <w:spacing w:after="0" w:line="240" w:lineRule="auto"/>
              <w:ind w:left="144"/>
              <w:rPr>
                <w:rFonts w:ascii="Palatino Linotype" w:hAnsi="Palatino Linotype"/>
                <w:color w:val="333333"/>
                <w:sz w:val="20"/>
                <w:szCs w:val="20"/>
              </w:rPr>
            </w:pPr>
          </w:p>
          <w:p w:rsidR="00E06FE4" w:rsidRPr="00E06FE4" w:rsidRDefault="00E06FE4" w:rsidP="00E06FE4">
            <w:pPr>
              <w:pStyle w:val="NormalWeb"/>
              <w:spacing w:before="0" w:beforeAutospacing="0" w:after="0" w:afterAutospacing="0"/>
              <w:ind w:left="144"/>
              <w:rPr>
                <w:rFonts w:ascii="Palatino Linotype" w:hAnsi="Palatino Linotype" w:cs="Arial"/>
                <w:b/>
                <w:sz w:val="20"/>
                <w:szCs w:val="20"/>
                <w:u w:val="single"/>
              </w:rPr>
            </w:pPr>
            <w:bookmarkStart w:id="12" w:name="Stat"/>
            <w:r w:rsidRPr="00E06FE4">
              <w:rPr>
                <w:rFonts w:ascii="Palatino Linotype" w:hAnsi="Palatino Linotype" w:cs="Arial"/>
                <w:b/>
                <w:sz w:val="20"/>
                <w:szCs w:val="20"/>
                <w:u w:val="single"/>
              </w:rPr>
              <w:t>Statistics Program</w:t>
            </w:r>
          </w:p>
          <w:bookmarkEnd w:id="12"/>
          <w:p w:rsidR="00E06FE4" w:rsidRPr="00E06FE4" w:rsidRDefault="00E06FE4" w:rsidP="00E06FE4">
            <w:pPr>
              <w:pStyle w:val="NormalWeb"/>
              <w:spacing w:before="0" w:beforeAutospacing="0" w:after="0" w:afterAutospacing="0"/>
              <w:ind w:left="144"/>
              <w:rPr>
                <w:rFonts w:ascii="Palatino Linotype" w:hAnsi="Palatino Linotype" w:cs="Arial"/>
                <w:b/>
                <w:i/>
                <w:sz w:val="20"/>
                <w:szCs w:val="20"/>
              </w:rPr>
            </w:pPr>
            <w:r w:rsidRPr="00E06FE4">
              <w:rPr>
                <w:rFonts w:ascii="Palatino Linotype" w:hAnsi="Palatino Linotype" w:cs="Arial"/>
                <w:b/>
                <w:i/>
                <w:sz w:val="20"/>
                <w:szCs w:val="20"/>
              </w:rPr>
              <w:t>National science Foundation (NSF)</w:t>
            </w:r>
          </w:p>
          <w:p w:rsidR="00E06FE4" w:rsidRPr="00E06FE4" w:rsidRDefault="00E06FE4" w:rsidP="00E06FE4">
            <w:pPr>
              <w:pStyle w:val="NormalWeb"/>
              <w:spacing w:before="0" w:beforeAutospacing="0" w:after="0" w:afterAutospacing="0"/>
              <w:ind w:left="144"/>
              <w:rPr>
                <w:rFonts w:ascii="Palatino Linotype" w:hAnsi="Palatino Linotype" w:cs="Arial"/>
                <w:sz w:val="20"/>
                <w:szCs w:val="20"/>
              </w:rPr>
            </w:pPr>
            <w:r w:rsidRPr="00E06FE4">
              <w:rPr>
                <w:rFonts w:ascii="Palatino Linotype" w:hAnsi="Palatino Linotype" w:cs="Arial"/>
                <w:sz w:val="20"/>
                <w:szCs w:val="20"/>
                <w:shd w:val="clear" w:color="auto" w:fill="FFFFFF"/>
              </w:rPr>
              <w:t xml:space="preserve">The Statistics Program supports research in statistical theory and methods, including research in statistical methods for applications to any domain of </w:t>
            </w:r>
            <w:r w:rsidRPr="00E06FE4">
              <w:rPr>
                <w:rFonts w:ascii="Palatino Linotype" w:hAnsi="Palatino Linotype" w:cs="Arial"/>
                <w:sz w:val="20"/>
                <w:szCs w:val="20"/>
                <w:shd w:val="clear" w:color="auto" w:fill="FFFFFF"/>
              </w:rPr>
              <w:lastRenderedPageBreak/>
              <w:t>science and engineering. The theory forms the base for statistical science. The methods are used for stochastic modeling, and the collection, analysis and interpretation of data. The methods characterize uncertainty in the data and facilitate advancement in science and engineering. </w:t>
            </w:r>
          </w:p>
          <w:p w:rsidR="00E06FE4" w:rsidRPr="00E06FE4" w:rsidRDefault="00E06FE4" w:rsidP="00E06FE4">
            <w:pPr>
              <w:pStyle w:val="NormalWeb"/>
              <w:spacing w:before="0" w:beforeAutospacing="0" w:after="0" w:afterAutospacing="0"/>
              <w:ind w:left="144"/>
              <w:rPr>
                <w:rFonts w:ascii="Palatino Linotype" w:hAnsi="Palatino Linotype" w:cs="Arial"/>
                <w:color w:val="333333"/>
                <w:sz w:val="20"/>
                <w:szCs w:val="20"/>
              </w:rPr>
            </w:pPr>
            <w:r w:rsidRPr="00E06FE4">
              <w:rPr>
                <w:rFonts w:ascii="Palatino Linotype" w:hAnsi="Palatino Linotype" w:cs="Arial"/>
                <w:sz w:val="20"/>
                <w:szCs w:val="20"/>
              </w:rPr>
              <w:t xml:space="preserve">The deadline for proposals is November 07, 2017. For more information visit </w:t>
            </w:r>
            <w:hyperlink r:id="rId35" w:history="1">
              <w:r w:rsidRPr="00E06FE4">
                <w:rPr>
                  <w:rStyle w:val="Hyperlink"/>
                  <w:rFonts w:ascii="Palatino Linotype" w:hAnsi="Palatino Linotype" w:cs="Arial"/>
                  <w:sz w:val="20"/>
                  <w:szCs w:val="20"/>
                </w:rPr>
                <w:t>nsf.gov</w:t>
              </w:r>
            </w:hyperlink>
            <w:r w:rsidRPr="00E06FE4">
              <w:rPr>
                <w:rFonts w:ascii="Palatino Linotype" w:hAnsi="Palatino Linotype" w:cs="Arial"/>
                <w:color w:val="333333"/>
                <w:sz w:val="20"/>
                <w:szCs w:val="20"/>
              </w:rPr>
              <w:t>.</w:t>
            </w:r>
          </w:p>
          <w:p w:rsidR="00E06FE4" w:rsidRPr="00E06FE4" w:rsidRDefault="00E06FE4" w:rsidP="00E06FE4">
            <w:pPr>
              <w:shd w:val="clear" w:color="auto" w:fill="FFFFFF"/>
              <w:spacing w:after="0" w:line="240" w:lineRule="auto"/>
              <w:ind w:left="144"/>
              <w:rPr>
                <w:rFonts w:ascii="Palatino Linotype" w:hAnsi="Palatino Linotype"/>
                <w:color w:val="333333"/>
                <w:sz w:val="20"/>
                <w:szCs w:val="20"/>
              </w:rPr>
            </w:pPr>
          </w:p>
          <w:p w:rsidR="00E06FE4" w:rsidRPr="00E06FE4" w:rsidRDefault="00E06FE4" w:rsidP="00E06FE4">
            <w:pPr>
              <w:pStyle w:val="NormalWeb"/>
              <w:spacing w:before="0" w:beforeAutospacing="0" w:after="0" w:afterAutospacing="0"/>
              <w:ind w:left="144"/>
              <w:rPr>
                <w:rFonts w:ascii="Palatino Linotype" w:hAnsi="Palatino Linotype" w:cs="Arial"/>
                <w:b/>
                <w:sz w:val="20"/>
                <w:szCs w:val="20"/>
                <w:u w:val="single"/>
              </w:rPr>
            </w:pPr>
            <w:bookmarkStart w:id="13" w:name="LSAMP"/>
            <w:r w:rsidRPr="00E06FE4">
              <w:rPr>
                <w:rFonts w:ascii="Palatino Linotype" w:hAnsi="Palatino Linotype" w:cs="Arial"/>
                <w:b/>
                <w:sz w:val="20"/>
                <w:szCs w:val="20"/>
                <w:u w:val="single"/>
              </w:rPr>
              <w:t>Louis Stokes Alliance for Minority Participation (LSAMP)</w:t>
            </w:r>
          </w:p>
          <w:bookmarkEnd w:id="13"/>
          <w:p w:rsidR="00E06FE4" w:rsidRPr="00E06FE4" w:rsidRDefault="00E06FE4" w:rsidP="00E06FE4">
            <w:pPr>
              <w:pStyle w:val="NormalWeb"/>
              <w:spacing w:before="0" w:beforeAutospacing="0" w:after="0" w:afterAutospacing="0"/>
              <w:ind w:left="144"/>
              <w:rPr>
                <w:rFonts w:ascii="Palatino Linotype" w:hAnsi="Palatino Linotype" w:cs="Arial"/>
                <w:b/>
                <w:i/>
                <w:sz w:val="20"/>
                <w:szCs w:val="20"/>
              </w:rPr>
            </w:pPr>
            <w:r w:rsidRPr="00E06FE4">
              <w:rPr>
                <w:rFonts w:ascii="Palatino Linotype" w:hAnsi="Palatino Linotype" w:cs="Arial"/>
                <w:b/>
                <w:i/>
                <w:sz w:val="20"/>
                <w:szCs w:val="20"/>
              </w:rPr>
              <w:t>National Science Foundation (NSF)</w:t>
            </w:r>
          </w:p>
          <w:p w:rsidR="00E06FE4" w:rsidRPr="00E06FE4" w:rsidRDefault="00E06FE4" w:rsidP="00E06FE4">
            <w:pPr>
              <w:pStyle w:val="NormalWeb"/>
              <w:spacing w:before="0" w:beforeAutospacing="0" w:after="0" w:afterAutospacing="0"/>
              <w:ind w:left="144"/>
              <w:rPr>
                <w:rFonts w:ascii="Palatino Linotype" w:hAnsi="Palatino Linotype" w:cs="Arial"/>
                <w:sz w:val="20"/>
                <w:szCs w:val="20"/>
                <w:shd w:val="clear" w:color="auto" w:fill="FFFFFF"/>
              </w:rPr>
            </w:pPr>
            <w:r w:rsidRPr="00E06FE4">
              <w:rPr>
                <w:rFonts w:ascii="Palatino Linotype" w:hAnsi="Palatino Linotype" w:cs="Arial"/>
                <w:sz w:val="20"/>
                <w:szCs w:val="20"/>
                <w:shd w:val="clear" w:color="auto" w:fill="FFFFFF"/>
              </w:rPr>
              <w:t>The LSAMP program takes a comprehensive approach to student development and retention. Particular emphasis is placed on transforming undergraduate STEM education through innovative, evidence-based recruitment and retention strategies, and relevant educational experiences in support of racial and ethnic groups historically underrepresented in STEM disciplines.</w:t>
            </w:r>
          </w:p>
          <w:p w:rsidR="00A15DED" w:rsidRDefault="00E06FE4" w:rsidP="00E06FE4">
            <w:pPr>
              <w:spacing w:after="0" w:line="240" w:lineRule="auto"/>
              <w:ind w:left="144"/>
              <w:rPr>
                <w:rFonts w:ascii="Palatino Linotype" w:hAnsi="Palatino Linotype"/>
                <w:color w:val="222222"/>
                <w:sz w:val="20"/>
                <w:szCs w:val="20"/>
              </w:rPr>
            </w:pPr>
            <w:r w:rsidRPr="00E06FE4">
              <w:rPr>
                <w:rFonts w:ascii="Palatino Linotype" w:hAnsi="Palatino Linotype" w:cs="Arial"/>
                <w:sz w:val="20"/>
                <w:szCs w:val="20"/>
                <w:shd w:val="clear" w:color="auto" w:fill="FFFFFF"/>
              </w:rPr>
              <w:t xml:space="preserve">The program is comprised of different tiers. The deadline for </w:t>
            </w:r>
            <w:r w:rsidRPr="00E06FE4">
              <w:rPr>
                <w:rFonts w:ascii="Palatino Linotype" w:eastAsia="Times New Roman" w:hAnsi="Palatino Linotype" w:cs="Arial"/>
                <w:sz w:val="20"/>
                <w:szCs w:val="20"/>
              </w:rPr>
              <w:t>New and Renewal LSAMP Pre-Alliance Planning, Bridge to the Baccalaureate (B2B), STEM Pathways Implementation-Only Projects</w:t>
            </w:r>
            <w:r w:rsidRPr="00E06FE4">
              <w:rPr>
                <w:rFonts w:ascii="Palatino Linotype" w:hAnsi="Palatino Linotype" w:cs="Arial"/>
                <w:sz w:val="20"/>
                <w:szCs w:val="20"/>
              </w:rPr>
              <w:t xml:space="preserve"> is November 07, 2017. The deadline for projects for the </w:t>
            </w:r>
            <w:r w:rsidRPr="00E06FE4">
              <w:rPr>
                <w:rFonts w:ascii="Palatino Linotype" w:eastAsia="Times New Roman" w:hAnsi="Palatino Linotype" w:cs="Arial"/>
                <w:sz w:val="20"/>
                <w:szCs w:val="20"/>
              </w:rPr>
              <w:t xml:space="preserve">STEM Pathways and Research Alliances tier are due by January 26, 2018.  </w:t>
            </w:r>
            <w:r w:rsidRPr="00E06FE4">
              <w:rPr>
                <w:rFonts w:ascii="Palatino Linotype" w:hAnsi="Palatino Linotype"/>
                <w:sz w:val="20"/>
                <w:szCs w:val="20"/>
              </w:rPr>
              <w:t xml:space="preserve">For more information visit </w:t>
            </w:r>
            <w:hyperlink r:id="rId36" w:history="1">
              <w:r w:rsidRPr="00E06FE4">
                <w:rPr>
                  <w:rStyle w:val="Hyperlink"/>
                  <w:rFonts w:ascii="Palatino Linotype" w:hAnsi="Palatino Linotype" w:cs="Arial"/>
                  <w:sz w:val="20"/>
                  <w:szCs w:val="20"/>
                  <w:shd w:val="clear" w:color="auto" w:fill="FFFFFF"/>
                </w:rPr>
                <w:t>nsf.gov</w:t>
              </w:r>
            </w:hyperlink>
            <w:r w:rsidRPr="00E06FE4">
              <w:rPr>
                <w:rFonts w:ascii="Palatino Linotype" w:hAnsi="Palatino Linotype" w:cs="Arial"/>
                <w:color w:val="333333"/>
                <w:sz w:val="20"/>
                <w:szCs w:val="20"/>
                <w:shd w:val="clear" w:color="auto" w:fill="FFFFFF"/>
              </w:rPr>
              <w:t>.</w:t>
            </w:r>
            <w:r w:rsidRPr="00E06FE4">
              <w:rPr>
                <w:rFonts w:ascii="Palatino Linotype" w:hAnsi="Palatino Linotype"/>
                <w:color w:val="222222"/>
                <w:sz w:val="20"/>
                <w:szCs w:val="20"/>
              </w:rPr>
              <w:t xml:space="preserve"> </w:t>
            </w:r>
          </w:p>
          <w:p w:rsidR="00E009AE" w:rsidRDefault="00E009AE" w:rsidP="00E06FE4">
            <w:pPr>
              <w:spacing w:after="0" w:line="240" w:lineRule="auto"/>
              <w:ind w:left="144"/>
              <w:rPr>
                <w:rFonts w:ascii="Palatino Linotype" w:hAnsi="Palatino Linotype"/>
                <w:color w:val="222222"/>
                <w:sz w:val="20"/>
                <w:szCs w:val="20"/>
              </w:rPr>
            </w:pPr>
          </w:p>
          <w:p w:rsidR="00E009AE" w:rsidRPr="004A023B" w:rsidRDefault="00E009AE" w:rsidP="00E009AE">
            <w:pPr>
              <w:pStyle w:val="NormalWeb"/>
              <w:shd w:val="clear" w:color="auto" w:fill="FFFFFF"/>
              <w:spacing w:before="0" w:beforeAutospacing="0" w:after="0" w:afterAutospacing="0"/>
              <w:ind w:left="144"/>
              <w:rPr>
                <w:rFonts w:ascii="Palatino Linotype" w:hAnsi="Palatino Linotype" w:cs="Lucida Sans Unicode"/>
                <w:b/>
                <w:sz w:val="20"/>
                <w:szCs w:val="20"/>
                <w:u w:val="single"/>
              </w:rPr>
            </w:pPr>
            <w:bookmarkStart w:id="14" w:name="IAP"/>
            <w:r w:rsidRPr="004A023B">
              <w:rPr>
                <w:rFonts w:ascii="Palatino Linotype" w:hAnsi="Palatino Linotype" w:cs="Lucida Sans Unicode"/>
                <w:b/>
                <w:sz w:val="20"/>
                <w:szCs w:val="20"/>
                <w:u w:val="single"/>
              </w:rPr>
              <w:t>Integrative Activities in Physics</w:t>
            </w:r>
          </w:p>
          <w:bookmarkEnd w:id="14"/>
          <w:p w:rsidR="00E009AE" w:rsidRPr="004A023B" w:rsidRDefault="00E009AE" w:rsidP="00E009AE">
            <w:pPr>
              <w:pStyle w:val="NormalWeb"/>
              <w:shd w:val="clear" w:color="auto" w:fill="FFFFFF"/>
              <w:spacing w:before="0" w:beforeAutospacing="0" w:after="0" w:afterAutospacing="0"/>
              <w:ind w:left="144"/>
              <w:rPr>
                <w:rFonts w:ascii="Palatino Linotype" w:hAnsi="Palatino Linotype" w:cs="Lucida Sans Unicode"/>
                <w:b/>
                <w:i/>
                <w:sz w:val="20"/>
                <w:szCs w:val="20"/>
              </w:rPr>
            </w:pPr>
            <w:r w:rsidRPr="004A023B">
              <w:rPr>
                <w:rFonts w:ascii="Palatino Linotype" w:hAnsi="Palatino Linotype" w:cs="Lucida Sans Unicode"/>
                <w:b/>
                <w:i/>
                <w:sz w:val="20"/>
                <w:szCs w:val="20"/>
              </w:rPr>
              <w:t>National Science Foundation (NSF)</w:t>
            </w:r>
          </w:p>
          <w:p w:rsidR="00E009AE" w:rsidRPr="004A023B" w:rsidRDefault="00E009AE" w:rsidP="00E009AE">
            <w:pPr>
              <w:pStyle w:val="NormalWeb"/>
              <w:shd w:val="clear" w:color="auto" w:fill="FFFFFF"/>
              <w:spacing w:before="0" w:beforeAutospacing="0" w:after="0" w:afterAutospacing="0"/>
              <w:ind w:left="144"/>
              <w:rPr>
                <w:rFonts w:ascii="Palatino Linotype" w:hAnsi="Palatino Linotype"/>
                <w:sz w:val="20"/>
                <w:szCs w:val="20"/>
              </w:rPr>
            </w:pPr>
            <w:r w:rsidRPr="004A023B">
              <w:rPr>
                <w:rFonts w:ascii="Palatino Linotype" w:hAnsi="Palatino Linotype" w:cs="Lucida Sans Unicode"/>
                <w:sz w:val="20"/>
                <w:szCs w:val="20"/>
              </w:rPr>
              <w:t xml:space="preserve">This program supports </w:t>
            </w:r>
            <w:r w:rsidRPr="004A023B">
              <w:rPr>
                <w:rFonts w:ascii="Palatino Linotype" w:hAnsi="Palatino Linotype"/>
                <w:sz w:val="20"/>
                <w:szCs w:val="20"/>
              </w:rPr>
              <w:t>activities in conjunction with NSF-wide programs such as Faculty Early Career Development (CAREER), Research Experiences for Undergraduates (REU), and programs aimed at women, minorities, and persons with disabilities. The program also supports efforts to improve the education and training of physics students (both undergraduate and graduate), such as curriculum development or physics education research, and activities that are not included in specific programs elsewhere within NSF.</w:t>
            </w:r>
          </w:p>
          <w:p w:rsidR="00E009AE" w:rsidRPr="00E009AE" w:rsidRDefault="00E009AE" w:rsidP="00E009AE">
            <w:pPr>
              <w:pStyle w:val="NormalWeb"/>
              <w:shd w:val="clear" w:color="auto" w:fill="FFFFFF"/>
              <w:spacing w:before="0" w:beforeAutospacing="0" w:after="0" w:afterAutospacing="0"/>
              <w:ind w:left="144"/>
              <w:rPr>
                <w:rFonts w:ascii="Palatino Linotype" w:hAnsi="Palatino Linotype" w:cs="Lucida Sans Unicode"/>
                <w:b/>
                <w:i/>
                <w:color w:val="333333"/>
                <w:sz w:val="20"/>
                <w:szCs w:val="20"/>
              </w:rPr>
            </w:pPr>
            <w:r w:rsidRPr="004A023B">
              <w:rPr>
                <w:rFonts w:ascii="Palatino Linotype" w:hAnsi="Palatino Linotype"/>
                <w:sz w:val="20"/>
                <w:szCs w:val="20"/>
              </w:rPr>
              <w:t xml:space="preserve">Proposals are due October 25, 2017. For more information visit </w:t>
            </w:r>
            <w:hyperlink r:id="rId37" w:history="1">
              <w:r w:rsidRPr="004A023B">
                <w:rPr>
                  <w:rStyle w:val="Hyperlink"/>
                  <w:rFonts w:ascii="Palatino Linotype" w:hAnsi="Palatino Linotype"/>
                  <w:sz w:val="20"/>
                  <w:szCs w:val="20"/>
                </w:rPr>
                <w:t>nsf.gov</w:t>
              </w:r>
            </w:hyperlink>
            <w:r w:rsidRPr="004A023B">
              <w:rPr>
                <w:rFonts w:ascii="Palatino Linotype" w:hAnsi="Palatino Linotype"/>
                <w:color w:val="333333"/>
                <w:sz w:val="20"/>
                <w:szCs w:val="20"/>
              </w:rPr>
              <w:t>.</w:t>
            </w:r>
            <w:r w:rsidRPr="004A023B">
              <w:rPr>
                <w:rFonts w:ascii="Palatino Linotype" w:hAnsi="Palatino Linotype" w:cs="Lucida Sans Unicode"/>
                <w:b/>
                <w:i/>
                <w:color w:val="333333"/>
                <w:sz w:val="20"/>
                <w:szCs w:val="20"/>
              </w:rPr>
              <w:t xml:space="preserve"> </w:t>
            </w:r>
          </w:p>
        </w:tc>
      </w:tr>
      <w:tr w:rsidR="006A028D" w:rsidRPr="00752727" w:rsidTr="006A028D">
        <w:tblPrEx>
          <w:tblBorders>
            <w:insideH w:val="none" w:sz="0" w:space="0" w:color="auto"/>
          </w:tblBorders>
          <w:tblCellMar>
            <w:left w:w="108" w:type="dxa"/>
            <w:right w:w="108" w:type="dxa"/>
          </w:tblCellMar>
        </w:tblPrEx>
        <w:trPr>
          <w:trHeight w:val="70"/>
        </w:trPr>
        <w:tc>
          <w:tcPr>
            <w:tcW w:w="10615" w:type="dxa"/>
            <w:gridSpan w:val="10"/>
            <w:tcBorders>
              <w:bottom w:val="nil"/>
            </w:tcBorders>
            <w:shd w:val="clear" w:color="auto" w:fill="F8D3BA"/>
          </w:tcPr>
          <w:p w:rsidR="006A028D" w:rsidRPr="00C8658E" w:rsidRDefault="006A028D" w:rsidP="00E246B8">
            <w:pPr>
              <w:spacing w:after="0" w:line="240" w:lineRule="auto"/>
              <w:jc w:val="center"/>
              <w:rPr>
                <w:rFonts w:ascii="Palatino Linotype" w:hAnsi="Palatino Linotype" w:cs="Arial"/>
                <w:b/>
                <w:sz w:val="20"/>
                <w:szCs w:val="20"/>
                <w:u w:val="single"/>
                <w:bdr w:val="none" w:sz="0" w:space="0" w:color="auto" w:frame="1"/>
              </w:rPr>
            </w:pPr>
            <w:bookmarkStart w:id="15" w:name="awards"/>
            <w:bookmarkStart w:id="16" w:name="proposals"/>
            <w:r>
              <w:rPr>
                <w:rFonts w:ascii="Palatino Linotype" w:hAnsi="Palatino Linotype" w:cs="Arial"/>
                <w:b/>
                <w:sz w:val="20"/>
                <w:szCs w:val="20"/>
                <w:u w:val="single"/>
                <w:bdr w:val="none" w:sz="0" w:space="0" w:color="auto" w:frame="1"/>
              </w:rPr>
              <w:lastRenderedPageBreak/>
              <w:t xml:space="preserve">August </w:t>
            </w:r>
            <w:r w:rsidRPr="00C8658E">
              <w:rPr>
                <w:rFonts w:ascii="Palatino Linotype" w:hAnsi="Palatino Linotype" w:cs="Arial"/>
                <w:b/>
                <w:sz w:val="20"/>
                <w:szCs w:val="20"/>
                <w:u w:val="single"/>
                <w:bdr w:val="none" w:sz="0" w:space="0" w:color="auto" w:frame="1"/>
              </w:rPr>
              <w:t>2017 Awards</w:t>
            </w:r>
            <w:bookmarkEnd w:id="15"/>
            <w:bookmarkEnd w:id="16"/>
          </w:p>
          <w:p w:rsidR="006A028D" w:rsidRPr="00C8658E" w:rsidRDefault="006A028D" w:rsidP="00E246B8">
            <w:pPr>
              <w:spacing w:after="0" w:line="240" w:lineRule="auto"/>
              <w:jc w:val="center"/>
              <w:rPr>
                <w:rFonts w:ascii="Palatino Linotype" w:hAnsi="Palatino Linotype" w:cs="Arial"/>
                <w:b/>
                <w:sz w:val="20"/>
                <w:szCs w:val="20"/>
                <w:u w:val="single"/>
                <w:bdr w:val="none" w:sz="0" w:space="0" w:color="auto" w:frame="1"/>
              </w:rPr>
            </w:pPr>
          </w:p>
        </w:tc>
      </w:tr>
      <w:tr w:rsidR="006A028D" w:rsidRPr="00752727" w:rsidTr="006A028D">
        <w:tblPrEx>
          <w:tblBorders>
            <w:insideH w:val="none" w:sz="0" w:space="0" w:color="auto"/>
          </w:tblBorders>
          <w:tblCellMar>
            <w:left w:w="108" w:type="dxa"/>
            <w:right w:w="108" w:type="dxa"/>
          </w:tblCellMar>
        </w:tblPrEx>
        <w:trPr>
          <w:trHeight w:val="882"/>
        </w:trPr>
        <w:tc>
          <w:tcPr>
            <w:tcW w:w="5307" w:type="dxa"/>
            <w:gridSpan w:val="6"/>
            <w:tcBorders>
              <w:top w:val="nil"/>
              <w:bottom w:val="single" w:sz="4" w:space="0" w:color="auto"/>
              <w:right w:val="nil"/>
            </w:tcBorders>
            <w:shd w:val="clear" w:color="auto" w:fill="F8D3BA"/>
          </w:tcPr>
          <w:p w:rsidR="006A028D" w:rsidRPr="00C8658E" w:rsidRDefault="006A028D" w:rsidP="00E246B8">
            <w:pPr>
              <w:rPr>
                <w:rFonts w:ascii="Palatino Linotype" w:hAnsi="Palatino Linotype"/>
                <w:sz w:val="20"/>
                <w:szCs w:val="20"/>
              </w:rPr>
            </w:pPr>
            <w:r w:rsidRPr="00C8658E">
              <w:rPr>
                <w:rFonts w:ascii="Palatino Linotype" w:hAnsi="Palatino Linotype"/>
                <w:b/>
                <w:sz w:val="20"/>
                <w:szCs w:val="20"/>
                <w:u w:val="single"/>
              </w:rPr>
              <w:t>Michael Griffiths</w:t>
            </w:r>
            <w:r w:rsidRPr="00C8658E">
              <w:rPr>
                <w:rFonts w:ascii="Palatino Linotype" w:hAnsi="Palatino Linotype"/>
                <w:b/>
                <w:sz w:val="20"/>
                <w:szCs w:val="20"/>
                <w:u w:val="single"/>
              </w:rPr>
              <w:br/>
              <w:t>Nicole Davi</w:t>
            </w:r>
            <w:r w:rsidRPr="00C8658E">
              <w:rPr>
                <w:rFonts w:ascii="Palatino Linotype" w:hAnsi="Palatino Linotype"/>
                <w:b/>
                <w:sz w:val="20"/>
                <w:szCs w:val="20"/>
                <w:u w:val="single"/>
              </w:rPr>
              <w:br/>
            </w:r>
            <w:r w:rsidRPr="00C8658E">
              <w:rPr>
                <w:rFonts w:ascii="Palatino Linotype" w:hAnsi="Palatino Linotype"/>
                <w:sz w:val="20"/>
                <w:szCs w:val="20"/>
              </w:rPr>
              <w:t>College of Science and Health</w:t>
            </w:r>
            <w:r w:rsidRPr="00C8658E">
              <w:rPr>
                <w:rFonts w:ascii="Palatino Linotype" w:hAnsi="Palatino Linotype"/>
                <w:sz w:val="20"/>
                <w:szCs w:val="20"/>
              </w:rPr>
              <w:tab/>
            </w:r>
            <w:r w:rsidRPr="00C8658E">
              <w:rPr>
                <w:rFonts w:ascii="Palatino Linotype" w:hAnsi="Palatino Linotype"/>
                <w:sz w:val="20"/>
                <w:szCs w:val="20"/>
              </w:rPr>
              <w:br/>
            </w:r>
            <w:r w:rsidRPr="00C8658E">
              <w:rPr>
                <w:rFonts w:ascii="Palatino Linotype" w:hAnsi="Palatino Linotype"/>
                <w:b/>
                <w:i/>
                <w:sz w:val="20"/>
                <w:szCs w:val="20"/>
              </w:rPr>
              <w:t>National Science Foundation</w:t>
            </w:r>
            <w:r w:rsidRPr="00C8658E">
              <w:rPr>
                <w:rFonts w:ascii="Palatino Linotype" w:hAnsi="Palatino Linotype"/>
                <w:b/>
                <w:i/>
                <w:sz w:val="20"/>
                <w:szCs w:val="20"/>
              </w:rPr>
              <w:tab/>
            </w:r>
            <w:r w:rsidRPr="00C8658E">
              <w:rPr>
                <w:rFonts w:ascii="Palatino Linotype" w:hAnsi="Palatino Linotype"/>
                <w:b/>
                <w:i/>
                <w:sz w:val="20"/>
                <w:szCs w:val="20"/>
              </w:rPr>
              <w:tab/>
            </w:r>
            <w:r w:rsidRPr="00C8658E">
              <w:rPr>
                <w:rFonts w:ascii="Palatino Linotype" w:hAnsi="Palatino Linotype"/>
                <w:b/>
                <w:i/>
                <w:sz w:val="20"/>
                <w:szCs w:val="20"/>
              </w:rPr>
              <w:br/>
            </w:r>
            <w:r w:rsidRPr="00C8658E">
              <w:rPr>
                <w:rFonts w:ascii="Palatino Linotype" w:hAnsi="Palatino Linotype"/>
                <w:i/>
                <w:sz w:val="20"/>
                <w:szCs w:val="20"/>
              </w:rPr>
              <w:t>Collaborative Research: P2C2--Calibrating South East Asian Proxies: Speleothems and Tree-Rings</w:t>
            </w:r>
            <w:r w:rsidRPr="00C8658E">
              <w:rPr>
                <w:rFonts w:ascii="Palatino Linotype" w:hAnsi="Palatino Linotype"/>
                <w:i/>
                <w:sz w:val="20"/>
                <w:szCs w:val="20"/>
              </w:rPr>
              <w:br/>
            </w:r>
            <w:r w:rsidRPr="00C8658E">
              <w:rPr>
                <w:rFonts w:ascii="Palatino Linotype" w:hAnsi="Palatino Linotype"/>
                <w:sz w:val="20"/>
                <w:szCs w:val="20"/>
              </w:rPr>
              <w:t>$233,684</w:t>
            </w:r>
          </w:p>
        </w:tc>
        <w:tc>
          <w:tcPr>
            <w:tcW w:w="5308" w:type="dxa"/>
            <w:gridSpan w:val="4"/>
            <w:tcBorders>
              <w:top w:val="nil"/>
              <w:left w:val="nil"/>
              <w:bottom w:val="single" w:sz="4" w:space="0" w:color="auto"/>
            </w:tcBorders>
            <w:shd w:val="clear" w:color="auto" w:fill="F8D3BA"/>
          </w:tcPr>
          <w:p w:rsidR="006A028D" w:rsidRPr="00C8658E" w:rsidRDefault="006A028D" w:rsidP="00E246B8">
            <w:pPr>
              <w:rPr>
                <w:rFonts w:ascii="Palatino Linotype" w:hAnsi="Palatino Linotype"/>
                <w:sz w:val="20"/>
                <w:szCs w:val="20"/>
              </w:rPr>
            </w:pPr>
            <w:r w:rsidRPr="00C8658E">
              <w:rPr>
                <w:rFonts w:ascii="Palatino Linotype" w:hAnsi="Palatino Linotype"/>
                <w:b/>
                <w:sz w:val="20"/>
                <w:szCs w:val="20"/>
                <w:u w:val="single"/>
              </w:rPr>
              <w:t>Sherrine Schuldt</w:t>
            </w:r>
            <w:r w:rsidRPr="00C8658E">
              <w:rPr>
                <w:rFonts w:ascii="Palatino Linotype" w:hAnsi="Palatino Linotype"/>
                <w:sz w:val="20"/>
                <w:szCs w:val="20"/>
              </w:rPr>
              <w:br/>
              <w:t>Student Development</w:t>
            </w:r>
            <w:r w:rsidRPr="00C8658E">
              <w:rPr>
                <w:rFonts w:ascii="Palatino Linotype" w:hAnsi="Palatino Linotype"/>
                <w:sz w:val="20"/>
                <w:szCs w:val="20"/>
              </w:rPr>
              <w:tab/>
            </w:r>
            <w:r w:rsidRPr="00C8658E">
              <w:rPr>
                <w:rFonts w:ascii="Palatino Linotype" w:hAnsi="Palatino Linotype"/>
                <w:sz w:val="20"/>
                <w:szCs w:val="20"/>
              </w:rPr>
              <w:br/>
            </w:r>
            <w:r w:rsidRPr="00C8658E">
              <w:rPr>
                <w:rFonts w:ascii="Palatino Linotype" w:hAnsi="Palatino Linotype"/>
                <w:b/>
                <w:i/>
                <w:sz w:val="20"/>
                <w:szCs w:val="20"/>
              </w:rPr>
              <w:t>Passaic County Department of Human Services</w:t>
            </w:r>
            <w:r w:rsidRPr="00C8658E">
              <w:rPr>
                <w:rFonts w:ascii="Palatino Linotype" w:hAnsi="Palatino Linotype"/>
                <w:b/>
                <w:i/>
                <w:sz w:val="20"/>
                <w:szCs w:val="20"/>
              </w:rPr>
              <w:tab/>
            </w:r>
            <w:r w:rsidRPr="00C8658E">
              <w:rPr>
                <w:rFonts w:ascii="Palatino Linotype" w:hAnsi="Palatino Linotype"/>
                <w:b/>
                <w:i/>
                <w:sz w:val="20"/>
                <w:szCs w:val="20"/>
              </w:rPr>
              <w:tab/>
            </w:r>
            <w:r w:rsidRPr="00C8658E">
              <w:rPr>
                <w:rFonts w:ascii="Palatino Linotype" w:hAnsi="Palatino Linotype"/>
                <w:b/>
                <w:i/>
                <w:sz w:val="20"/>
                <w:szCs w:val="20"/>
              </w:rPr>
              <w:br/>
            </w:r>
            <w:r w:rsidRPr="00C8658E">
              <w:rPr>
                <w:rFonts w:ascii="Palatino Linotype" w:hAnsi="Palatino Linotype"/>
                <w:i/>
                <w:sz w:val="20"/>
                <w:szCs w:val="20"/>
              </w:rPr>
              <w:t>Passaic County Prevention Education Project, 2017</w:t>
            </w:r>
            <w:r w:rsidRPr="00C8658E">
              <w:rPr>
                <w:rFonts w:ascii="Palatino Linotype" w:hAnsi="Palatino Linotype"/>
                <w:sz w:val="20"/>
                <w:szCs w:val="20"/>
              </w:rPr>
              <w:tab/>
            </w:r>
            <w:r w:rsidRPr="00C8658E">
              <w:rPr>
                <w:rFonts w:ascii="Palatino Linotype" w:hAnsi="Palatino Linotype"/>
                <w:sz w:val="20"/>
                <w:szCs w:val="20"/>
              </w:rPr>
              <w:br/>
              <w:t xml:space="preserve">$17,500 </w:t>
            </w:r>
          </w:p>
          <w:p w:rsidR="006A028D" w:rsidRPr="00C8658E" w:rsidRDefault="006A028D" w:rsidP="00E246B8">
            <w:pPr>
              <w:rPr>
                <w:rFonts w:ascii="Palatino Linotype" w:hAnsi="Palatino Linotype"/>
                <w:sz w:val="20"/>
                <w:szCs w:val="20"/>
              </w:rPr>
            </w:pP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p>
        </w:tc>
      </w:tr>
      <w:tr w:rsidR="006A028D" w:rsidRPr="00752727" w:rsidTr="006A028D">
        <w:tblPrEx>
          <w:tblBorders>
            <w:insideH w:val="none" w:sz="0" w:space="0" w:color="auto"/>
            <w:insideV w:val="none" w:sz="0" w:space="0" w:color="auto"/>
          </w:tblBorders>
          <w:tblCellMar>
            <w:left w:w="108" w:type="dxa"/>
            <w:right w:w="108" w:type="dxa"/>
          </w:tblCellMar>
        </w:tblPrEx>
        <w:tc>
          <w:tcPr>
            <w:tcW w:w="10615" w:type="dxa"/>
            <w:gridSpan w:val="10"/>
            <w:shd w:val="clear" w:color="auto" w:fill="F8D3BA"/>
          </w:tcPr>
          <w:p w:rsidR="006A028D" w:rsidRDefault="006A028D" w:rsidP="00E246B8">
            <w:pPr>
              <w:spacing w:after="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t xml:space="preserve">August 2017 </w:t>
            </w:r>
            <w:r w:rsidRPr="005F0B23">
              <w:rPr>
                <w:rFonts w:ascii="Palatino Linotype" w:hAnsi="Palatino Linotype" w:cs="Arial"/>
                <w:b/>
                <w:sz w:val="20"/>
                <w:szCs w:val="20"/>
                <w:u w:val="single"/>
                <w:bdr w:val="none" w:sz="0" w:space="0" w:color="auto" w:frame="1"/>
              </w:rPr>
              <w:t>Proposals</w:t>
            </w:r>
          </w:p>
          <w:p w:rsidR="006A028D" w:rsidRPr="001A046E" w:rsidRDefault="006A028D" w:rsidP="00E246B8">
            <w:pPr>
              <w:spacing w:after="0" w:line="240" w:lineRule="auto"/>
              <w:jc w:val="center"/>
              <w:rPr>
                <w:rFonts w:ascii="Palatino Linotype" w:hAnsi="Palatino Linotype"/>
                <w:sz w:val="20"/>
                <w:szCs w:val="20"/>
              </w:rPr>
            </w:pPr>
          </w:p>
        </w:tc>
      </w:tr>
      <w:tr w:rsidR="006A028D" w:rsidRPr="00752727" w:rsidTr="006A028D">
        <w:tblPrEx>
          <w:tblBorders>
            <w:insideH w:val="none" w:sz="0" w:space="0" w:color="auto"/>
            <w:insideV w:val="none" w:sz="0" w:space="0" w:color="auto"/>
          </w:tblBorders>
          <w:tblCellMar>
            <w:left w:w="108" w:type="dxa"/>
            <w:right w:w="108" w:type="dxa"/>
          </w:tblCellMar>
        </w:tblPrEx>
        <w:trPr>
          <w:trHeight w:val="252"/>
        </w:trPr>
        <w:tc>
          <w:tcPr>
            <w:tcW w:w="5307" w:type="dxa"/>
            <w:gridSpan w:val="6"/>
            <w:shd w:val="clear" w:color="auto" w:fill="F8D3BA"/>
          </w:tcPr>
          <w:p w:rsidR="006A028D" w:rsidRPr="00C8658E" w:rsidRDefault="006A028D" w:rsidP="00E246B8">
            <w:pPr>
              <w:rPr>
                <w:rFonts w:ascii="Palatino Linotype" w:hAnsi="Palatino Linotype"/>
                <w:sz w:val="20"/>
                <w:szCs w:val="20"/>
              </w:rPr>
            </w:pPr>
            <w:r w:rsidRPr="00C8658E">
              <w:rPr>
                <w:rFonts w:ascii="Palatino Linotype" w:hAnsi="Palatino Linotype"/>
                <w:b/>
                <w:sz w:val="20"/>
                <w:szCs w:val="20"/>
                <w:u w:val="single"/>
              </w:rPr>
              <w:t xml:space="preserve">Bernadette Tiernan </w:t>
            </w:r>
            <w:r w:rsidRPr="00C8658E">
              <w:rPr>
                <w:rFonts w:ascii="Palatino Linotype" w:hAnsi="Palatino Linotype"/>
                <w:sz w:val="20"/>
                <w:szCs w:val="20"/>
              </w:rPr>
              <w:br/>
              <w:t>Continuing and Professional Education</w:t>
            </w:r>
            <w:r w:rsidRPr="00C8658E">
              <w:rPr>
                <w:rFonts w:ascii="Palatino Linotype" w:hAnsi="Palatino Linotype"/>
                <w:sz w:val="20"/>
                <w:szCs w:val="20"/>
              </w:rPr>
              <w:tab/>
            </w:r>
            <w:r w:rsidRPr="00C8658E">
              <w:rPr>
                <w:rFonts w:ascii="Palatino Linotype" w:hAnsi="Palatino Linotype"/>
                <w:sz w:val="20"/>
                <w:szCs w:val="20"/>
              </w:rPr>
              <w:br/>
            </w:r>
            <w:r w:rsidRPr="00C8658E">
              <w:rPr>
                <w:rFonts w:ascii="Palatino Linotype" w:hAnsi="Palatino Linotype"/>
                <w:b/>
                <w:i/>
                <w:sz w:val="20"/>
                <w:szCs w:val="20"/>
              </w:rPr>
              <w:t>NJ Department of Labor &amp; Workforce Development</w:t>
            </w:r>
            <w:r w:rsidRPr="00C8658E">
              <w:rPr>
                <w:rFonts w:ascii="Palatino Linotype" w:hAnsi="Palatino Linotype"/>
                <w:b/>
                <w:i/>
                <w:sz w:val="20"/>
                <w:szCs w:val="20"/>
              </w:rPr>
              <w:br/>
            </w:r>
            <w:r w:rsidRPr="00C8658E">
              <w:rPr>
                <w:rFonts w:ascii="Palatino Linotype" w:hAnsi="Palatino Linotype"/>
                <w:i/>
                <w:sz w:val="20"/>
                <w:szCs w:val="20"/>
              </w:rPr>
              <w:lastRenderedPageBreak/>
              <w:t>Skills Partnership Grant FY2018 #25 Healthcare Consortium</w:t>
            </w:r>
            <w:r w:rsidRPr="00C8658E">
              <w:rPr>
                <w:rFonts w:ascii="Palatino Linotype" w:hAnsi="Palatino Linotype"/>
                <w:i/>
                <w:sz w:val="20"/>
                <w:szCs w:val="20"/>
              </w:rPr>
              <w:tab/>
            </w:r>
            <w:r w:rsidRPr="00C8658E">
              <w:rPr>
                <w:rFonts w:ascii="Palatino Linotype" w:hAnsi="Palatino Linotype"/>
                <w:i/>
                <w:sz w:val="20"/>
                <w:szCs w:val="20"/>
              </w:rPr>
              <w:br/>
            </w:r>
            <w:r w:rsidRPr="00C8658E">
              <w:rPr>
                <w:rFonts w:ascii="Palatino Linotype" w:hAnsi="Palatino Linotype"/>
                <w:sz w:val="20"/>
                <w:szCs w:val="20"/>
              </w:rPr>
              <w:t>$220,880</w:t>
            </w:r>
          </w:p>
          <w:p w:rsidR="006A028D" w:rsidRPr="009D060E" w:rsidRDefault="006A028D" w:rsidP="00E246B8">
            <w:pPr>
              <w:rPr>
                <w:rFonts w:ascii="Palatino Linotype" w:hAnsi="Palatino Linotype"/>
                <w:sz w:val="20"/>
                <w:szCs w:val="20"/>
              </w:rPr>
            </w:pPr>
          </w:p>
        </w:tc>
        <w:tc>
          <w:tcPr>
            <w:tcW w:w="5308" w:type="dxa"/>
            <w:gridSpan w:val="4"/>
            <w:shd w:val="clear" w:color="auto" w:fill="F8D3BA"/>
          </w:tcPr>
          <w:p w:rsidR="006A028D" w:rsidRPr="00842FDB" w:rsidRDefault="006A028D" w:rsidP="00E246B8">
            <w:pPr>
              <w:rPr>
                <w:rFonts w:ascii="Palatino Linotype" w:hAnsi="Palatino Linotype"/>
                <w:sz w:val="20"/>
                <w:szCs w:val="20"/>
              </w:rPr>
            </w:pPr>
            <w:r w:rsidRPr="00C8658E">
              <w:rPr>
                <w:rFonts w:ascii="Palatino Linotype" w:hAnsi="Palatino Linotype"/>
                <w:b/>
                <w:sz w:val="20"/>
                <w:szCs w:val="20"/>
                <w:u w:val="single"/>
              </w:rPr>
              <w:lastRenderedPageBreak/>
              <w:t xml:space="preserve">Bernadette Tiernan </w:t>
            </w:r>
            <w:r w:rsidRPr="00C8658E">
              <w:rPr>
                <w:rFonts w:ascii="Palatino Linotype" w:hAnsi="Palatino Linotype"/>
                <w:sz w:val="20"/>
                <w:szCs w:val="20"/>
              </w:rPr>
              <w:br/>
              <w:t>Continuing and Professional Education</w:t>
            </w:r>
            <w:r w:rsidRPr="00C8658E">
              <w:rPr>
                <w:rFonts w:ascii="Palatino Linotype" w:hAnsi="Palatino Linotype"/>
                <w:sz w:val="20"/>
                <w:szCs w:val="20"/>
              </w:rPr>
              <w:tab/>
            </w:r>
            <w:r w:rsidRPr="00C8658E">
              <w:rPr>
                <w:rFonts w:ascii="Palatino Linotype" w:hAnsi="Palatino Linotype"/>
                <w:sz w:val="20"/>
                <w:szCs w:val="20"/>
              </w:rPr>
              <w:br/>
            </w:r>
            <w:r w:rsidRPr="00C8658E">
              <w:rPr>
                <w:rFonts w:ascii="Palatino Linotype" w:hAnsi="Palatino Linotype"/>
                <w:b/>
                <w:i/>
                <w:sz w:val="20"/>
                <w:szCs w:val="20"/>
              </w:rPr>
              <w:t>NJ Department of Labor &amp; Workforce Development</w:t>
            </w:r>
            <w:r w:rsidRPr="00C8658E">
              <w:rPr>
                <w:rFonts w:ascii="Palatino Linotype" w:hAnsi="Palatino Linotype"/>
                <w:b/>
                <w:i/>
                <w:sz w:val="20"/>
                <w:szCs w:val="20"/>
              </w:rPr>
              <w:br/>
            </w:r>
            <w:r w:rsidRPr="00C8658E">
              <w:rPr>
                <w:rFonts w:ascii="Palatino Linotype" w:hAnsi="Palatino Linotype"/>
                <w:i/>
                <w:sz w:val="20"/>
                <w:szCs w:val="20"/>
              </w:rPr>
              <w:t xml:space="preserve">Skills Partnership Grant FY2018 #26 Retail and Hospitality </w:t>
            </w:r>
            <w:r w:rsidRPr="00C8658E">
              <w:rPr>
                <w:rFonts w:ascii="Palatino Linotype" w:hAnsi="Palatino Linotype"/>
                <w:i/>
                <w:sz w:val="20"/>
                <w:szCs w:val="20"/>
              </w:rPr>
              <w:lastRenderedPageBreak/>
              <w:t>Consortium</w:t>
            </w:r>
            <w:r w:rsidRPr="00C8658E">
              <w:rPr>
                <w:rFonts w:ascii="Palatino Linotype" w:hAnsi="Palatino Linotype"/>
                <w:i/>
                <w:sz w:val="20"/>
                <w:szCs w:val="20"/>
              </w:rPr>
              <w:tab/>
            </w:r>
            <w:r w:rsidRPr="00C8658E">
              <w:rPr>
                <w:rFonts w:ascii="Palatino Linotype" w:hAnsi="Palatino Linotype"/>
                <w:i/>
                <w:sz w:val="20"/>
                <w:szCs w:val="20"/>
              </w:rPr>
              <w:br/>
            </w:r>
            <w:r w:rsidRPr="00C8658E">
              <w:rPr>
                <w:rFonts w:ascii="Palatino Linotype" w:hAnsi="Palatino Linotype"/>
                <w:sz w:val="20"/>
                <w:szCs w:val="20"/>
              </w:rPr>
              <w:t>$162,300</w:t>
            </w:r>
          </w:p>
        </w:tc>
      </w:tr>
      <w:tr w:rsidR="00F962E6" w:rsidRPr="00752727" w:rsidTr="006A028D">
        <w:trPr>
          <w:trHeight w:val="1718"/>
        </w:trPr>
        <w:tc>
          <w:tcPr>
            <w:tcW w:w="1436" w:type="dxa"/>
            <w:vAlign w:val="center"/>
          </w:tcPr>
          <w:p w:rsidR="00F962E6" w:rsidRPr="00752727" w:rsidRDefault="00CB4B4E" w:rsidP="00F962E6">
            <w:pPr>
              <w:spacing w:after="0" w:line="240" w:lineRule="auto"/>
              <w:jc w:val="center"/>
            </w:pPr>
            <w:hyperlink r:id="rId38" w:history="1">
              <w:r w:rsidR="00F962E6" w:rsidRPr="00752727">
                <w:rPr>
                  <w:color w:val="0000FF"/>
                  <w:sz w:val="24"/>
                  <w:szCs w:val="24"/>
                  <w:u w:val="single"/>
                </w:rPr>
                <w:t>Workshops Calendar</w:t>
              </w:r>
            </w:hyperlink>
          </w:p>
        </w:tc>
        <w:tc>
          <w:tcPr>
            <w:tcW w:w="1569" w:type="dxa"/>
            <w:vAlign w:val="center"/>
          </w:tcPr>
          <w:p w:rsidR="00F962E6" w:rsidRPr="00752727" w:rsidRDefault="00CB4B4E" w:rsidP="00F962E6">
            <w:pPr>
              <w:spacing w:after="0" w:line="240" w:lineRule="auto"/>
              <w:jc w:val="center"/>
            </w:pPr>
            <w:hyperlink r:id="rId39" w:history="1">
              <w:r w:rsidR="00F962E6" w:rsidRPr="00752727">
                <w:rPr>
                  <w:color w:val="0000FF"/>
                  <w:sz w:val="24"/>
                  <w:szCs w:val="24"/>
                  <w:u w:val="single"/>
                </w:rPr>
                <w:t>Institutional Review Board</w:t>
              </w:r>
            </w:hyperlink>
          </w:p>
        </w:tc>
        <w:tc>
          <w:tcPr>
            <w:tcW w:w="1603" w:type="dxa"/>
            <w:gridSpan w:val="3"/>
            <w:vAlign w:val="center"/>
          </w:tcPr>
          <w:p w:rsidR="00F962E6" w:rsidRPr="00752727" w:rsidRDefault="00CB4B4E" w:rsidP="00F962E6">
            <w:pPr>
              <w:spacing w:after="0" w:line="240" w:lineRule="auto"/>
              <w:jc w:val="center"/>
              <w:rPr>
                <w:color w:val="0000FF"/>
                <w:sz w:val="24"/>
                <w:szCs w:val="24"/>
                <w:u w:val="single"/>
              </w:rPr>
            </w:pPr>
            <w:hyperlink r:id="rId40" w:history="1">
              <w:r w:rsidR="00F962E6" w:rsidRPr="00752727">
                <w:rPr>
                  <w:color w:val="0000FF"/>
                  <w:sz w:val="24"/>
                  <w:szCs w:val="24"/>
                  <w:u w:val="single"/>
                </w:rPr>
                <w:t>Preparing Proposals</w:t>
              </w:r>
            </w:hyperlink>
          </w:p>
        </w:tc>
        <w:tc>
          <w:tcPr>
            <w:tcW w:w="1710" w:type="dxa"/>
            <w:gridSpan w:val="2"/>
            <w:vAlign w:val="center"/>
          </w:tcPr>
          <w:p w:rsidR="00F962E6" w:rsidRPr="00752727" w:rsidRDefault="00CB4B4E" w:rsidP="00F962E6">
            <w:pPr>
              <w:spacing w:after="0" w:line="240" w:lineRule="auto"/>
              <w:jc w:val="center"/>
            </w:pPr>
            <w:hyperlink r:id="rId41" w:history="1">
              <w:r w:rsidR="00F962E6" w:rsidRPr="00752727">
                <w:rPr>
                  <w:color w:val="0000FF"/>
                  <w:sz w:val="24"/>
                  <w:szCs w:val="24"/>
                  <w:u w:val="single"/>
                </w:rPr>
                <w:t>Proposal Writing Resources</w:t>
              </w:r>
            </w:hyperlink>
          </w:p>
        </w:tc>
        <w:tc>
          <w:tcPr>
            <w:tcW w:w="1620" w:type="dxa"/>
            <w:vAlign w:val="center"/>
          </w:tcPr>
          <w:p w:rsidR="00F962E6" w:rsidRPr="00752727" w:rsidRDefault="00CB4B4E" w:rsidP="00F962E6">
            <w:pPr>
              <w:spacing w:after="0" w:line="240" w:lineRule="auto"/>
              <w:jc w:val="center"/>
            </w:pPr>
            <w:hyperlink r:id="rId42" w:history="1">
              <w:r w:rsidR="00F962E6" w:rsidRPr="00752727">
                <w:rPr>
                  <w:color w:val="0000FF"/>
                  <w:sz w:val="24"/>
                  <w:szCs w:val="24"/>
                  <w:u w:val="single"/>
                </w:rPr>
                <w:t>Recent Awards</w:t>
              </w:r>
            </w:hyperlink>
          </w:p>
        </w:tc>
        <w:tc>
          <w:tcPr>
            <w:tcW w:w="2677" w:type="dxa"/>
            <w:gridSpan w:val="2"/>
          </w:tcPr>
          <w:p w:rsidR="00F962E6" w:rsidRDefault="00E93B58" w:rsidP="00F962E6">
            <w:pPr>
              <w:spacing w:after="0" w:line="240" w:lineRule="auto"/>
              <w:jc w:val="center"/>
              <w:rPr>
                <w:b/>
                <w:bCs/>
                <w:u w:val="single"/>
              </w:rPr>
            </w:pPr>
            <w:r>
              <w:rPr>
                <w:b/>
                <w:bCs/>
                <w:u w:val="single"/>
              </w:rPr>
              <w:t>Office Hours</w:t>
            </w:r>
          </w:p>
          <w:p w:rsidR="00E93B58" w:rsidRDefault="00E93B58" w:rsidP="00E93B58">
            <w:pPr>
              <w:spacing w:after="0" w:line="240" w:lineRule="auto"/>
              <w:rPr>
                <w:b/>
                <w:bCs/>
                <w:u w:val="single"/>
              </w:rPr>
            </w:pPr>
            <w:r>
              <w:rPr>
                <w:b/>
                <w:bCs/>
                <w:u w:val="single"/>
              </w:rPr>
              <w:t>Monday           8:30 – 4:30</w:t>
            </w:r>
          </w:p>
          <w:p w:rsidR="00E93B58" w:rsidRDefault="00E93B58" w:rsidP="00E93B58">
            <w:pPr>
              <w:spacing w:after="0" w:line="240" w:lineRule="auto"/>
              <w:rPr>
                <w:b/>
                <w:bCs/>
                <w:u w:val="single"/>
              </w:rPr>
            </w:pPr>
            <w:r>
              <w:rPr>
                <w:b/>
                <w:bCs/>
                <w:u w:val="single"/>
              </w:rPr>
              <w:t>Tuesday           8:30 – 4:30</w:t>
            </w:r>
          </w:p>
          <w:p w:rsidR="00E93B58" w:rsidRDefault="00E93B58" w:rsidP="00E93B58">
            <w:pPr>
              <w:spacing w:after="0" w:line="240" w:lineRule="auto"/>
              <w:rPr>
                <w:b/>
                <w:bCs/>
                <w:u w:val="single"/>
              </w:rPr>
            </w:pPr>
            <w:r>
              <w:rPr>
                <w:b/>
                <w:bCs/>
                <w:u w:val="single"/>
              </w:rPr>
              <w:t>Wednesday     8:30 – 4:30</w:t>
            </w:r>
          </w:p>
          <w:p w:rsidR="00E93B58" w:rsidRDefault="00E93B58" w:rsidP="00E93B58">
            <w:pPr>
              <w:spacing w:after="0" w:line="240" w:lineRule="auto"/>
              <w:rPr>
                <w:b/>
                <w:bCs/>
                <w:u w:val="single"/>
              </w:rPr>
            </w:pPr>
            <w:r>
              <w:rPr>
                <w:b/>
                <w:bCs/>
                <w:u w:val="single"/>
              </w:rPr>
              <w:t>Thursday          8:30 – 4:30</w:t>
            </w:r>
          </w:p>
          <w:p w:rsidR="00E93B58" w:rsidRPr="00752727" w:rsidRDefault="00E93B58" w:rsidP="00E93B58">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71" w:rsidRDefault="002F7271">
      <w:pPr>
        <w:spacing w:after="0" w:line="240" w:lineRule="auto"/>
      </w:pPr>
      <w:r>
        <w:separator/>
      </w:r>
    </w:p>
  </w:endnote>
  <w:endnote w:type="continuationSeparator" w:id="0">
    <w:p w:rsidR="002F7271" w:rsidRDefault="002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71" w:rsidRDefault="002F7271">
      <w:pPr>
        <w:spacing w:after="0" w:line="240" w:lineRule="auto"/>
      </w:pPr>
      <w:r>
        <w:separator/>
      </w:r>
    </w:p>
  </w:footnote>
  <w:footnote w:type="continuationSeparator" w:id="0">
    <w:p w:rsidR="002F7271" w:rsidRDefault="002F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16193"/>
    <w:rsid w:val="00027FEC"/>
    <w:rsid w:val="00036D0F"/>
    <w:rsid w:val="0004191A"/>
    <w:rsid w:val="00051C63"/>
    <w:rsid w:val="0005336C"/>
    <w:rsid w:val="00062803"/>
    <w:rsid w:val="000859FA"/>
    <w:rsid w:val="000A3006"/>
    <w:rsid w:val="000A7794"/>
    <w:rsid w:val="000A7B0A"/>
    <w:rsid w:val="000B2A31"/>
    <w:rsid w:val="000C6D4E"/>
    <w:rsid w:val="000C6EF3"/>
    <w:rsid w:val="000C76D5"/>
    <w:rsid w:val="000E01AE"/>
    <w:rsid w:val="000F33FD"/>
    <w:rsid w:val="00105A7A"/>
    <w:rsid w:val="0012242A"/>
    <w:rsid w:val="001226E3"/>
    <w:rsid w:val="00127F34"/>
    <w:rsid w:val="00153A18"/>
    <w:rsid w:val="0015764C"/>
    <w:rsid w:val="001611C8"/>
    <w:rsid w:val="00171833"/>
    <w:rsid w:val="001C0FD0"/>
    <w:rsid w:val="001D07BA"/>
    <w:rsid w:val="001D1506"/>
    <w:rsid w:val="001D3554"/>
    <w:rsid w:val="001E2F70"/>
    <w:rsid w:val="0020020B"/>
    <w:rsid w:val="00206741"/>
    <w:rsid w:val="00210CC6"/>
    <w:rsid w:val="00240F68"/>
    <w:rsid w:val="00266B3A"/>
    <w:rsid w:val="002670E8"/>
    <w:rsid w:val="00272CF9"/>
    <w:rsid w:val="0028099A"/>
    <w:rsid w:val="00283F3E"/>
    <w:rsid w:val="002C31A9"/>
    <w:rsid w:val="002D6079"/>
    <w:rsid w:val="002E2518"/>
    <w:rsid w:val="002E77DE"/>
    <w:rsid w:val="002F7271"/>
    <w:rsid w:val="00302429"/>
    <w:rsid w:val="00333681"/>
    <w:rsid w:val="00340624"/>
    <w:rsid w:val="00345E44"/>
    <w:rsid w:val="003B182C"/>
    <w:rsid w:val="003B4FEB"/>
    <w:rsid w:val="003C2B7D"/>
    <w:rsid w:val="003E5765"/>
    <w:rsid w:val="003F2DAC"/>
    <w:rsid w:val="00401B5D"/>
    <w:rsid w:val="004054B8"/>
    <w:rsid w:val="004234F7"/>
    <w:rsid w:val="00435014"/>
    <w:rsid w:val="00457E03"/>
    <w:rsid w:val="004677DA"/>
    <w:rsid w:val="00474DFF"/>
    <w:rsid w:val="00483C77"/>
    <w:rsid w:val="00490173"/>
    <w:rsid w:val="00492EC2"/>
    <w:rsid w:val="004A06F4"/>
    <w:rsid w:val="004A662D"/>
    <w:rsid w:val="004A758A"/>
    <w:rsid w:val="004C10C1"/>
    <w:rsid w:val="004F001E"/>
    <w:rsid w:val="00501282"/>
    <w:rsid w:val="00505FC4"/>
    <w:rsid w:val="005072E2"/>
    <w:rsid w:val="00511581"/>
    <w:rsid w:val="005222A8"/>
    <w:rsid w:val="005344D4"/>
    <w:rsid w:val="00536248"/>
    <w:rsid w:val="00540D26"/>
    <w:rsid w:val="00540D44"/>
    <w:rsid w:val="00556BEB"/>
    <w:rsid w:val="00574847"/>
    <w:rsid w:val="00575427"/>
    <w:rsid w:val="0058104A"/>
    <w:rsid w:val="0058195B"/>
    <w:rsid w:val="0058311A"/>
    <w:rsid w:val="005922AE"/>
    <w:rsid w:val="005A6B26"/>
    <w:rsid w:val="005F447C"/>
    <w:rsid w:val="00605BA3"/>
    <w:rsid w:val="006339B3"/>
    <w:rsid w:val="00634682"/>
    <w:rsid w:val="006443BC"/>
    <w:rsid w:val="006557F6"/>
    <w:rsid w:val="00666C04"/>
    <w:rsid w:val="006840A9"/>
    <w:rsid w:val="006854A1"/>
    <w:rsid w:val="0069117E"/>
    <w:rsid w:val="00693F43"/>
    <w:rsid w:val="006A028D"/>
    <w:rsid w:val="006A6B28"/>
    <w:rsid w:val="006B4B96"/>
    <w:rsid w:val="006C6066"/>
    <w:rsid w:val="006F4290"/>
    <w:rsid w:val="006F648E"/>
    <w:rsid w:val="0070406A"/>
    <w:rsid w:val="00704498"/>
    <w:rsid w:val="007077E8"/>
    <w:rsid w:val="0071187A"/>
    <w:rsid w:val="00713C53"/>
    <w:rsid w:val="00734DE4"/>
    <w:rsid w:val="00737B48"/>
    <w:rsid w:val="007609D0"/>
    <w:rsid w:val="00780410"/>
    <w:rsid w:val="00783626"/>
    <w:rsid w:val="007A6F06"/>
    <w:rsid w:val="007D00E3"/>
    <w:rsid w:val="007F725D"/>
    <w:rsid w:val="007F79D3"/>
    <w:rsid w:val="008153D4"/>
    <w:rsid w:val="00836FF2"/>
    <w:rsid w:val="00842FDB"/>
    <w:rsid w:val="0085359E"/>
    <w:rsid w:val="0086003D"/>
    <w:rsid w:val="0087000D"/>
    <w:rsid w:val="00871F7F"/>
    <w:rsid w:val="00886A78"/>
    <w:rsid w:val="00895458"/>
    <w:rsid w:val="0089711A"/>
    <w:rsid w:val="008A0CD3"/>
    <w:rsid w:val="008D1EC7"/>
    <w:rsid w:val="00900550"/>
    <w:rsid w:val="0090757F"/>
    <w:rsid w:val="00925CF7"/>
    <w:rsid w:val="00930133"/>
    <w:rsid w:val="0093152E"/>
    <w:rsid w:val="00955BA9"/>
    <w:rsid w:val="00965980"/>
    <w:rsid w:val="00966401"/>
    <w:rsid w:val="00970A31"/>
    <w:rsid w:val="00982427"/>
    <w:rsid w:val="00984DAB"/>
    <w:rsid w:val="009853B6"/>
    <w:rsid w:val="00987DA1"/>
    <w:rsid w:val="009A2941"/>
    <w:rsid w:val="009A5F5D"/>
    <w:rsid w:val="009D060E"/>
    <w:rsid w:val="009D57BC"/>
    <w:rsid w:val="00A1562D"/>
    <w:rsid w:val="00A15A2C"/>
    <w:rsid w:val="00A15DED"/>
    <w:rsid w:val="00A17843"/>
    <w:rsid w:val="00A26133"/>
    <w:rsid w:val="00A34599"/>
    <w:rsid w:val="00A52C05"/>
    <w:rsid w:val="00A60E80"/>
    <w:rsid w:val="00A64DD1"/>
    <w:rsid w:val="00A657FF"/>
    <w:rsid w:val="00A8436B"/>
    <w:rsid w:val="00AD2785"/>
    <w:rsid w:val="00AE4E66"/>
    <w:rsid w:val="00AF2432"/>
    <w:rsid w:val="00B00C6C"/>
    <w:rsid w:val="00B024A3"/>
    <w:rsid w:val="00B02662"/>
    <w:rsid w:val="00B25BF0"/>
    <w:rsid w:val="00B34720"/>
    <w:rsid w:val="00B37373"/>
    <w:rsid w:val="00B527A4"/>
    <w:rsid w:val="00B543AA"/>
    <w:rsid w:val="00BC2523"/>
    <w:rsid w:val="00BC2C5D"/>
    <w:rsid w:val="00BC4AB5"/>
    <w:rsid w:val="00BE716A"/>
    <w:rsid w:val="00BE7715"/>
    <w:rsid w:val="00C1147A"/>
    <w:rsid w:val="00C14E48"/>
    <w:rsid w:val="00C17C27"/>
    <w:rsid w:val="00C35372"/>
    <w:rsid w:val="00C50B8A"/>
    <w:rsid w:val="00C54767"/>
    <w:rsid w:val="00C54C6E"/>
    <w:rsid w:val="00C63A6E"/>
    <w:rsid w:val="00C703B3"/>
    <w:rsid w:val="00C721B4"/>
    <w:rsid w:val="00C7241F"/>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310C"/>
    <w:rsid w:val="00D07E48"/>
    <w:rsid w:val="00D22EA1"/>
    <w:rsid w:val="00D46233"/>
    <w:rsid w:val="00D52AB8"/>
    <w:rsid w:val="00D82D74"/>
    <w:rsid w:val="00DA70A3"/>
    <w:rsid w:val="00DC3809"/>
    <w:rsid w:val="00DE6B9A"/>
    <w:rsid w:val="00DF4926"/>
    <w:rsid w:val="00E009AE"/>
    <w:rsid w:val="00E06FE4"/>
    <w:rsid w:val="00E1048B"/>
    <w:rsid w:val="00E209EB"/>
    <w:rsid w:val="00E651E5"/>
    <w:rsid w:val="00E67A14"/>
    <w:rsid w:val="00E81502"/>
    <w:rsid w:val="00E861A9"/>
    <w:rsid w:val="00E93B58"/>
    <w:rsid w:val="00E97EB5"/>
    <w:rsid w:val="00EA7C44"/>
    <w:rsid w:val="00EC3BFD"/>
    <w:rsid w:val="00EC6B61"/>
    <w:rsid w:val="00ED4EB2"/>
    <w:rsid w:val="00EE2E95"/>
    <w:rsid w:val="00F109E9"/>
    <w:rsid w:val="00F13BF8"/>
    <w:rsid w:val="00F356A6"/>
    <w:rsid w:val="00F54856"/>
    <w:rsid w:val="00F60123"/>
    <w:rsid w:val="00F60846"/>
    <w:rsid w:val="00F962E6"/>
    <w:rsid w:val="00FA467B"/>
    <w:rsid w:val="00FA4C73"/>
    <w:rsid w:val="00FB3F91"/>
    <w:rsid w:val="00FB4A4E"/>
    <w:rsid w:val="00FC4391"/>
    <w:rsid w:val="00FF16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21D8"/>
  <w15:chartTrackingRefBased/>
  <w15:docId w15:val="{1DA5ABEE-9834-4DFF-93BB-A01BD96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punj.edu" TargetMode="External"/><Relationship Id="rId13" Type="http://schemas.openxmlformats.org/officeDocument/2006/relationships/hyperlink" Target="https://researchtraining.nih.gov/programs/training-grants" TargetMode="External"/><Relationship Id="rId18" Type="http://schemas.openxmlformats.org/officeDocument/2006/relationships/hyperlink" Target="http://science.sciencemag.org/" TargetMode="External"/><Relationship Id="rId26" Type="http://schemas.openxmlformats.org/officeDocument/2006/relationships/hyperlink" Target="https://www.nsf.gov/pubs/2017/nsf17111/nsf17111.jsp?WT.mc_id=USNSF_25&amp;WT.mc_ev=click" TargetMode="External"/><Relationship Id="rId39" Type="http://schemas.openxmlformats.org/officeDocument/2006/relationships/hyperlink" Target="http://www.wpunj.edu/osp/irb/index.dot" TargetMode="External"/><Relationship Id="rId3" Type="http://schemas.openxmlformats.org/officeDocument/2006/relationships/settings" Target="settings.xml"/><Relationship Id="rId21" Type="http://schemas.openxmlformats.org/officeDocument/2006/relationships/hyperlink" Target="http://www.aascu.org/grc/" TargetMode="External"/><Relationship Id="rId34" Type="http://schemas.openxmlformats.org/officeDocument/2006/relationships/hyperlink" Target="https://www.nsf.gov/funding/pgm_summ.jsp?pims_id=504833" TargetMode="External"/><Relationship Id="rId42" Type="http://schemas.openxmlformats.org/officeDocument/2006/relationships/hyperlink" Target="http://www.wpunj.edu/osp/recent-awards.dot" TargetMode="External"/><Relationship Id="rId7" Type="http://schemas.openxmlformats.org/officeDocument/2006/relationships/image" Target="media/image1.emf"/><Relationship Id="rId12" Type="http://schemas.openxmlformats.org/officeDocument/2006/relationships/hyperlink" Target="https://researchtraining.nih.gov/programs/career-development" TargetMode="External"/><Relationship Id="rId17" Type="http://schemas.openxmlformats.org/officeDocument/2006/relationships/hyperlink" Target="http://science.sciencemag.org/content/357/6351/531.full" TargetMode="External"/><Relationship Id="rId25" Type="http://schemas.openxmlformats.org/officeDocument/2006/relationships/hyperlink" Target="https://grants.nih.gov/grants/guide/rfa-files/RFA-DK-17-015.html" TargetMode="External"/><Relationship Id="rId33" Type="http://schemas.openxmlformats.org/officeDocument/2006/relationships/hyperlink" Target="http://www.spencer.org/lyle-spencer-research-awards" TargetMode="External"/><Relationship Id="rId38" Type="http://schemas.openxmlformats.org/officeDocument/2006/relationships/hyperlink" Target="http://www.wpunj.edu/osp/workshops.dot" TargetMode="External"/><Relationship Id="rId2" Type="http://schemas.openxmlformats.org/officeDocument/2006/relationships/styles" Target="styles.xml"/><Relationship Id="rId16" Type="http://schemas.openxmlformats.org/officeDocument/2006/relationships/hyperlink" Target="http://www.wpunj.edu/osp/funding-opportunities.html" TargetMode="External"/><Relationship Id="rId20" Type="http://schemas.openxmlformats.org/officeDocument/2006/relationships/hyperlink" Target="http://www.grants.gov/web/grants/home.html" TargetMode="External"/><Relationship Id="rId29" Type="http://schemas.openxmlformats.org/officeDocument/2006/relationships/hyperlink" Target="https://www.nsf.gov/funding/pgm_summ.jsp?pims_id=504793" TargetMode="External"/><Relationship Id="rId41" Type="http://schemas.openxmlformats.org/officeDocument/2006/relationships/hyperlink" Target="http://www.wpunj.edu/osp/narratives-and-budgets.d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unding/ac_search_results.htm" TargetMode="External"/><Relationship Id="rId24" Type="http://schemas.openxmlformats.org/officeDocument/2006/relationships/hyperlink" Target="https://www.nsf.gov/funding/pgm_summ.jsp?pims_id=5555" TargetMode="External"/><Relationship Id="rId32" Type="http://schemas.openxmlformats.org/officeDocument/2006/relationships/hyperlink" Target="http://www.spencer.org/small-research-grants" TargetMode="External"/><Relationship Id="rId37" Type="http://schemas.openxmlformats.org/officeDocument/2006/relationships/hyperlink" Target="https://www.nsf.gov/funding/pgm_summ.jsp?pims_id=5610" TargetMode="External"/><Relationship Id="rId40" Type="http://schemas.openxmlformats.org/officeDocument/2006/relationships/hyperlink" Target="http://www.wpunj.edu/osp/preparing-proposals.dot" TargetMode="External"/><Relationship Id="rId5" Type="http://schemas.openxmlformats.org/officeDocument/2006/relationships/footnotes" Target="footnotes.xml"/><Relationship Id="rId15" Type="http://schemas.openxmlformats.org/officeDocument/2006/relationships/hyperlink" Target="https://grants.nih.gov/grants/funding/funding_program.htm" TargetMode="External"/><Relationship Id="rId23" Type="http://schemas.openxmlformats.org/officeDocument/2006/relationships/hyperlink" Target="https://grants.nih.gov/grants/about_grants.htm" TargetMode="External"/><Relationship Id="rId28" Type="http://schemas.openxmlformats.org/officeDocument/2006/relationships/hyperlink" Target="https://www.neh.gov/grants/education/dialogues-the-experience-war" TargetMode="External"/><Relationship Id="rId36" Type="http://schemas.openxmlformats.org/officeDocument/2006/relationships/hyperlink" Target="https://www.nsf.gov/funding/pgm_summ.jsp?pims_id=13646" TargetMode="External"/><Relationship Id="rId10" Type="http://schemas.openxmlformats.org/officeDocument/2006/relationships/hyperlink" Target="https://grants.nih.gov/grants/funding/funding_program.htm" TargetMode="External"/><Relationship Id="rId19" Type="http://schemas.openxmlformats.org/officeDocument/2006/relationships/hyperlink" Target="http://www.aascu.org/grc/gs/" TargetMode="External"/><Relationship Id="rId31" Type="http://schemas.openxmlformats.org/officeDocument/2006/relationships/hyperlink" Target="https://afsp.org/our-work/research/grant-informatio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punj.edu/osp/dui/index.html" TargetMode="External"/><Relationship Id="rId14" Type="http://schemas.openxmlformats.org/officeDocument/2006/relationships/hyperlink" Target="https://researchtraining.nih.gov/programs/fellowships" TargetMode="External"/><Relationship Id="rId22" Type="http://schemas.openxmlformats.org/officeDocument/2006/relationships/hyperlink" Target="https://grants.nih.gov/policy/early-investigators/index.htm" TargetMode="External"/><Relationship Id="rId27" Type="http://schemas.openxmlformats.org/officeDocument/2006/relationships/hyperlink" Target="http://www.greenwall.org/how-to-apply.php" TargetMode="External"/><Relationship Id="rId30" Type="http://schemas.openxmlformats.org/officeDocument/2006/relationships/hyperlink" Target="http://inasmuchfoundation.org/journalism-foundation/" TargetMode="External"/><Relationship Id="rId35" Type="http://schemas.openxmlformats.org/officeDocument/2006/relationships/hyperlink" Target="https://www.nsf.gov/funding/pgm_summ.jsp?pims_id=555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16959</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17</cp:revision>
  <cp:lastPrinted>2017-09-14T13:24:00Z</cp:lastPrinted>
  <dcterms:created xsi:type="dcterms:W3CDTF">2017-09-27T16:47:00Z</dcterms:created>
  <dcterms:modified xsi:type="dcterms:W3CDTF">2017-09-28T17:58:00Z</dcterms:modified>
</cp:coreProperties>
</file>