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969" w:type="dxa"/>
        <w:tblLayout w:type="fixed"/>
        <w:tblCellMar>
          <w:left w:w="0" w:type="dxa"/>
          <w:right w:w="0" w:type="dxa"/>
        </w:tblCellMar>
        <w:tblLook w:val="04A0" w:firstRow="1" w:lastRow="0" w:firstColumn="1" w:lastColumn="0" w:noHBand="0" w:noVBand="1"/>
      </w:tblPr>
      <w:tblGrid>
        <w:gridCol w:w="1454"/>
        <w:gridCol w:w="1479"/>
        <w:gridCol w:w="379"/>
        <w:gridCol w:w="1075"/>
        <w:gridCol w:w="1134"/>
        <w:gridCol w:w="542"/>
        <w:gridCol w:w="568"/>
        <w:gridCol w:w="863"/>
        <w:gridCol w:w="23"/>
        <w:gridCol w:w="1062"/>
        <w:gridCol w:w="1361"/>
        <w:gridCol w:w="18"/>
        <w:gridCol w:w="11"/>
      </w:tblGrid>
      <w:tr w:rsidR="00C86CBC" w:rsidTr="0022569E">
        <w:trPr>
          <w:gridAfter w:val="1"/>
          <w:wAfter w:w="11" w:type="dxa"/>
          <w:trHeight w:val="1353"/>
        </w:trPr>
        <w:tc>
          <w:tcPr>
            <w:tcW w:w="3312" w:type="dxa"/>
            <w:gridSpan w:val="3"/>
            <w:shd w:val="clear" w:color="auto" w:fill="CEC9C8"/>
            <w:tcMar>
              <w:top w:w="0" w:type="dxa"/>
              <w:left w:w="108" w:type="dxa"/>
              <w:bottom w:w="0" w:type="dxa"/>
              <w:right w:w="108" w:type="dxa"/>
            </w:tcMar>
            <w:hideMark/>
          </w:tcPr>
          <w:p w:rsidR="00782340" w:rsidRDefault="00782340" w:rsidP="00782340">
            <w:pPr>
              <w:spacing w:line="276" w:lineRule="auto"/>
              <w:jc w:val="center"/>
              <w:rPr>
                <w:rFonts w:eastAsiaTheme="minorHAnsi"/>
                <w:b/>
                <w:bCs/>
                <w:i/>
                <w:iCs/>
                <w:color w:val="3378CB"/>
              </w:rPr>
            </w:pPr>
            <w:r>
              <w:rPr>
                <w:noProof/>
                <w:sz w:val="20"/>
                <w:szCs w:val="20"/>
              </w:rPr>
              <w:drawing>
                <wp:inline distT="0" distB="0" distL="0" distR="0" wp14:anchorId="02776BD4" wp14:editId="3A7061A5">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9" w:type="dxa"/>
            <w:gridSpan w:val="4"/>
            <w:shd w:val="clear" w:color="auto" w:fill="CEC9C8"/>
            <w:tcMar>
              <w:top w:w="0" w:type="dxa"/>
              <w:left w:w="108" w:type="dxa"/>
              <w:bottom w:w="0" w:type="dxa"/>
              <w:right w:w="108" w:type="dxa"/>
            </w:tcMar>
            <w:vAlign w:val="center"/>
          </w:tcPr>
          <w:p w:rsidR="00782340" w:rsidRDefault="00782340" w:rsidP="00782340">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782340">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782340">
            <w:pPr>
              <w:jc w:val="center"/>
              <w:rPr>
                <w:b/>
                <w:bCs/>
                <w:i/>
                <w:iCs/>
                <w:color w:val="000000"/>
                <w:sz w:val="24"/>
                <w:szCs w:val="24"/>
              </w:rPr>
            </w:pPr>
            <w:r>
              <w:rPr>
                <w:b/>
                <w:bCs/>
                <w:i/>
                <w:iCs/>
                <w:color w:val="000000"/>
                <w:sz w:val="24"/>
                <w:szCs w:val="24"/>
              </w:rPr>
              <w:t>973-720-2852</w:t>
            </w:r>
          </w:p>
          <w:p w:rsidR="00782340" w:rsidRPr="00C4184E" w:rsidRDefault="003901D2" w:rsidP="00782340">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3901D2" w:rsidP="00782340">
            <w:pPr>
              <w:jc w:val="center"/>
              <w:rPr>
                <w:b/>
                <w:bCs/>
                <w:i/>
                <w:iCs/>
                <w:color w:val="3378CB"/>
              </w:rPr>
            </w:pPr>
            <w:hyperlink r:id="rId8" w:history="1">
              <w:r w:rsidR="00782340" w:rsidRPr="00C4184E">
                <w:rPr>
                  <w:rStyle w:val="Hyperlink"/>
                  <w:b/>
                  <w:sz w:val="24"/>
                  <w:szCs w:val="24"/>
                </w:rPr>
                <w:t>www.wpunj.edu/osp</w:t>
              </w:r>
            </w:hyperlink>
          </w:p>
        </w:tc>
        <w:tc>
          <w:tcPr>
            <w:tcW w:w="3327" w:type="dxa"/>
            <w:gridSpan w:val="5"/>
            <w:shd w:val="clear" w:color="auto" w:fill="CEC9C8"/>
            <w:tcMar>
              <w:top w:w="0" w:type="dxa"/>
              <w:left w:w="108" w:type="dxa"/>
              <w:bottom w:w="0" w:type="dxa"/>
              <w:right w:w="108" w:type="dxa"/>
            </w:tcMar>
            <w:hideMark/>
          </w:tcPr>
          <w:p w:rsidR="00782340" w:rsidRDefault="00716C55" w:rsidP="00782340">
            <w:pPr>
              <w:spacing w:line="276" w:lineRule="auto"/>
              <w:jc w:val="right"/>
              <w:rPr>
                <w:rFonts w:eastAsiaTheme="minorHAnsi"/>
                <w:b/>
                <w:bCs/>
                <w:i/>
                <w:iCs/>
                <w:color w:val="3378CB"/>
              </w:rPr>
            </w:pPr>
            <w:r>
              <w:rPr>
                <w:rFonts w:eastAsiaTheme="minorHAnsi"/>
                <w:b/>
                <w:i/>
                <w:noProof/>
                <w:color w:val="3378CB"/>
              </w:rPr>
              <w:drawing>
                <wp:anchor distT="0" distB="0" distL="114300" distR="114300" simplePos="0" relativeHeight="251658240" behindDoc="0" locked="0" layoutInCell="1" allowOverlap="1">
                  <wp:simplePos x="0" y="0"/>
                  <wp:positionH relativeFrom="column">
                    <wp:posOffset>904240</wp:posOffset>
                  </wp:positionH>
                  <wp:positionV relativeFrom="paragraph">
                    <wp:posOffset>47625</wp:posOffset>
                  </wp:positionV>
                  <wp:extent cx="933450" cy="933450"/>
                  <wp:effectExtent l="0" t="0" r="0" b="0"/>
                  <wp:wrapNone/>
                  <wp:docPr id="3" name="Picture 3" descr="C:\Users\grants\AppData\Local\Microsoft\Windows\Temporary Internet Files\Content.IE5\66HJZ6BD\MC9003702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66HJZ6BD\MC90037026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A40614" w:rsidTr="0022569E">
        <w:trPr>
          <w:gridAfter w:val="1"/>
          <w:wAfter w:w="11" w:type="dxa"/>
          <w:trHeight w:val="446"/>
        </w:trPr>
        <w:tc>
          <w:tcPr>
            <w:tcW w:w="7494" w:type="dxa"/>
            <w:gridSpan w:val="8"/>
            <w:tcBorders>
              <w:bottom w:val="single" w:sz="12" w:space="0" w:color="auto"/>
            </w:tcBorders>
            <w:shd w:val="clear" w:color="auto" w:fill="FFC000"/>
            <w:tcMar>
              <w:top w:w="0" w:type="dxa"/>
              <w:left w:w="108" w:type="dxa"/>
              <w:bottom w:w="0" w:type="dxa"/>
              <w:right w:w="108" w:type="dxa"/>
            </w:tcMar>
            <w:vAlign w:val="center"/>
          </w:tcPr>
          <w:p w:rsidR="00782340" w:rsidRPr="00201C05" w:rsidRDefault="00782340" w:rsidP="002719E0">
            <w:pPr>
              <w:rPr>
                <w:rFonts w:asciiTheme="minorHAnsi" w:hAnsiTheme="minorHAnsi" w:cs="Arial"/>
                <w:b/>
                <w:iCs/>
                <w:sz w:val="32"/>
                <w:szCs w:val="36"/>
              </w:rPr>
            </w:pPr>
            <w:r w:rsidRPr="00201C05">
              <w:rPr>
                <w:rFonts w:asciiTheme="minorHAnsi" w:hAnsiTheme="minorHAnsi" w:cs="Arial"/>
                <w:b/>
                <w:iCs/>
                <w:sz w:val="32"/>
                <w:szCs w:val="36"/>
              </w:rPr>
              <w:t xml:space="preserve">Funding Opportunities Newsletter                                           </w:t>
            </w:r>
          </w:p>
        </w:tc>
        <w:tc>
          <w:tcPr>
            <w:tcW w:w="2464" w:type="dxa"/>
            <w:gridSpan w:val="4"/>
            <w:tcBorders>
              <w:bottom w:val="single" w:sz="12" w:space="0" w:color="auto"/>
            </w:tcBorders>
            <w:shd w:val="clear" w:color="auto" w:fill="FFC000"/>
            <w:vAlign w:val="center"/>
          </w:tcPr>
          <w:p w:rsidR="00782340" w:rsidRPr="00201C05" w:rsidRDefault="00BE6E60" w:rsidP="00A40614">
            <w:pPr>
              <w:jc w:val="right"/>
              <w:rPr>
                <w:rFonts w:asciiTheme="minorHAnsi" w:hAnsiTheme="minorHAnsi" w:cs="Arial"/>
                <w:b/>
                <w:iCs/>
                <w:sz w:val="32"/>
                <w:szCs w:val="36"/>
              </w:rPr>
            </w:pPr>
            <w:r>
              <w:rPr>
                <w:rFonts w:asciiTheme="minorHAnsi" w:hAnsiTheme="minorHAnsi" w:cs="Arial"/>
                <w:b/>
                <w:iCs/>
                <w:sz w:val="32"/>
                <w:szCs w:val="36"/>
              </w:rPr>
              <w:t>June 5</w:t>
            </w:r>
            <w:r w:rsidR="00782340" w:rsidRPr="00201C05">
              <w:rPr>
                <w:rFonts w:asciiTheme="minorHAnsi" w:hAnsiTheme="minorHAnsi" w:cs="Arial"/>
                <w:b/>
                <w:iCs/>
                <w:sz w:val="32"/>
                <w:szCs w:val="36"/>
              </w:rPr>
              <w:t>, 201</w:t>
            </w:r>
            <w:r w:rsidR="00A40614" w:rsidRPr="00201C05">
              <w:rPr>
                <w:rFonts w:asciiTheme="minorHAnsi" w:hAnsiTheme="minorHAnsi" w:cs="Arial"/>
                <w:b/>
                <w:iCs/>
                <w:sz w:val="32"/>
                <w:szCs w:val="36"/>
              </w:rPr>
              <w:t>4</w:t>
            </w:r>
          </w:p>
        </w:tc>
      </w:tr>
      <w:tr w:rsidR="00653B41" w:rsidRPr="00A40614" w:rsidTr="0022569E">
        <w:trPr>
          <w:gridAfter w:val="1"/>
          <w:wAfter w:w="11" w:type="dxa"/>
          <w:trHeight w:val="270"/>
        </w:trPr>
        <w:tc>
          <w:tcPr>
            <w:tcW w:w="9958" w:type="dxa"/>
            <w:gridSpan w:val="12"/>
            <w:tcBorders>
              <w:bottom w:val="single" w:sz="12" w:space="0" w:color="auto"/>
            </w:tcBorders>
            <w:shd w:val="clear" w:color="auto" w:fill="auto"/>
            <w:tcMar>
              <w:top w:w="0" w:type="dxa"/>
              <w:left w:w="108" w:type="dxa"/>
              <w:bottom w:w="0" w:type="dxa"/>
              <w:right w:w="108" w:type="dxa"/>
            </w:tcMar>
            <w:vAlign w:val="center"/>
          </w:tcPr>
          <w:p w:rsidR="00653B41" w:rsidRPr="00653B41" w:rsidRDefault="00653B41" w:rsidP="00653B41">
            <w:pPr>
              <w:jc w:val="center"/>
              <w:rPr>
                <w:rFonts w:asciiTheme="minorHAnsi" w:hAnsiTheme="minorHAnsi"/>
                <w:b/>
                <w:bCs/>
                <w:color w:val="FF0000"/>
                <w:sz w:val="24"/>
                <w:szCs w:val="24"/>
              </w:rPr>
            </w:pPr>
            <w:r w:rsidRPr="00043D76">
              <w:rPr>
                <w:rFonts w:asciiTheme="minorHAnsi" w:hAnsiTheme="minorHAnsi"/>
                <w:b/>
                <w:bCs/>
                <w:color w:val="FF0000"/>
                <w:sz w:val="24"/>
                <w:szCs w:val="24"/>
              </w:rPr>
              <w:t>Please contact the Office of Sponsored Programs when you begin</w:t>
            </w:r>
            <w:r>
              <w:rPr>
                <w:rFonts w:asciiTheme="minorHAnsi" w:hAnsiTheme="minorHAnsi"/>
                <w:b/>
                <w:bCs/>
                <w:color w:val="FF0000"/>
                <w:sz w:val="24"/>
                <w:szCs w:val="24"/>
              </w:rPr>
              <w:t xml:space="preserve"> </w:t>
            </w:r>
            <w:r w:rsidRPr="00043D76">
              <w:rPr>
                <w:rFonts w:asciiTheme="minorHAnsi" w:hAnsiTheme="minorHAnsi"/>
                <w:b/>
                <w:bCs/>
                <w:color w:val="FF0000"/>
                <w:sz w:val="24"/>
                <w:szCs w:val="24"/>
              </w:rPr>
              <w:t>working on a proposal.</w:t>
            </w:r>
          </w:p>
        </w:tc>
      </w:tr>
      <w:tr w:rsidR="00C30CF1" w:rsidTr="0022569E">
        <w:trPr>
          <w:gridAfter w:val="2"/>
          <w:wAfter w:w="29" w:type="dxa"/>
          <w:trHeight w:val="335"/>
        </w:trPr>
        <w:tc>
          <w:tcPr>
            <w:tcW w:w="5521" w:type="dxa"/>
            <w:gridSpan w:val="5"/>
            <w:tcBorders>
              <w:top w:val="single" w:sz="12" w:space="0" w:color="auto"/>
              <w:right w:val="single" w:sz="12" w:space="0" w:color="auto"/>
            </w:tcBorders>
          </w:tcPr>
          <w:p w:rsidR="001E276B" w:rsidRDefault="000A16D5" w:rsidP="0012574C">
            <w:pPr>
              <w:ind w:right="144"/>
              <w:rPr>
                <w:b/>
                <w:i/>
                <w:sz w:val="32"/>
                <w:szCs w:val="32"/>
              </w:rPr>
            </w:pPr>
            <w:r>
              <w:rPr>
                <w:b/>
                <w:i/>
                <w:sz w:val="32"/>
                <w:szCs w:val="32"/>
              </w:rPr>
              <w:t>Search for Funding</w:t>
            </w:r>
          </w:p>
          <w:p w:rsidR="000A16D5" w:rsidRPr="00380420" w:rsidRDefault="000A16D5" w:rsidP="0012574C">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12574C">
            <w:pPr>
              <w:ind w:right="144"/>
              <w:rPr>
                <w:b/>
                <w:i/>
                <w:sz w:val="16"/>
                <w:szCs w:val="16"/>
              </w:rPr>
            </w:pPr>
          </w:p>
          <w:p w:rsidR="00624328" w:rsidRDefault="003901D2" w:rsidP="0012574C">
            <w:pPr>
              <w:ind w:right="144"/>
              <w:rPr>
                <w:rFonts w:ascii="Arial" w:hAnsi="Arial" w:cs="Arial"/>
                <w:color w:val="313131"/>
                <w:bdr w:val="none" w:sz="0" w:space="0" w:color="auto" w:frame="1"/>
              </w:rPr>
            </w:pPr>
            <w:hyperlink r:id="rId10"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12574C">
            <w:pPr>
              <w:ind w:right="144"/>
              <w:rPr>
                <w:rFonts w:ascii="Arial" w:hAnsi="Arial" w:cs="Arial"/>
                <w:color w:val="313131"/>
                <w:sz w:val="16"/>
                <w:szCs w:val="16"/>
                <w:bdr w:val="none" w:sz="0" w:space="0" w:color="auto" w:frame="1"/>
              </w:rPr>
            </w:pPr>
          </w:p>
          <w:p w:rsidR="001E276B" w:rsidRDefault="003901D2" w:rsidP="0012574C">
            <w:pPr>
              <w:ind w:right="144"/>
              <w:rPr>
                <w:rFonts w:ascii="Arial" w:hAnsi="Arial" w:cs="Arial"/>
                <w:color w:val="313131"/>
                <w:bdr w:val="none" w:sz="0" w:space="0" w:color="auto" w:frame="1"/>
              </w:rPr>
            </w:pPr>
            <w:hyperlink r:id="rId11"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12574C">
            <w:pPr>
              <w:ind w:right="144"/>
              <w:rPr>
                <w:rFonts w:ascii="Arial" w:hAnsi="Arial" w:cs="Arial"/>
                <w:color w:val="313131"/>
                <w:sz w:val="16"/>
                <w:szCs w:val="16"/>
                <w:bdr w:val="none" w:sz="0" w:space="0" w:color="auto" w:frame="1"/>
              </w:rPr>
            </w:pPr>
          </w:p>
          <w:p w:rsidR="00131CD8" w:rsidRDefault="003901D2" w:rsidP="0012574C">
            <w:pPr>
              <w:ind w:right="144"/>
              <w:rPr>
                <w:rFonts w:ascii="Arial" w:hAnsi="Arial" w:cs="Arial"/>
                <w:color w:val="313131"/>
                <w:bdr w:val="none" w:sz="0" w:space="0" w:color="auto" w:frame="1"/>
              </w:rPr>
            </w:pPr>
            <w:hyperlink r:id="rId12"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12574C">
            <w:pPr>
              <w:ind w:right="144"/>
              <w:rPr>
                <w:rFonts w:ascii="Arial" w:hAnsi="Arial" w:cs="Arial"/>
                <w:b/>
                <w:color w:val="313131"/>
                <w:sz w:val="16"/>
                <w:szCs w:val="16"/>
                <w:bdr w:val="none" w:sz="0" w:space="0" w:color="auto" w:frame="1"/>
              </w:rPr>
            </w:pPr>
          </w:p>
          <w:p w:rsidR="00AC0EB6" w:rsidRDefault="003901D2" w:rsidP="0012574C">
            <w:pPr>
              <w:ind w:right="144"/>
              <w:rPr>
                <w:rStyle w:val="apple-converted-space"/>
                <w:rFonts w:ascii="Arial" w:hAnsi="Arial" w:cs="Arial"/>
                <w:color w:val="313131"/>
                <w:sz w:val="21"/>
                <w:szCs w:val="21"/>
                <w:shd w:val="clear" w:color="auto" w:fill="F7F8FA"/>
              </w:rPr>
            </w:pPr>
            <w:hyperlink r:id="rId13"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923A02" w:rsidRDefault="00923A02" w:rsidP="00AC0EB6">
            <w:pPr>
              <w:rPr>
                <w:rFonts w:ascii="Arial" w:hAnsi="Arial" w:cs="Arial"/>
                <w:b/>
                <w:color w:val="313131"/>
                <w:sz w:val="16"/>
                <w:szCs w:val="16"/>
                <w:bdr w:val="none" w:sz="0" w:space="0" w:color="auto" w:frame="1"/>
              </w:rPr>
            </w:pPr>
          </w:p>
          <w:p w:rsidR="00FE1670" w:rsidRPr="00D41D25" w:rsidRDefault="003901D2" w:rsidP="00AC0EB6">
            <w:pPr>
              <w:rPr>
                <w:rFonts w:ascii="Arial" w:hAnsi="Arial" w:cs="Arial"/>
                <w:color w:val="313131"/>
                <w:bdr w:val="none" w:sz="0" w:space="0" w:color="auto" w:frame="1"/>
              </w:rPr>
            </w:pPr>
            <w:hyperlink r:id="rId14"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AC0EB6">
            <w:pPr>
              <w:rPr>
                <w:rFonts w:ascii="Arial" w:hAnsi="Arial" w:cs="Arial"/>
                <w:color w:val="313131"/>
                <w:sz w:val="16"/>
                <w:szCs w:val="16"/>
                <w:bdr w:val="none" w:sz="0" w:space="0" w:color="auto" w:frame="1"/>
              </w:rPr>
            </w:pPr>
          </w:p>
          <w:p w:rsidR="00FE1670" w:rsidRPr="00D41D25" w:rsidRDefault="003901D2" w:rsidP="00AC0EB6">
            <w:pPr>
              <w:rPr>
                <w:rFonts w:ascii="Arial" w:hAnsi="Arial" w:cs="Arial"/>
                <w:color w:val="313131"/>
                <w:bdr w:val="none" w:sz="0" w:space="0" w:color="auto" w:frame="1"/>
              </w:rPr>
            </w:pPr>
            <w:hyperlink r:id="rId15"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BA2E39">
            <w:pPr>
              <w:rPr>
                <w:rFonts w:ascii="Arial" w:hAnsi="Arial" w:cs="Arial"/>
                <w:b/>
                <w:color w:val="313131"/>
                <w:bdr w:val="none" w:sz="0" w:space="0" w:color="auto" w:frame="1"/>
              </w:rPr>
            </w:pPr>
          </w:p>
        </w:tc>
        <w:tc>
          <w:tcPr>
            <w:tcW w:w="4419" w:type="dxa"/>
            <w:gridSpan w:val="6"/>
            <w:tcBorders>
              <w:top w:val="single" w:sz="12" w:space="0" w:color="auto"/>
              <w:left w:val="single" w:sz="12" w:space="0" w:color="auto"/>
            </w:tcBorders>
          </w:tcPr>
          <w:p w:rsidR="001E276B" w:rsidRPr="001E276B" w:rsidRDefault="000C332E" w:rsidP="00923A02">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1E276B" w:rsidRDefault="003901D2" w:rsidP="00923A02">
            <w:pPr>
              <w:ind w:left="144"/>
              <w:rPr>
                <w:rFonts w:asciiTheme="minorHAnsi" w:eastAsiaTheme="minorEastAsia" w:hAnsiTheme="minorHAnsi"/>
                <w:b/>
                <w:sz w:val="28"/>
                <w:szCs w:val="28"/>
              </w:rPr>
            </w:pPr>
            <w:hyperlink w:anchor="ant" w:history="1">
              <w:r w:rsidR="001E276B">
                <w:rPr>
                  <w:rStyle w:val="Hyperlink"/>
                  <w:b/>
                  <w:sz w:val="28"/>
                  <w:szCs w:val="28"/>
                </w:rPr>
                <w:t>Anthropology and Regional Studies</w:t>
              </w:r>
            </w:hyperlink>
          </w:p>
          <w:p w:rsidR="001E276B" w:rsidRDefault="003901D2" w:rsidP="00923A02">
            <w:pPr>
              <w:ind w:left="144"/>
              <w:rPr>
                <w:b/>
                <w:sz w:val="28"/>
                <w:szCs w:val="28"/>
              </w:rPr>
            </w:pPr>
            <w:hyperlink w:anchor="bus" w:history="1">
              <w:r w:rsidR="001E276B">
                <w:rPr>
                  <w:rStyle w:val="Hyperlink"/>
                  <w:b/>
                  <w:sz w:val="28"/>
                  <w:szCs w:val="28"/>
                </w:rPr>
                <w:t>Business and Economics</w:t>
              </w:r>
            </w:hyperlink>
          </w:p>
          <w:p w:rsidR="001E276B" w:rsidRDefault="003901D2" w:rsidP="00923A02">
            <w:pPr>
              <w:ind w:left="144"/>
            </w:pPr>
            <w:hyperlink w:anchor="edu" w:history="1">
              <w:r w:rsidR="001E276B">
                <w:rPr>
                  <w:rStyle w:val="Hyperlink"/>
                  <w:b/>
                  <w:sz w:val="28"/>
                  <w:szCs w:val="28"/>
                </w:rPr>
                <w:t>Education</w:t>
              </w:r>
            </w:hyperlink>
          </w:p>
          <w:p w:rsidR="001E276B" w:rsidRPr="003E3818" w:rsidRDefault="003901D2" w:rsidP="00923A02">
            <w:pPr>
              <w:ind w:left="144"/>
              <w:rPr>
                <w:rStyle w:val="Hyperlink"/>
              </w:rPr>
            </w:pPr>
            <w:hyperlink w:anchor="fel" w:history="1">
              <w:r w:rsidR="001E276B" w:rsidRPr="00C00DC6">
                <w:rPr>
                  <w:rStyle w:val="Hyperlink"/>
                  <w:b/>
                  <w:sz w:val="28"/>
                  <w:szCs w:val="28"/>
                </w:rPr>
                <w:t>Fellowships and Scholarships</w:t>
              </w:r>
            </w:hyperlink>
          </w:p>
          <w:p w:rsidR="001E276B" w:rsidRDefault="003901D2" w:rsidP="00923A02">
            <w:pPr>
              <w:ind w:left="144"/>
              <w:rPr>
                <w:b/>
                <w:sz w:val="28"/>
                <w:szCs w:val="28"/>
              </w:rPr>
            </w:pPr>
            <w:hyperlink w:anchor="hea" w:history="1">
              <w:r w:rsidR="001E276B">
                <w:rPr>
                  <w:rStyle w:val="Hyperlink"/>
                  <w:b/>
                  <w:sz w:val="28"/>
                  <w:szCs w:val="28"/>
                </w:rPr>
                <w:t>Health</w:t>
              </w:r>
            </w:hyperlink>
          </w:p>
          <w:p w:rsidR="001E276B" w:rsidRDefault="003901D2" w:rsidP="00923A02">
            <w:pPr>
              <w:ind w:left="144"/>
              <w:rPr>
                <w:b/>
                <w:sz w:val="28"/>
                <w:szCs w:val="28"/>
              </w:rPr>
            </w:pPr>
            <w:hyperlink w:anchor="hum" w:history="1">
              <w:r w:rsidR="001E276B">
                <w:rPr>
                  <w:rStyle w:val="Hyperlink"/>
                  <w:b/>
                  <w:sz w:val="28"/>
                  <w:szCs w:val="28"/>
                </w:rPr>
                <w:t>Humanities and Language</w:t>
              </w:r>
            </w:hyperlink>
          </w:p>
          <w:p w:rsidR="001E276B" w:rsidRDefault="003901D2" w:rsidP="00923A02">
            <w:pPr>
              <w:ind w:left="144"/>
            </w:pPr>
            <w:hyperlink w:anchor="phy" w:history="1">
              <w:r w:rsidR="001E276B">
                <w:rPr>
                  <w:rStyle w:val="Hyperlink"/>
                  <w:b/>
                  <w:sz w:val="28"/>
                  <w:szCs w:val="28"/>
                </w:rPr>
                <w:t>Physical Sciences and Math</w:t>
              </w:r>
            </w:hyperlink>
          </w:p>
          <w:p w:rsidR="001E276B" w:rsidRDefault="003901D2" w:rsidP="00923A02">
            <w:pPr>
              <w:ind w:left="144"/>
              <w:rPr>
                <w:b/>
                <w:sz w:val="28"/>
                <w:szCs w:val="28"/>
              </w:rPr>
            </w:pPr>
            <w:hyperlink w:anchor="soc" w:history="1">
              <w:r w:rsidR="001E276B">
                <w:rPr>
                  <w:rStyle w:val="Hyperlink"/>
                  <w:b/>
                  <w:sz w:val="28"/>
                  <w:szCs w:val="28"/>
                </w:rPr>
                <w:t>Social Sciences</w:t>
              </w:r>
            </w:hyperlink>
          </w:p>
          <w:p w:rsidR="001E276B" w:rsidRPr="00F710D2" w:rsidRDefault="001E276B" w:rsidP="00923A02">
            <w:pPr>
              <w:spacing w:after="40"/>
              <w:ind w:left="144"/>
              <w:rPr>
                <w:b/>
                <w:color w:val="0000FF"/>
                <w:sz w:val="28"/>
                <w:szCs w:val="28"/>
                <w:u w:val="single"/>
              </w:rPr>
            </w:pPr>
          </w:p>
        </w:tc>
      </w:tr>
      <w:tr w:rsidR="0022569E" w:rsidTr="0022569E">
        <w:trPr>
          <w:trHeight w:val="335"/>
        </w:trPr>
        <w:tc>
          <w:tcPr>
            <w:tcW w:w="1454" w:type="dxa"/>
            <w:vMerge w:val="restart"/>
            <w:tcBorders>
              <w:top w:val="single" w:sz="12" w:space="0" w:color="auto"/>
            </w:tcBorders>
            <w:vAlign w:val="center"/>
          </w:tcPr>
          <w:p w:rsidR="0022569E" w:rsidRPr="00C34C35" w:rsidRDefault="003901D2" w:rsidP="002719E0">
            <w:pPr>
              <w:jc w:val="center"/>
              <w:rPr>
                <w:rFonts w:asciiTheme="minorHAnsi" w:hAnsiTheme="minorHAnsi" w:cs="Arial"/>
                <w:b/>
                <w:i/>
                <w:iCs/>
                <w:sz w:val="24"/>
                <w:szCs w:val="24"/>
              </w:rPr>
            </w:pPr>
            <w:hyperlink r:id="rId16" w:history="1">
              <w:r w:rsidR="0022569E" w:rsidRPr="00A1254B">
                <w:rPr>
                  <w:rStyle w:val="Hyperlink"/>
                  <w:sz w:val="24"/>
                  <w:szCs w:val="24"/>
                </w:rPr>
                <w:t>Workshops Calendar</w:t>
              </w:r>
            </w:hyperlink>
          </w:p>
        </w:tc>
        <w:tc>
          <w:tcPr>
            <w:tcW w:w="1479" w:type="dxa"/>
            <w:vMerge w:val="restart"/>
            <w:tcBorders>
              <w:top w:val="single" w:sz="12" w:space="0" w:color="auto"/>
            </w:tcBorders>
            <w:vAlign w:val="center"/>
          </w:tcPr>
          <w:p w:rsidR="0022569E" w:rsidRPr="00347E61" w:rsidRDefault="003901D2" w:rsidP="002719E0">
            <w:pPr>
              <w:jc w:val="center"/>
              <w:rPr>
                <w:rFonts w:eastAsiaTheme="minorHAnsi" w:cstheme="minorBidi"/>
                <w:sz w:val="24"/>
                <w:szCs w:val="24"/>
              </w:rPr>
            </w:pPr>
            <w:hyperlink r:id="rId17" w:history="1">
              <w:r w:rsidR="0022569E">
                <w:rPr>
                  <w:rStyle w:val="Hyperlink"/>
                  <w:sz w:val="24"/>
                  <w:szCs w:val="24"/>
                </w:rPr>
                <w:t>Institutional Review Board</w:t>
              </w:r>
            </w:hyperlink>
          </w:p>
        </w:tc>
        <w:tc>
          <w:tcPr>
            <w:tcW w:w="1454" w:type="dxa"/>
            <w:gridSpan w:val="2"/>
            <w:vMerge w:val="restart"/>
            <w:tcBorders>
              <w:top w:val="single" w:sz="12" w:space="0" w:color="auto"/>
            </w:tcBorders>
            <w:vAlign w:val="center"/>
          </w:tcPr>
          <w:p w:rsidR="0022569E" w:rsidRPr="00347E61" w:rsidRDefault="003901D2" w:rsidP="002719E0">
            <w:pPr>
              <w:jc w:val="center"/>
              <w:rPr>
                <w:color w:val="0000FF"/>
                <w:sz w:val="24"/>
                <w:szCs w:val="24"/>
                <w:u w:val="single"/>
              </w:rPr>
            </w:pPr>
            <w:hyperlink r:id="rId18" w:history="1">
              <w:r w:rsidR="0022569E">
                <w:rPr>
                  <w:rStyle w:val="Hyperlink"/>
                  <w:sz w:val="24"/>
                  <w:szCs w:val="24"/>
                </w:rPr>
                <w:t>Preparing Proposals</w:t>
              </w:r>
            </w:hyperlink>
          </w:p>
        </w:tc>
        <w:tc>
          <w:tcPr>
            <w:tcW w:w="1676" w:type="dxa"/>
            <w:gridSpan w:val="2"/>
            <w:vMerge w:val="restart"/>
            <w:tcBorders>
              <w:top w:val="single" w:sz="12" w:space="0" w:color="auto"/>
            </w:tcBorders>
            <w:vAlign w:val="center"/>
          </w:tcPr>
          <w:p w:rsidR="0022569E" w:rsidRPr="00347E61" w:rsidRDefault="003901D2" w:rsidP="002719E0">
            <w:pPr>
              <w:jc w:val="center"/>
              <w:rPr>
                <w:rFonts w:eastAsiaTheme="minorHAnsi" w:cstheme="minorBidi"/>
                <w:sz w:val="24"/>
                <w:szCs w:val="24"/>
              </w:rPr>
            </w:pPr>
            <w:hyperlink r:id="rId19" w:history="1">
              <w:r w:rsidR="0022569E">
                <w:rPr>
                  <w:rStyle w:val="Hyperlink"/>
                  <w:sz w:val="24"/>
                  <w:szCs w:val="24"/>
                </w:rPr>
                <w:t>Proposal Writing Resources</w:t>
              </w:r>
            </w:hyperlink>
          </w:p>
        </w:tc>
        <w:tc>
          <w:tcPr>
            <w:tcW w:w="1454" w:type="dxa"/>
            <w:gridSpan w:val="3"/>
            <w:vMerge w:val="restart"/>
            <w:tcBorders>
              <w:top w:val="single" w:sz="12" w:space="0" w:color="auto"/>
            </w:tcBorders>
            <w:vAlign w:val="center"/>
          </w:tcPr>
          <w:p w:rsidR="0022569E" w:rsidRPr="00347E61" w:rsidRDefault="003901D2" w:rsidP="002719E0">
            <w:pPr>
              <w:jc w:val="center"/>
              <w:rPr>
                <w:rFonts w:eastAsiaTheme="minorHAnsi" w:cstheme="minorBidi"/>
                <w:sz w:val="24"/>
                <w:szCs w:val="24"/>
              </w:rPr>
            </w:pPr>
            <w:hyperlink r:id="rId20" w:history="1">
              <w:r w:rsidR="0022569E">
                <w:rPr>
                  <w:rStyle w:val="Hyperlink"/>
                  <w:sz w:val="24"/>
                  <w:szCs w:val="24"/>
                </w:rPr>
                <w:t>Recent Awards</w:t>
              </w:r>
            </w:hyperlink>
          </w:p>
        </w:tc>
        <w:tc>
          <w:tcPr>
            <w:tcW w:w="2452" w:type="dxa"/>
            <w:gridSpan w:val="4"/>
            <w:tcBorders>
              <w:top w:val="single" w:sz="12" w:space="0" w:color="auto"/>
            </w:tcBorders>
            <w:vAlign w:val="bottom"/>
          </w:tcPr>
          <w:p w:rsidR="0022569E" w:rsidRPr="00876AA8" w:rsidRDefault="0022569E" w:rsidP="00934DA4">
            <w:pPr>
              <w:jc w:val="center"/>
              <w:rPr>
                <w:rFonts w:asciiTheme="minorHAnsi" w:hAnsiTheme="minorHAnsi" w:cs="Arial"/>
                <w:b/>
                <w:i/>
                <w:iCs/>
              </w:rPr>
            </w:pPr>
            <w:r w:rsidRPr="00876AA8">
              <w:rPr>
                <w:b/>
                <w:bCs/>
                <w:u w:val="single"/>
              </w:rPr>
              <w:t>Office Hours</w:t>
            </w:r>
          </w:p>
        </w:tc>
      </w:tr>
      <w:tr w:rsidR="0022569E" w:rsidTr="0022569E">
        <w:trPr>
          <w:trHeight w:val="249"/>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vAlign w:val="center"/>
          </w:tcPr>
          <w:p w:rsidR="0022569E" w:rsidRPr="001755A8" w:rsidRDefault="0022569E" w:rsidP="002719E0">
            <w:pPr>
              <w:rPr>
                <w:rFonts w:eastAsiaTheme="minorHAnsi"/>
                <w:sz w:val="20"/>
                <w:szCs w:val="20"/>
              </w:rPr>
            </w:pPr>
            <w:r w:rsidRPr="001755A8">
              <w:rPr>
                <w:sz w:val="20"/>
                <w:szCs w:val="20"/>
              </w:rPr>
              <w:t>Monday:      </w:t>
            </w:r>
          </w:p>
        </w:tc>
        <w:tc>
          <w:tcPr>
            <w:tcW w:w="1390" w:type="dxa"/>
            <w:gridSpan w:val="3"/>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171"/>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shd w:val="clear" w:color="auto" w:fill="D9D9D9" w:themeFill="background1" w:themeFillShade="D9"/>
            <w:vAlign w:val="center"/>
          </w:tcPr>
          <w:p w:rsidR="0022569E" w:rsidRPr="001755A8" w:rsidRDefault="0022569E" w:rsidP="002719E0">
            <w:pPr>
              <w:rPr>
                <w:rFonts w:eastAsiaTheme="minorHAnsi"/>
                <w:sz w:val="20"/>
                <w:szCs w:val="20"/>
              </w:rPr>
            </w:pPr>
            <w:r w:rsidRPr="001755A8">
              <w:rPr>
                <w:sz w:val="20"/>
                <w:szCs w:val="20"/>
              </w:rPr>
              <w:t>Tuesday:      </w:t>
            </w:r>
          </w:p>
        </w:tc>
        <w:tc>
          <w:tcPr>
            <w:tcW w:w="1390" w:type="dxa"/>
            <w:gridSpan w:val="3"/>
            <w:shd w:val="clear" w:color="auto" w:fill="D9D9D9" w:themeFill="background1" w:themeFillShade="D9"/>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49"/>
        </w:trPr>
        <w:tc>
          <w:tcPr>
            <w:tcW w:w="1454" w:type="dxa"/>
            <w:vMerge/>
          </w:tcPr>
          <w:p w:rsidR="0022569E" w:rsidRPr="00043D76" w:rsidRDefault="0022569E" w:rsidP="002719E0">
            <w:pPr>
              <w:jc w:val="center"/>
              <w:rPr>
                <w:sz w:val="24"/>
                <w:szCs w:val="24"/>
              </w:rPr>
            </w:pPr>
          </w:p>
        </w:tc>
        <w:tc>
          <w:tcPr>
            <w:tcW w:w="1479" w:type="dxa"/>
            <w:vMerge/>
          </w:tcPr>
          <w:p w:rsidR="0022569E" w:rsidRPr="00043D76" w:rsidRDefault="0022569E" w:rsidP="002719E0">
            <w:pPr>
              <w:jc w:val="center"/>
              <w:rPr>
                <w:sz w:val="24"/>
                <w:szCs w:val="24"/>
              </w:rPr>
            </w:pPr>
          </w:p>
        </w:tc>
        <w:tc>
          <w:tcPr>
            <w:tcW w:w="1454" w:type="dxa"/>
            <w:gridSpan w:val="2"/>
            <w:vMerge/>
          </w:tcPr>
          <w:p w:rsidR="0022569E" w:rsidRPr="00043D76" w:rsidRDefault="0022569E" w:rsidP="002719E0">
            <w:pPr>
              <w:jc w:val="center"/>
              <w:rPr>
                <w:sz w:val="24"/>
                <w:szCs w:val="24"/>
              </w:rPr>
            </w:pPr>
          </w:p>
        </w:tc>
        <w:tc>
          <w:tcPr>
            <w:tcW w:w="1676" w:type="dxa"/>
            <w:gridSpan w:val="2"/>
            <w:vMerge/>
          </w:tcPr>
          <w:p w:rsidR="0022569E" w:rsidRPr="00043D76" w:rsidRDefault="0022569E" w:rsidP="002719E0">
            <w:pPr>
              <w:jc w:val="center"/>
              <w:rPr>
                <w:sz w:val="24"/>
                <w:szCs w:val="24"/>
              </w:rPr>
            </w:pPr>
          </w:p>
        </w:tc>
        <w:tc>
          <w:tcPr>
            <w:tcW w:w="1454" w:type="dxa"/>
            <w:gridSpan w:val="3"/>
            <w:vMerge/>
          </w:tcPr>
          <w:p w:rsidR="0022569E" w:rsidRPr="00043D76" w:rsidRDefault="0022569E" w:rsidP="002719E0">
            <w:pPr>
              <w:jc w:val="center"/>
              <w:rPr>
                <w:sz w:val="24"/>
                <w:szCs w:val="24"/>
              </w:rPr>
            </w:pPr>
          </w:p>
        </w:tc>
        <w:tc>
          <w:tcPr>
            <w:tcW w:w="1062" w:type="dxa"/>
            <w:vAlign w:val="center"/>
          </w:tcPr>
          <w:p w:rsidR="0022569E" w:rsidRPr="001755A8" w:rsidRDefault="0022569E" w:rsidP="002719E0">
            <w:pPr>
              <w:rPr>
                <w:rFonts w:eastAsiaTheme="minorHAnsi"/>
                <w:sz w:val="20"/>
                <w:szCs w:val="20"/>
              </w:rPr>
            </w:pPr>
            <w:r w:rsidRPr="001755A8">
              <w:rPr>
                <w:sz w:val="20"/>
                <w:szCs w:val="20"/>
              </w:rPr>
              <w:t>Wednesday:</w:t>
            </w:r>
          </w:p>
        </w:tc>
        <w:tc>
          <w:tcPr>
            <w:tcW w:w="1390" w:type="dxa"/>
            <w:gridSpan w:val="3"/>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49"/>
        </w:trPr>
        <w:tc>
          <w:tcPr>
            <w:tcW w:w="1454" w:type="dxa"/>
            <w:vMerge/>
            <w:vAlign w:val="center"/>
          </w:tcPr>
          <w:p w:rsidR="0022569E" w:rsidRDefault="0022569E" w:rsidP="002719E0">
            <w:pPr>
              <w:jc w:val="center"/>
            </w:pPr>
          </w:p>
        </w:tc>
        <w:tc>
          <w:tcPr>
            <w:tcW w:w="1479" w:type="dxa"/>
            <w:vMerge/>
            <w:vAlign w:val="center"/>
          </w:tcPr>
          <w:p w:rsidR="0022569E" w:rsidRDefault="0022569E" w:rsidP="002719E0">
            <w:pPr>
              <w:jc w:val="center"/>
            </w:pPr>
          </w:p>
        </w:tc>
        <w:tc>
          <w:tcPr>
            <w:tcW w:w="1454" w:type="dxa"/>
            <w:gridSpan w:val="2"/>
            <w:vMerge/>
            <w:vAlign w:val="center"/>
          </w:tcPr>
          <w:p w:rsidR="0022569E" w:rsidRDefault="0022569E" w:rsidP="002719E0">
            <w:pPr>
              <w:jc w:val="center"/>
            </w:pPr>
          </w:p>
        </w:tc>
        <w:tc>
          <w:tcPr>
            <w:tcW w:w="1676" w:type="dxa"/>
            <w:gridSpan w:val="2"/>
            <w:vMerge/>
            <w:vAlign w:val="center"/>
          </w:tcPr>
          <w:p w:rsidR="0022569E" w:rsidRDefault="0022569E" w:rsidP="002719E0">
            <w:pPr>
              <w:jc w:val="center"/>
            </w:pPr>
          </w:p>
        </w:tc>
        <w:tc>
          <w:tcPr>
            <w:tcW w:w="1454" w:type="dxa"/>
            <w:gridSpan w:val="3"/>
            <w:vMerge/>
            <w:vAlign w:val="center"/>
          </w:tcPr>
          <w:p w:rsidR="0022569E" w:rsidRDefault="0022569E" w:rsidP="002719E0">
            <w:pPr>
              <w:jc w:val="center"/>
            </w:pPr>
          </w:p>
        </w:tc>
        <w:tc>
          <w:tcPr>
            <w:tcW w:w="1062" w:type="dxa"/>
            <w:shd w:val="clear" w:color="auto" w:fill="D9D9D9" w:themeFill="background1" w:themeFillShade="D9"/>
            <w:vAlign w:val="center"/>
          </w:tcPr>
          <w:p w:rsidR="0022569E" w:rsidRPr="001755A8" w:rsidRDefault="0022569E" w:rsidP="002719E0">
            <w:pPr>
              <w:rPr>
                <w:rFonts w:eastAsiaTheme="minorHAnsi"/>
                <w:sz w:val="20"/>
                <w:szCs w:val="20"/>
              </w:rPr>
            </w:pPr>
            <w:r w:rsidRPr="001755A8">
              <w:rPr>
                <w:sz w:val="20"/>
                <w:szCs w:val="20"/>
              </w:rPr>
              <w:t>Thursday:    </w:t>
            </w:r>
          </w:p>
        </w:tc>
        <w:tc>
          <w:tcPr>
            <w:tcW w:w="1390" w:type="dxa"/>
            <w:gridSpan w:val="3"/>
            <w:shd w:val="clear" w:color="auto" w:fill="D9D9D9" w:themeFill="background1" w:themeFillShade="D9"/>
          </w:tcPr>
          <w:p w:rsidR="0022569E" w:rsidRPr="001755A8" w:rsidRDefault="0022569E" w:rsidP="002719E0">
            <w:pPr>
              <w:jc w:val="center"/>
              <w:rPr>
                <w:rFonts w:eastAsiaTheme="minorHAnsi"/>
                <w:sz w:val="20"/>
                <w:szCs w:val="20"/>
              </w:rPr>
            </w:pPr>
            <w:r w:rsidRPr="001755A8">
              <w:rPr>
                <w:sz w:val="20"/>
                <w:szCs w:val="20"/>
              </w:rPr>
              <w:t>8:30-4:30</w:t>
            </w:r>
          </w:p>
        </w:tc>
      </w:tr>
      <w:tr w:rsidR="0022569E" w:rsidTr="0022569E">
        <w:trPr>
          <w:trHeight w:val="283"/>
        </w:trPr>
        <w:tc>
          <w:tcPr>
            <w:tcW w:w="1454" w:type="dxa"/>
            <w:vMerge/>
            <w:tcBorders>
              <w:bottom w:val="single" w:sz="12" w:space="0" w:color="auto"/>
            </w:tcBorders>
            <w:vAlign w:val="center"/>
          </w:tcPr>
          <w:p w:rsidR="0022569E" w:rsidRDefault="0022569E" w:rsidP="002719E0">
            <w:pPr>
              <w:jc w:val="center"/>
            </w:pPr>
          </w:p>
        </w:tc>
        <w:tc>
          <w:tcPr>
            <w:tcW w:w="1479" w:type="dxa"/>
            <w:vMerge/>
            <w:tcBorders>
              <w:bottom w:val="single" w:sz="12" w:space="0" w:color="auto"/>
            </w:tcBorders>
            <w:vAlign w:val="center"/>
          </w:tcPr>
          <w:p w:rsidR="0022569E" w:rsidRDefault="0022569E" w:rsidP="002719E0">
            <w:pPr>
              <w:jc w:val="center"/>
            </w:pPr>
          </w:p>
        </w:tc>
        <w:tc>
          <w:tcPr>
            <w:tcW w:w="1454" w:type="dxa"/>
            <w:gridSpan w:val="2"/>
            <w:vMerge/>
            <w:tcBorders>
              <w:bottom w:val="single" w:sz="12" w:space="0" w:color="auto"/>
            </w:tcBorders>
            <w:vAlign w:val="center"/>
          </w:tcPr>
          <w:p w:rsidR="0022569E" w:rsidRDefault="0022569E" w:rsidP="002719E0">
            <w:pPr>
              <w:jc w:val="center"/>
            </w:pPr>
          </w:p>
        </w:tc>
        <w:tc>
          <w:tcPr>
            <w:tcW w:w="1676" w:type="dxa"/>
            <w:gridSpan w:val="2"/>
            <w:vMerge/>
            <w:tcBorders>
              <w:bottom w:val="single" w:sz="12" w:space="0" w:color="auto"/>
            </w:tcBorders>
            <w:vAlign w:val="center"/>
          </w:tcPr>
          <w:p w:rsidR="0022569E" w:rsidRDefault="0022569E" w:rsidP="002719E0">
            <w:pPr>
              <w:jc w:val="center"/>
            </w:pPr>
          </w:p>
        </w:tc>
        <w:tc>
          <w:tcPr>
            <w:tcW w:w="1454" w:type="dxa"/>
            <w:gridSpan w:val="3"/>
            <w:vMerge/>
            <w:tcBorders>
              <w:bottom w:val="single" w:sz="12" w:space="0" w:color="auto"/>
            </w:tcBorders>
            <w:vAlign w:val="center"/>
          </w:tcPr>
          <w:p w:rsidR="0022569E" w:rsidRDefault="0022569E" w:rsidP="002719E0">
            <w:pPr>
              <w:jc w:val="center"/>
            </w:pPr>
          </w:p>
        </w:tc>
        <w:tc>
          <w:tcPr>
            <w:tcW w:w="1062" w:type="dxa"/>
            <w:tcBorders>
              <w:bottom w:val="single" w:sz="12" w:space="0" w:color="auto"/>
            </w:tcBorders>
            <w:vAlign w:val="center"/>
          </w:tcPr>
          <w:p w:rsidR="0022569E" w:rsidRPr="001755A8" w:rsidRDefault="0022569E" w:rsidP="00934DA4">
            <w:pPr>
              <w:rPr>
                <w:rFonts w:eastAsiaTheme="minorHAnsi"/>
                <w:sz w:val="20"/>
                <w:szCs w:val="20"/>
              </w:rPr>
            </w:pPr>
            <w:r w:rsidRPr="001755A8">
              <w:rPr>
                <w:sz w:val="20"/>
                <w:szCs w:val="20"/>
              </w:rPr>
              <w:t>Friday:          </w:t>
            </w:r>
          </w:p>
        </w:tc>
        <w:tc>
          <w:tcPr>
            <w:tcW w:w="1390" w:type="dxa"/>
            <w:gridSpan w:val="3"/>
            <w:tcBorders>
              <w:bottom w:val="single" w:sz="12" w:space="0" w:color="auto"/>
            </w:tcBorders>
          </w:tcPr>
          <w:p w:rsidR="0022569E" w:rsidRPr="001755A8" w:rsidRDefault="0022569E" w:rsidP="00934DA4">
            <w:pPr>
              <w:jc w:val="center"/>
              <w:rPr>
                <w:rFonts w:eastAsiaTheme="minorHAnsi"/>
                <w:sz w:val="20"/>
                <w:szCs w:val="20"/>
              </w:rPr>
            </w:pPr>
            <w:r w:rsidRPr="001755A8">
              <w:rPr>
                <w:sz w:val="20"/>
                <w:szCs w:val="20"/>
              </w:rPr>
              <w:t>8:30-4:30</w:t>
            </w:r>
          </w:p>
        </w:tc>
      </w:tr>
    </w:tbl>
    <w:p w:rsidR="00BA6317" w:rsidRDefault="00BA6317"/>
    <w:p w:rsidR="00D94779" w:rsidRDefault="00D94779"/>
    <w:p w:rsidR="00D94779" w:rsidRDefault="00D94779"/>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rsidP="00A2599C">
      <w:pPr>
        <w:rPr>
          <w:b/>
          <w:sz w:val="28"/>
          <w:szCs w:val="28"/>
          <w:u w:val="single"/>
        </w:rPr>
      </w:pPr>
    </w:p>
    <w:p w:rsidR="00A2599C" w:rsidRDefault="00A2599C" w:rsidP="00A2599C">
      <w:pPr>
        <w:rPr>
          <w:b/>
          <w:sz w:val="28"/>
          <w:szCs w:val="28"/>
          <w:u w:val="single"/>
        </w:rPr>
      </w:pPr>
      <w:r>
        <w:rPr>
          <w:b/>
          <w:sz w:val="28"/>
          <w:szCs w:val="28"/>
          <w:u w:val="single"/>
        </w:rPr>
        <w:lastRenderedPageBreak/>
        <w:t>Anthropology and Regional Studies</w:t>
      </w:r>
    </w:p>
    <w:p w:rsidR="00A2599C" w:rsidRDefault="00A2599C" w:rsidP="00A2599C">
      <w:pPr>
        <w:pBdr>
          <w:bottom w:val="single" w:sz="6" w:space="1" w:color="auto"/>
        </w:pBdr>
        <w:rPr>
          <w:sz w:val="20"/>
          <w:szCs w:val="20"/>
        </w:rPr>
      </w:pPr>
    </w:p>
    <w:p w:rsidR="007B6532" w:rsidRPr="007B6532" w:rsidRDefault="007B6532" w:rsidP="00A2599C">
      <w:pPr>
        <w:pBdr>
          <w:bottom w:val="single" w:sz="6" w:space="1" w:color="auto"/>
        </w:pBdr>
        <w:rPr>
          <w:rFonts w:cs="Arial"/>
          <w:b/>
          <w:szCs w:val="20"/>
        </w:rPr>
      </w:pPr>
      <w:r w:rsidRPr="007B6532">
        <w:rPr>
          <w:rFonts w:cs="Arial"/>
          <w:b/>
          <w:szCs w:val="20"/>
        </w:rPr>
        <w:t xml:space="preserve">Archaeology and </w:t>
      </w:r>
      <w:proofErr w:type="spellStart"/>
      <w:r w:rsidRPr="007B6532">
        <w:rPr>
          <w:rFonts w:cs="Arial"/>
          <w:b/>
          <w:szCs w:val="20"/>
        </w:rPr>
        <w:t>Archaeometry</w:t>
      </w:r>
      <w:proofErr w:type="spellEnd"/>
      <w:r>
        <w:rPr>
          <w:rFonts w:cs="Arial"/>
          <w:b/>
          <w:szCs w:val="20"/>
        </w:rPr>
        <w:t xml:space="preserve">; National Science Foundation (NSF): </w:t>
      </w:r>
      <w:r w:rsidRPr="007B6532">
        <w:rPr>
          <w:rFonts w:asciiTheme="minorHAnsi" w:hAnsiTheme="minorHAnsi" w:cs="Arial"/>
          <w:szCs w:val="17"/>
          <w:shd w:val="clear" w:color="auto" w:fill="FFFFFF"/>
        </w:rPr>
        <w:t xml:space="preserve">supports anthropologically relevant archaeological research at both a senior and doctoral dissertation level. It also funds anthropologically significant </w:t>
      </w:r>
      <w:proofErr w:type="spellStart"/>
      <w:r w:rsidRPr="007B6532">
        <w:rPr>
          <w:rFonts w:asciiTheme="minorHAnsi" w:hAnsiTheme="minorHAnsi" w:cs="Arial"/>
          <w:szCs w:val="17"/>
          <w:shd w:val="clear" w:color="auto" w:fill="FFFFFF"/>
        </w:rPr>
        <w:t>archaeometric</w:t>
      </w:r>
      <w:proofErr w:type="spellEnd"/>
      <w:r w:rsidRPr="007B6532">
        <w:rPr>
          <w:rFonts w:asciiTheme="minorHAnsi" w:hAnsiTheme="minorHAnsi" w:cs="Arial"/>
          <w:szCs w:val="17"/>
          <w:shd w:val="clear" w:color="auto" w:fill="FFFFFF"/>
        </w:rPr>
        <w:t xml:space="preserve"> research and high risk exploratory research proposals.</w:t>
      </w:r>
      <w:r>
        <w:rPr>
          <w:rFonts w:asciiTheme="minorHAnsi" w:hAnsiTheme="minorHAnsi" w:cs="Arial"/>
          <w:szCs w:val="17"/>
          <w:shd w:val="clear" w:color="auto" w:fill="FFFFFF"/>
        </w:rPr>
        <w:t xml:space="preserve"> Proposals due dates vary by area of research. For more information, visit </w:t>
      </w:r>
      <w:hyperlink r:id="rId21" w:history="1">
        <w:r w:rsidRPr="007B6532">
          <w:rPr>
            <w:rStyle w:val="Hyperlink"/>
            <w:rFonts w:asciiTheme="minorHAnsi" w:hAnsiTheme="minorHAnsi" w:cs="Arial"/>
            <w:szCs w:val="17"/>
            <w:shd w:val="clear" w:color="auto" w:fill="FFFFFF"/>
          </w:rPr>
          <w:t>NSF.gov</w:t>
        </w:r>
      </w:hyperlink>
      <w:r>
        <w:rPr>
          <w:rFonts w:asciiTheme="minorHAnsi" w:hAnsiTheme="minorHAnsi" w:cs="Arial"/>
          <w:szCs w:val="17"/>
          <w:shd w:val="clear" w:color="auto" w:fill="FFFFFF"/>
        </w:rPr>
        <w:t xml:space="preserve"> </w:t>
      </w:r>
    </w:p>
    <w:p w:rsidR="007B6532" w:rsidRDefault="007B6532" w:rsidP="00A2599C">
      <w:pPr>
        <w:pBdr>
          <w:bottom w:val="single" w:sz="6" w:space="1" w:color="auto"/>
        </w:pBdr>
        <w:rPr>
          <w:sz w:val="20"/>
          <w:szCs w:val="20"/>
        </w:rPr>
      </w:pPr>
    </w:p>
    <w:p w:rsidR="00A2599C" w:rsidRDefault="00A2599C" w:rsidP="00A2599C">
      <w:pPr>
        <w:rPr>
          <w:sz w:val="20"/>
          <w:szCs w:val="20"/>
          <w:u w:val="single"/>
        </w:rPr>
      </w:pPr>
    </w:p>
    <w:p w:rsidR="00A2599C" w:rsidRDefault="00A2599C" w:rsidP="00A2599C">
      <w:pPr>
        <w:rPr>
          <w:b/>
          <w:sz w:val="28"/>
          <w:szCs w:val="28"/>
          <w:u w:val="single"/>
        </w:rPr>
      </w:pPr>
      <w:bookmarkStart w:id="0" w:name="bus"/>
      <w:r>
        <w:rPr>
          <w:b/>
          <w:sz w:val="28"/>
          <w:szCs w:val="28"/>
          <w:u w:val="single"/>
        </w:rPr>
        <w:t>Business and Economics</w:t>
      </w:r>
    </w:p>
    <w:bookmarkEnd w:id="0"/>
    <w:p w:rsidR="00A2599C" w:rsidRDefault="00A2599C" w:rsidP="00A2599C">
      <w:pPr>
        <w:pStyle w:val="PlainText"/>
        <w:pBdr>
          <w:bottom w:val="single" w:sz="6" w:space="1" w:color="auto"/>
        </w:pBdr>
        <w:rPr>
          <w:rFonts w:ascii="Calibri" w:hAnsi="Calibri"/>
          <w:sz w:val="20"/>
          <w:szCs w:val="20"/>
        </w:rPr>
      </w:pPr>
    </w:p>
    <w:p w:rsidR="00E543DF" w:rsidRPr="00E543DF" w:rsidRDefault="00E543DF" w:rsidP="00A2599C">
      <w:pPr>
        <w:pStyle w:val="PlainText"/>
        <w:pBdr>
          <w:bottom w:val="single" w:sz="6" w:space="1" w:color="auto"/>
        </w:pBdr>
        <w:rPr>
          <w:rFonts w:ascii="Calibri" w:hAnsi="Calibri"/>
          <w:b/>
          <w:sz w:val="22"/>
          <w:szCs w:val="20"/>
        </w:rPr>
      </w:pPr>
      <w:r w:rsidRPr="00AB77C8">
        <w:rPr>
          <w:rFonts w:ascii="Calibri" w:hAnsi="Calibri"/>
          <w:b/>
          <w:sz w:val="22"/>
          <w:szCs w:val="20"/>
        </w:rPr>
        <w:t>Implications of the Economic Downturn for Health, Wealth, and Work at Older Ages (R01)</w:t>
      </w:r>
      <w:r>
        <w:rPr>
          <w:rFonts w:ascii="Calibri" w:hAnsi="Calibri"/>
          <w:b/>
          <w:sz w:val="22"/>
          <w:szCs w:val="20"/>
        </w:rPr>
        <w:t xml:space="preserve">; National Institutes of Health (NIH), National Institute on Aging (NIA): </w:t>
      </w:r>
      <w:r w:rsidRPr="00AB77C8">
        <w:rPr>
          <w:rFonts w:asciiTheme="minorHAnsi" w:hAnsiTheme="minorHAnsi"/>
          <w:sz w:val="22"/>
          <w:szCs w:val="17"/>
          <w:shd w:val="clear" w:color="auto" w:fill="FFFFFF"/>
        </w:rPr>
        <w:t>research on the implications of exogenous shocks, such as those produced by the recent economic downturn, for health, economic circumstances, and planning throughout the life-cycle.  The recent financial crisis emphasizes that there is much to learn, and scientific research is needed to address many of the questions, concerns, and implications that have arisen.</w:t>
      </w:r>
      <w:r>
        <w:rPr>
          <w:rFonts w:asciiTheme="minorHAnsi" w:hAnsiTheme="minorHAnsi"/>
          <w:sz w:val="22"/>
          <w:szCs w:val="17"/>
          <w:shd w:val="clear" w:color="auto" w:fill="FFFFFF"/>
        </w:rPr>
        <w:t xml:space="preserve"> Proposals are due October 5, 2014. For more information, visit </w:t>
      </w:r>
      <w:hyperlink r:id="rId22" w:history="1">
        <w:r w:rsidRPr="00AB77C8">
          <w:rPr>
            <w:rStyle w:val="Hyperlink"/>
            <w:rFonts w:asciiTheme="minorHAnsi" w:hAnsiTheme="minorHAnsi"/>
            <w:sz w:val="22"/>
            <w:szCs w:val="17"/>
            <w:shd w:val="clear" w:color="auto" w:fill="FFFFFF"/>
          </w:rPr>
          <w:t>NIH.gov</w:t>
        </w:r>
      </w:hyperlink>
    </w:p>
    <w:p w:rsidR="00E543DF" w:rsidRDefault="00E543DF" w:rsidP="00A2599C">
      <w:pPr>
        <w:pStyle w:val="PlainText"/>
        <w:pBdr>
          <w:bottom w:val="single" w:sz="6" w:space="1" w:color="auto"/>
        </w:pBdr>
        <w:rPr>
          <w:rFonts w:ascii="Calibri" w:hAnsi="Calibri"/>
          <w:sz w:val="20"/>
          <w:szCs w:val="20"/>
        </w:rPr>
      </w:pPr>
    </w:p>
    <w:p w:rsidR="00A2599C" w:rsidRDefault="00A2599C" w:rsidP="00A2599C">
      <w:pPr>
        <w:rPr>
          <w:b/>
          <w:sz w:val="20"/>
          <w:szCs w:val="20"/>
        </w:rPr>
      </w:pPr>
    </w:p>
    <w:p w:rsidR="00B343AC" w:rsidRDefault="00B343AC" w:rsidP="007C32AB">
      <w:pPr>
        <w:pStyle w:val="NormalWeb"/>
        <w:pBdr>
          <w:bottom w:val="single" w:sz="6" w:space="1" w:color="auto"/>
        </w:pBdr>
        <w:spacing w:before="0" w:after="0" w:line="240" w:lineRule="auto"/>
        <w:rPr>
          <w:rFonts w:asciiTheme="minorHAnsi" w:eastAsia="Calibri" w:hAnsiTheme="minorHAnsi"/>
          <w:color w:val="auto"/>
          <w:sz w:val="22"/>
          <w:szCs w:val="17"/>
          <w:shd w:val="clear" w:color="auto" w:fill="FFFFFF"/>
        </w:rPr>
      </w:pPr>
      <w:r w:rsidRPr="00B343AC">
        <w:rPr>
          <w:rFonts w:ascii="Calibri" w:eastAsia="Calibri" w:hAnsi="Calibri"/>
          <w:b/>
          <w:bCs/>
          <w:color w:val="auto"/>
          <w:sz w:val="22"/>
          <w:szCs w:val="20"/>
        </w:rPr>
        <w:t xml:space="preserve">FY 2014 </w:t>
      </w:r>
      <w:r w:rsidRPr="00B343AC">
        <w:rPr>
          <w:rFonts w:ascii="Calibri" w:eastAsia="Calibri" w:hAnsi="Calibri"/>
          <w:b/>
          <w:iCs/>
          <w:color w:val="auto"/>
          <w:sz w:val="22"/>
          <w:szCs w:val="20"/>
        </w:rPr>
        <w:t>Centers for International Business Education (CIBE)</w:t>
      </w:r>
      <w:r>
        <w:rPr>
          <w:rFonts w:ascii="Calibri" w:eastAsia="Calibri" w:hAnsi="Calibri"/>
          <w:b/>
          <w:iCs/>
          <w:color w:val="auto"/>
          <w:sz w:val="22"/>
          <w:szCs w:val="20"/>
        </w:rPr>
        <w:t xml:space="preserve">; U.S. Department of Education: </w:t>
      </w:r>
      <w:r>
        <w:rPr>
          <w:rFonts w:ascii="Calibri" w:eastAsia="Calibri" w:hAnsi="Calibri"/>
          <w:iCs/>
          <w:color w:val="auto"/>
          <w:sz w:val="22"/>
          <w:szCs w:val="20"/>
        </w:rPr>
        <w:t xml:space="preserve">supports </w:t>
      </w:r>
      <w:r w:rsidRPr="00B343AC">
        <w:rPr>
          <w:rFonts w:asciiTheme="minorHAnsi" w:eastAsia="Calibri" w:hAnsiTheme="minorHAnsi"/>
          <w:color w:val="auto"/>
          <w:sz w:val="22"/>
          <w:szCs w:val="17"/>
          <w:shd w:val="clear" w:color="auto" w:fill="FFFFFF"/>
        </w:rPr>
        <w:t xml:space="preserve">institutions of higher education or consortia of such institutions for curriculum development, research, and training on issues of importance to U.S. trade and competitiveness. </w:t>
      </w:r>
      <w:r>
        <w:rPr>
          <w:rFonts w:asciiTheme="minorHAnsi" w:eastAsia="Calibri" w:hAnsiTheme="minorHAnsi"/>
          <w:color w:val="auto"/>
          <w:sz w:val="22"/>
          <w:szCs w:val="17"/>
          <w:shd w:val="clear" w:color="auto" w:fill="FFFFFF"/>
        </w:rPr>
        <w:t xml:space="preserve"> Proposals are due July 3, 2014. For more information, visit </w:t>
      </w:r>
      <w:hyperlink r:id="rId23" w:history="1">
        <w:r w:rsidRPr="00B343AC">
          <w:rPr>
            <w:rStyle w:val="Hyperlink"/>
            <w:rFonts w:asciiTheme="minorHAnsi" w:eastAsia="Calibri" w:hAnsiTheme="minorHAnsi"/>
            <w:sz w:val="22"/>
            <w:szCs w:val="17"/>
            <w:shd w:val="clear" w:color="auto" w:fill="FFFFFF"/>
          </w:rPr>
          <w:t>ED.gov</w:t>
        </w:r>
      </w:hyperlink>
    </w:p>
    <w:p w:rsidR="00A2599C" w:rsidRDefault="00A2599C" w:rsidP="00A2599C">
      <w:pPr>
        <w:pStyle w:val="PlainText"/>
        <w:pBdr>
          <w:bottom w:val="single" w:sz="6" w:space="1" w:color="auto"/>
        </w:pBdr>
        <w:rPr>
          <w:rFonts w:ascii="Calibri" w:hAnsi="Calibri"/>
          <w:sz w:val="20"/>
          <w:szCs w:val="20"/>
          <w:u w:val="single"/>
        </w:rPr>
      </w:pPr>
    </w:p>
    <w:p w:rsidR="00A2599C" w:rsidRPr="00FF6108" w:rsidRDefault="00A2599C" w:rsidP="00A2599C">
      <w:pPr>
        <w:pStyle w:val="PlainText"/>
        <w:rPr>
          <w:rFonts w:ascii="Calibri" w:hAnsi="Calibri"/>
          <w:sz w:val="20"/>
        </w:rPr>
      </w:pPr>
    </w:p>
    <w:p w:rsidR="00A2599C" w:rsidRDefault="00A2599C" w:rsidP="00A2599C">
      <w:pPr>
        <w:pStyle w:val="PlainText"/>
        <w:rPr>
          <w:rFonts w:ascii="Calibri" w:hAnsi="Calibri"/>
          <w:b/>
          <w:sz w:val="28"/>
          <w:szCs w:val="28"/>
          <w:u w:val="single"/>
        </w:rPr>
      </w:pPr>
      <w:bookmarkStart w:id="1" w:name="edu"/>
      <w:r>
        <w:rPr>
          <w:rFonts w:ascii="Calibri" w:hAnsi="Calibri"/>
          <w:b/>
          <w:sz w:val="28"/>
          <w:szCs w:val="28"/>
          <w:u w:val="single"/>
        </w:rPr>
        <w:t>Education</w:t>
      </w:r>
    </w:p>
    <w:p w:rsidR="00A2599C" w:rsidRDefault="00A2599C" w:rsidP="00A2599C">
      <w:pPr>
        <w:pStyle w:val="PlainText"/>
        <w:pBdr>
          <w:bottom w:val="single" w:sz="6" w:space="1" w:color="auto"/>
        </w:pBdr>
        <w:rPr>
          <w:rFonts w:ascii="Calibri" w:hAnsi="Calibri"/>
          <w:b/>
          <w:sz w:val="20"/>
          <w:szCs w:val="20"/>
          <w:u w:val="single"/>
        </w:rPr>
      </w:pPr>
    </w:p>
    <w:p w:rsidR="00F05C42" w:rsidRPr="00F05C42" w:rsidRDefault="00F05C42" w:rsidP="00F05C42">
      <w:pPr>
        <w:pStyle w:val="NormalWeb"/>
        <w:pBdr>
          <w:bottom w:val="single" w:sz="6" w:space="1" w:color="auto"/>
        </w:pBdr>
        <w:spacing w:before="0" w:after="0" w:line="240" w:lineRule="auto"/>
        <w:rPr>
          <w:rFonts w:asciiTheme="minorHAnsi" w:eastAsia="Calibri" w:hAnsiTheme="minorHAnsi"/>
          <w:color w:val="auto"/>
          <w:sz w:val="22"/>
          <w:szCs w:val="17"/>
          <w:shd w:val="clear" w:color="auto" w:fill="FFFFFF"/>
        </w:rPr>
      </w:pPr>
      <w:r w:rsidRPr="00B343AC">
        <w:rPr>
          <w:rFonts w:ascii="Calibri" w:eastAsia="Calibri" w:hAnsi="Calibri"/>
          <w:b/>
          <w:bCs/>
          <w:color w:val="auto"/>
          <w:sz w:val="22"/>
          <w:szCs w:val="20"/>
        </w:rPr>
        <w:t xml:space="preserve">FY 2014 </w:t>
      </w:r>
      <w:r w:rsidRPr="00B343AC">
        <w:rPr>
          <w:rFonts w:ascii="Calibri" w:eastAsia="Calibri" w:hAnsi="Calibri"/>
          <w:b/>
          <w:iCs/>
          <w:color w:val="auto"/>
          <w:sz w:val="22"/>
          <w:szCs w:val="20"/>
        </w:rPr>
        <w:t>Centers for International Business Education (CIBE)</w:t>
      </w:r>
      <w:r>
        <w:rPr>
          <w:rFonts w:ascii="Calibri" w:eastAsia="Calibri" w:hAnsi="Calibri"/>
          <w:b/>
          <w:iCs/>
          <w:color w:val="auto"/>
          <w:sz w:val="22"/>
          <w:szCs w:val="20"/>
        </w:rPr>
        <w:t xml:space="preserve">; U.S. Department of Education: </w:t>
      </w:r>
      <w:r>
        <w:rPr>
          <w:rFonts w:ascii="Calibri" w:eastAsia="Calibri" w:hAnsi="Calibri"/>
          <w:iCs/>
          <w:color w:val="auto"/>
          <w:sz w:val="22"/>
          <w:szCs w:val="20"/>
        </w:rPr>
        <w:t xml:space="preserve">supports </w:t>
      </w:r>
      <w:r w:rsidRPr="00B343AC">
        <w:rPr>
          <w:rFonts w:asciiTheme="minorHAnsi" w:eastAsia="Calibri" w:hAnsiTheme="minorHAnsi"/>
          <w:color w:val="auto"/>
          <w:sz w:val="22"/>
          <w:szCs w:val="17"/>
          <w:shd w:val="clear" w:color="auto" w:fill="FFFFFF"/>
        </w:rPr>
        <w:t xml:space="preserve">institutions of higher education or consortia of such institutions for curriculum development, research, and training on issues of importance to U.S. trade and competitiveness. </w:t>
      </w:r>
      <w:r>
        <w:rPr>
          <w:rFonts w:asciiTheme="minorHAnsi" w:eastAsia="Calibri" w:hAnsiTheme="minorHAnsi"/>
          <w:color w:val="auto"/>
          <w:sz w:val="22"/>
          <w:szCs w:val="17"/>
          <w:shd w:val="clear" w:color="auto" w:fill="FFFFFF"/>
        </w:rPr>
        <w:t xml:space="preserve"> Proposals are due July 3, 2014. For more information, visit </w:t>
      </w:r>
      <w:hyperlink r:id="rId24" w:history="1">
        <w:r w:rsidRPr="00B343AC">
          <w:rPr>
            <w:rStyle w:val="Hyperlink"/>
            <w:rFonts w:asciiTheme="minorHAnsi" w:eastAsia="Calibri" w:hAnsiTheme="minorHAnsi"/>
            <w:sz w:val="22"/>
            <w:szCs w:val="17"/>
            <w:shd w:val="clear" w:color="auto" w:fill="FFFFFF"/>
          </w:rPr>
          <w:t>ED.gov</w:t>
        </w:r>
      </w:hyperlink>
    </w:p>
    <w:p w:rsidR="00F05C42" w:rsidRDefault="00F05C42" w:rsidP="00A2599C">
      <w:pPr>
        <w:pStyle w:val="PlainText"/>
        <w:pBdr>
          <w:bottom w:val="single" w:sz="6" w:space="1" w:color="auto"/>
        </w:pBdr>
        <w:rPr>
          <w:rFonts w:ascii="Calibri" w:hAnsi="Calibri"/>
          <w:b/>
          <w:sz w:val="20"/>
          <w:szCs w:val="20"/>
          <w:u w:val="single"/>
        </w:rPr>
      </w:pPr>
    </w:p>
    <w:p w:rsidR="00A2599C" w:rsidRDefault="00A2599C" w:rsidP="00A2599C">
      <w:pPr>
        <w:pStyle w:val="PlainText"/>
        <w:rPr>
          <w:rFonts w:ascii="Calibri" w:hAnsi="Calibri"/>
          <w:b/>
          <w:sz w:val="20"/>
          <w:szCs w:val="20"/>
          <w:u w:val="single"/>
        </w:rPr>
      </w:pPr>
    </w:p>
    <w:p w:rsidR="00F05C42" w:rsidRPr="00D73211" w:rsidRDefault="00D73211" w:rsidP="00D73211">
      <w:pPr>
        <w:pStyle w:val="PlainText"/>
        <w:rPr>
          <w:rFonts w:asciiTheme="minorHAnsi" w:hAnsiTheme="minorHAnsi"/>
          <w:b/>
          <w:sz w:val="22"/>
          <w:szCs w:val="22"/>
        </w:rPr>
      </w:pPr>
      <w:r w:rsidRPr="00D73211">
        <w:rPr>
          <w:rFonts w:asciiTheme="minorHAnsi" w:hAnsiTheme="minorHAnsi"/>
          <w:b/>
          <w:sz w:val="22"/>
          <w:szCs w:val="22"/>
        </w:rPr>
        <w:t>N</w:t>
      </w:r>
      <w:r>
        <w:rPr>
          <w:rFonts w:asciiTheme="minorHAnsi" w:hAnsiTheme="minorHAnsi"/>
          <w:b/>
          <w:sz w:val="22"/>
          <w:szCs w:val="22"/>
        </w:rPr>
        <w:t xml:space="preserve">ational Resource Centers (NRC) </w:t>
      </w:r>
      <w:r w:rsidRPr="00D73211">
        <w:rPr>
          <w:rFonts w:asciiTheme="minorHAnsi" w:hAnsiTheme="minorHAnsi"/>
          <w:b/>
          <w:sz w:val="22"/>
          <w:szCs w:val="22"/>
        </w:rPr>
        <w:t>Program</w:t>
      </w:r>
      <w:r>
        <w:rPr>
          <w:rFonts w:asciiTheme="minorHAnsi" w:hAnsiTheme="minorHAnsi"/>
          <w:b/>
          <w:sz w:val="22"/>
          <w:szCs w:val="22"/>
        </w:rPr>
        <w:t xml:space="preserve"> for Foreign Language and Area </w:t>
      </w:r>
      <w:r w:rsidRPr="00D73211">
        <w:rPr>
          <w:rFonts w:asciiTheme="minorHAnsi" w:hAnsiTheme="minorHAnsi"/>
          <w:b/>
          <w:sz w:val="22"/>
          <w:szCs w:val="22"/>
        </w:rPr>
        <w:t>S</w:t>
      </w:r>
      <w:r>
        <w:rPr>
          <w:rFonts w:asciiTheme="minorHAnsi" w:hAnsiTheme="minorHAnsi"/>
          <w:b/>
          <w:sz w:val="22"/>
          <w:szCs w:val="22"/>
        </w:rPr>
        <w:t xml:space="preserve">tudies or Foreign Language and </w:t>
      </w:r>
      <w:r w:rsidRPr="00D73211">
        <w:rPr>
          <w:rFonts w:asciiTheme="minorHAnsi" w:hAnsiTheme="minorHAnsi"/>
          <w:b/>
          <w:sz w:val="22"/>
          <w:szCs w:val="22"/>
        </w:rPr>
        <w:t>Int</w:t>
      </w:r>
      <w:r>
        <w:rPr>
          <w:rFonts w:asciiTheme="minorHAnsi" w:hAnsiTheme="minorHAnsi"/>
          <w:b/>
          <w:sz w:val="22"/>
          <w:szCs w:val="22"/>
        </w:rPr>
        <w:t xml:space="preserve">ernational Studies Program and </w:t>
      </w:r>
      <w:r w:rsidRPr="00D73211">
        <w:rPr>
          <w:rFonts w:asciiTheme="minorHAnsi" w:hAnsiTheme="minorHAnsi"/>
          <w:b/>
          <w:sz w:val="22"/>
          <w:szCs w:val="22"/>
        </w:rPr>
        <w:t>For</w:t>
      </w:r>
      <w:r>
        <w:rPr>
          <w:rFonts w:asciiTheme="minorHAnsi" w:hAnsiTheme="minorHAnsi"/>
          <w:b/>
          <w:sz w:val="22"/>
          <w:szCs w:val="22"/>
        </w:rPr>
        <w:t>eign Language and Area Studies Fellowships (FLAS) Program</w:t>
      </w:r>
      <w:r w:rsidR="00F05C42">
        <w:rPr>
          <w:rFonts w:asciiTheme="minorHAnsi" w:hAnsiTheme="minorHAnsi"/>
          <w:b/>
          <w:sz w:val="22"/>
          <w:szCs w:val="22"/>
        </w:rPr>
        <w:t xml:space="preserve">; </w:t>
      </w:r>
      <w:r w:rsidR="00F05C42" w:rsidRPr="00F05C42">
        <w:rPr>
          <w:rFonts w:asciiTheme="minorHAnsi" w:hAnsiTheme="minorHAnsi"/>
          <w:b/>
          <w:sz w:val="22"/>
          <w:szCs w:val="22"/>
        </w:rPr>
        <w:t>U.S. Department of Education (ED); Office of Postsecondary Education (OPE)</w:t>
      </w:r>
      <w:r w:rsidR="00F05C42">
        <w:rPr>
          <w:rFonts w:asciiTheme="minorHAnsi" w:hAnsiTheme="minorHAnsi"/>
          <w:b/>
          <w:sz w:val="22"/>
          <w:szCs w:val="22"/>
        </w:rPr>
        <w:t>:</w:t>
      </w:r>
      <w:r w:rsidR="00F05C42">
        <w:rPr>
          <w:rFonts w:asciiTheme="minorHAnsi" w:hAnsiTheme="minorHAnsi"/>
          <w:sz w:val="22"/>
          <w:szCs w:val="22"/>
        </w:rPr>
        <w:t xml:space="preserve"> seeks</w:t>
      </w:r>
      <w:r w:rsidR="00F05C42" w:rsidRPr="00F05C42">
        <w:rPr>
          <w:rFonts w:asciiTheme="minorHAnsi" w:hAnsiTheme="minorHAnsi"/>
          <w:sz w:val="22"/>
          <w:szCs w:val="22"/>
        </w:rPr>
        <w:t xml:space="preserve"> applications proposing to establish, strengthen, and operate comprehensive and undergraduate foreign language and area or international studies centers to serve as national resources for (a) teaching of any modern foreign language; (b) instruction in fields needed to provide full understanding of areas, regions, or countries in which the modern foreign language is commonly used; (c) research and training in international studies and international and foreign language aspects of professional and other fields of study; and (d) instruction and research on issues in world affairs that concern one or more countries through the NRC program.</w:t>
      </w:r>
      <w:r w:rsidR="00F05C42">
        <w:rPr>
          <w:rFonts w:asciiTheme="minorHAnsi" w:hAnsiTheme="minorHAnsi"/>
          <w:sz w:val="22"/>
          <w:szCs w:val="22"/>
        </w:rPr>
        <w:t xml:space="preserve"> Proposals are due June 30, 2014. For more information, visit </w:t>
      </w:r>
      <w:hyperlink r:id="rId25" w:history="1">
        <w:r w:rsidR="00F05C42" w:rsidRPr="00F05C42">
          <w:rPr>
            <w:rStyle w:val="Hyperlink"/>
            <w:rFonts w:asciiTheme="minorHAnsi" w:hAnsiTheme="minorHAnsi"/>
            <w:sz w:val="22"/>
            <w:szCs w:val="22"/>
          </w:rPr>
          <w:t>Federal Register</w:t>
        </w:r>
      </w:hyperlink>
      <w:r w:rsidR="00F05C42" w:rsidRPr="00F05C42">
        <w:rPr>
          <w:rFonts w:asciiTheme="minorHAnsi" w:hAnsiTheme="minorHAnsi"/>
          <w:sz w:val="22"/>
          <w:szCs w:val="22"/>
        </w:rPr>
        <w:t xml:space="preserve">, </w:t>
      </w:r>
      <w:hyperlink r:id="rId26" w:history="1">
        <w:r w:rsidR="00F05C42" w:rsidRPr="00F05C42">
          <w:rPr>
            <w:rStyle w:val="Hyperlink"/>
            <w:rFonts w:asciiTheme="minorHAnsi" w:hAnsiTheme="minorHAnsi"/>
            <w:sz w:val="22"/>
            <w:szCs w:val="22"/>
          </w:rPr>
          <w:t>Grants.gov</w:t>
        </w:r>
      </w:hyperlink>
    </w:p>
    <w:bookmarkEnd w:id="1"/>
    <w:p w:rsidR="00A2599C" w:rsidRDefault="00A2599C" w:rsidP="00A2599C">
      <w:pPr>
        <w:pStyle w:val="PlainText"/>
        <w:pBdr>
          <w:bottom w:val="single" w:sz="6" w:space="1" w:color="auto"/>
        </w:pBdr>
        <w:rPr>
          <w:rFonts w:ascii="Calibri" w:hAnsi="Calibri"/>
          <w:b/>
          <w:sz w:val="20"/>
          <w:szCs w:val="20"/>
        </w:rPr>
      </w:pPr>
    </w:p>
    <w:p w:rsidR="00A2599C" w:rsidRDefault="00A2599C" w:rsidP="00A2599C">
      <w:pPr>
        <w:pStyle w:val="PlainText"/>
        <w:rPr>
          <w:rFonts w:ascii="Calibri" w:hAnsi="Calibri"/>
          <w:b/>
          <w:sz w:val="20"/>
          <w:szCs w:val="20"/>
          <w:u w:val="single"/>
        </w:rPr>
      </w:pPr>
    </w:p>
    <w:p w:rsidR="00A2599C" w:rsidRDefault="00A2599C" w:rsidP="0042324C">
      <w:pPr>
        <w:pStyle w:val="PlainText"/>
        <w:rPr>
          <w:rFonts w:ascii="Calibri" w:hAnsi="Calibri"/>
          <w:b/>
          <w:sz w:val="28"/>
          <w:szCs w:val="28"/>
          <w:u w:val="single"/>
        </w:rPr>
      </w:pPr>
      <w:bookmarkStart w:id="2" w:name="fel"/>
      <w:r>
        <w:rPr>
          <w:rFonts w:ascii="Calibri" w:hAnsi="Calibri"/>
          <w:b/>
          <w:sz w:val="28"/>
          <w:szCs w:val="28"/>
          <w:u w:val="single"/>
        </w:rPr>
        <w:t>Fellowships and Scholarships</w:t>
      </w:r>
    </w:p>
    <w:bookmarkEnd w:id="2"/>
    <w:p w:rsidR="0042324C" w:rsidRDefault="0042324C" w:rsidP="0042324C">
      <w:pPr>
        <w:pStyle w:val="Heading1"/>
        <w:spacing w:before="0" w:beforeAutospacing="0" w:after="0" w:afterAutospacing="0"/>
        <w:ind w:left="45"/>
        <w:rPr>
          <w:rFonts w:ascii="Calibri" w:eastAsia="Calibri" w:hAnsi="Calibri" w:cs="Arial"/>
          <w:b w:val="0"/>
          <w:bCs w:val="0"/>
          <w:kern w:val="0"/>
          <w:sz w:val="20"/>
          <w:szCs w:val="20"/>
        </w:rPr>
      </w:pPr>
    </w:p>
    <w:p w:rsidR="0042324C" w:rsidRPr="0042324C" w:rsidRDefault="0042324C" w:rsidP="0042324C">
      <w:pPr>
        <w:pStyle w:val="Heading1"/>
        <w:spacing w:before="0" w:beforeAutospacing="0" w:after="0" w:afterAutospacing="0"/>
        <w:ind w:left="45"/>
        <w:rPr>
          <w:rFonts w:asciiTheme="minorHAnsi" w:eastAsia="Calibri" w:hAnsiTheme="minorHAnsi" w:cs="Arial"/>
          <w:b w:val="0"/>
          <w:bCs w:val="0"/>
          <w:kern w:val="0"/>
          <w:sz w:val="22"/>
          <w:szCs w:val="17"/>
          <w:shd w:val="clear" w:color="auto" w:fill="FFFFFF"/>
        </w:rPr>
      </w:pPr>
      <w:r w:rsidRPr="0042324C">
        <w:rPr>
          <w:rFonts w:ascii="Calibri" w:eastAsia="Calibri" w:hAnsi="Calibri" w:cs="Arial"/>
          <w:bCs w:val="0"/>
          <w:kern w:val="0"/>
          <w:sz w:val="22"/>
          <w:szCs w:val="20"/>
        </w:rPr>
        <w:t>Theodore C. Sorensen Research Fellowship</w:t>
      </w:r>
      <w:r>
        <w:rPr>
          <w:rFonts w:ascii="Calibri" w:eastAsia="Calibri" w:hAnsi="Calibri" w:cs="Arial"/>
          <w:bCs w:val="0"/>
          <w:kern w:val="0"/>
          <w:sz w:val="22"/>
          <w:szCs w:val="20"/>
        </w:rPr>
        <w:t xml:space="preserve">; </w:t>
      </w:r>
      <w:r w:rsidRPr="0042324C">
        <w:rPr>
          <w:rFonts w:ascii="Calibri" w:eastAsia="Calibri" w:hAnsi="Calibri" w:cs="Arial"/>
          <w:bCs w:val="0"/>
          <w:kern w:val="0"/>
          <w:sz w:val="22"/>
          <w:szCs w:val="20"/>
        </w:rPr>
        <w:t>National Archives and Records Administration (NARA)</w:t>
      </w:r>
      <w:r>
        <w:rPr>
          <w:rFonts w:ascii="Calibri" w:eastAsia="Calibri" w:hAnsi="Calibri" w:cs="Arial"/>
          <w:bCs w:val="0"/>
          <w:kern w:val="0"/>
          <w:sz w:val="22"/>
          <w:szCs w:val="20"/>
        </w:rPr>
        <w:t xml:space="preserve">: </w:t>
      </w:r>
      <w:r w:rsidRPr="0042324C">
        <w:rPr>
          <w:rFonts w:asciiTheme="minorHAnsi" w:eastAsia="Calibri" w:hAnsiTheme="minorHAnsi" w:cs="Arial"/>
          <w:b w:val="0"/>
          <w:bCs w:val="0"/>
          <w:kern w:val="0"/>
          <w:sz w:val="22"/>
          <w:szCs w:val="17"/>
          <w:shd w:val="clear" w:color="auto" w:fill="FFFFFF"/>
        </w:rPr>
        <w:t>support</w:t>
      </w:r>
      <w:r>
        <w:rPr>
          <w:rFonts w:asciiTheme="minorHAnsi" w:eastAsia="Calibri" w:hAnsiTheme="minorHAnsi" w:cs="Arial"/>
          <w:b w:val="0"/>
          <w:bCs w:val="0"/>
          <w:kern w:val="0"/>
          <w:sz w:val="22"/>
          <w:szCs w:val="17"/>
          <w:shd w:val="clear" w:color="auto" w:fill="FFFFFF"/>
        </w:rPr>
        <w:t>s</w:t>
      </w:r>
      <w:r w:rsidRPr="0042324C">
        <w:rPr>
          <w:rFonts w:asciiTheme="minorHAnsi" w:eastAsia="Calibri" w:hAnsiTheme="minorHAnsi" w:cs="Arial"/>
          <w:b w:val="0"/>
          <w:bCs w:val="0"/>
          <w:kern w:val="0"/>
          <w:sz w:val="22"/>
          <w:szCs w:val="17"/>
          <w:shd w:val="clear" w:color="auto" w:fill="FFFFFF"/>
        </w:rPr>
        <w:t xml:space="preserve"> scholar</w:t>
      </w:r>
      <w:r>
        <w:rPr>
          <w:rFonts w:asciiTheme="minorHAnsi" w:eastAsia="Calibri" w:hAnsiTheme="minorHAnsi" w:cs="Arial"/>
          <w:b w:val="0"/>
          <w:bCs w:val="0"/>
          <w:kern w:val="0"/>
          <w:sz w:val="22"/>
          <w:szCs w:val="17"/>
          <w:shd w:val="clear" w:color="auto" w:fill="FFFFFF"/>
        </w:rPr>
        <w:t>s</w:t>
      </w:r>
      <w:r w:rsidRPr="0042324C">
        <w:rPr>
          <w:rFonts w:asciiTheme="minorHAnsi" w:eastAsia="Calibri" w:hAnsiTheme="minorHAnsi" w:cs="Arial"/>
          <w:b w:val="0"/>
          <w:bCs w:val="0"/>
          <w:kern w:val="0"/>
          <w:sz w:val="22"/>
          <w:szCs w:val="17"/>
          <w:shd w:val="clear" w:color="auto" w:fill="FFFFFF"/>
        </w:rPr>
        <w:t xml:space="preserve"> in the production of a substantial work in the areas of domestic policy, political journalism, polling, press relations, or a related topic. The successful candidate will</w:t>
      </w:r>
      <w:r w:rsidRPr="00CA6680">
        <w:rPr>
          <w:rFonts w:asciiTheme="minorHAnsi" w:eastAsia="Calibri" w:hAnsiTheme="minorHAnsi" w:cs="Arial"/>
          <w:b w:val="0"/>
          <w:bCs w:val="0"/>
          <w:kern w:val="0"/>
          <w:sz w:val="22"/>
          <w:szCs w:val="17"/>
          <w:shd w:val="clear" w:color="auto" w:fill="FFFFFF"/>
        </w:rPr>
        <w:t> develop at least a portion of her or his work from original research in archival materials from the collections of the John F. Kennedy Library. </w:t>
      </w:r>
      <w:r w:rsidR="00CA6680" w:rsidRPr="00CA6680">
        <w:rPr>
          <w:rFonts w:asciiTheme="minorHAnsi" w:eastAsia="Calibri" w:hAnsiTheme="minorHAnsi" w:cs="Arial"/>
          <w:b w:val="0"/>
          <w:bCs w:val="0"/>
          <w:kern w:val="0"/>
          <w:sz w:val="22"/>
          <w:szCs w:val="17"/>
          <w:shd w:val="clear" w:color="auto" w:fill="FFFFFF"/>
        </w:rPr>
        <w:t>The Sorensen Fellowship carries a stipend of up to $3,600.</w:t>
      </w:r>
      <w:r w:rsidR="00CA6680">
        <w:rPr>
          <w:rFonts w:asciiTheme="minorHAnsi" w:eastAsia="Calibri" w:hAnsiTheme="minorHAnsi" w:cs="Arial"/>
          <w:b w:val="0"/>
          <w:bCs w:val="0"/>
          <w:kern w:val="0"/>
          <w:sz w:val="22"/>
          <w:szCs w:val="17"/>
          <w:shd w:val="clear" w:color="auto" w:fill="FFFFFF"/>
        </w:rPr>
        <w:t xml:space="preserve"> Applications are due August 15, 2014. For more information, visit </w:t>
      </w:r>
      <w:hyperlink r:id="rId27" w:history="1">
        <w:r w:rsidR="00CA6680" w:rsidRPr="00CA6680">
          <w:rPr>
            <w:rStyle w:val="Hyperlink"/>
            <w:rFonts w:asciiTheme="minorHAnsi" w:eastAsia="Calibri" w:hAnsiTheme="minorHAnsi" w:cs="Arial"/>
            <w:b w:val="0"/>
            <w:bCs w:val="0"/>
            <w:kern w:val="0"/>
            <w:sz w:val="22"/>
            <w:szCs w:val="17"/>
            <w:shd w:val="clear" w:color="auto" w:fill="FFFFFF"/>
          </w:rPr>
          <w:t>PIVOT</w:t>
        </w:r>
      </w:hyperlink>
      <w:r w:rsidR="00CA6680">
        <w:rPr>
          <w:rFonts w:asciiTheme="minorHAnsi" w:eastAsia="Calibri" w:hAnsiTheme="minorHAnsi" w:cs="Arial"/>
          <w:b w:val="0"/>
          <w:bCs w:val="0"/>
          <w:kern w:val="0"/>
          <w:sz w:val="22"/>
          <w:szCs w:val="17"/>
          <w:shd w:val="clear" w:color="auto" w:fill="FFFFFF"/>
        </w:rPr>
        <w:t xml:space="preserve"> </w:t>
      </w:r>
      <w:hyperlink r:id="rId28" w:history="1">
        <w:r w:rsidR="00CA6680" w:rsidRPr="00CA6680">
          <w:rPr>
            <w:rStyle w:val="Hyperlink"/>
            <w:rFonts w:asciiTheme="minorHAnsi" w:eastAsia="Calibri" w:hAnsiTheme="minorHAnsi" w:cs="Arial"/>
            <w:b w:val="0"/>
            <w:bCs w:val="0"/>
            <w:kern w:val="0"/>
            <w:sz w:val="22"/>
            <w:szCs w:val="17"/>
            <w:shd w:val="clear" w:color="auto" w:fill="FFFFFF"/>
          </w:rPr>
          <w:t>JFKlibrary.org</w:t>
        </w:r>
      </w:hyperlink>
    </w:p>
    <w:p w:rsidR="0042324C" w:rsidRDefault="0042324C" w:rsidP="0042324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cs="Times New Roman"/>
          <w:sz w:val="20"/>
          <w:szCs w:val="20"/>
          <w:u w:val="single"/>
        </w:rPr>
      </w:pPr>
      <w:bookmarkStart w:id="3" w:name="hea"/>
    </w:p>
    <w:p w:rsidR="000E50AF" w:rsidRDefault="000E50AF" w:rsidP="00A2599C">
      <w:pPr>
        <w:pStyle w:val="PlainText"/>
        <w:rPr>
          <w:rFonts w:asciiTheme="minorHAnsi" w:hAnsiTheme="minorHAnsi"/>
          <w:sz w:val="22"/>
          <w:szCs w:val="17"/>
          <w:shd w:val="clear" w:color="auto" w:fill="FFFFFF"/>
        </w:rPr>
      </w:pPr>
      <w:r w:rsidRPr="000E50AF">
        <w:rPr>
          <w:rFonts w:ascii="Calibri" w:hAnsi="Calibri"/>
          <w:b/>
          <w:sz w:val="22"/>
          <w:szCs w:val="20"/>
        </w:rPr>
        <w:lastRenderedPageBreak/>
        <w:t xml:space="preserve">Marjorie </w:t>
      </w:r>
      <w:proofErr w:type="spellStart"/>
      <w:r w:rsidRPr="000E50AF">
        <w:rPr>
          <w:rFonts w:ascii="Calibri" w:hAnsi="Calibri"/>
          <w:b/>
          <w:sz w:val="22"/>
          <w:szCs w:val="20"/>
        </w:rPr>
        <w:t>Kovler</w:t>
      </w:r>
      <w:proofErr w:type="spellEnd"/>
      <w:r w:rsidRPr="000E50AF">
        <w:rPr>
          <w:rFonts w:ascii="Calibri" w:hAnsi="Calibri"/>
          <w:b/>
          <w:sz w:val="22"/>
          <w:szCs w:val="20"/>
        </w:rPr>
        <w:t xml:space="preserve"> Research Fellowship</w:t>
      </w:r>
      <w:r>
        <w:rPr>
          <w:rFonts w:ascii="Calibri" w:hAnsi="Calibri"/>
          <w:b/>
          <w:sz w:val="22"/>
          <w:szCs w:val="20"/>
        </w:rPr>
        <w:t>;</w:t>
      </w:r>
      <w:r w:rsidRPr="000E50AF">
        <w:rPr>
          <w:rFonts w:ascii="Calibri" w:hAnsi="Calibri"/>
          <w:b/>
          <w:sz w:val="22"/>
          <w:szCs w:val="20"/>
        </w:rPr>
        <w:t xml:space="preserve"> National Archives and Records Administration (NARA</w:t>
      </w:r>
      <w:r w:rsidRPr="000E50AF">
        <w:rPr>
          <w:rFonts w:asciiTheme="minorHAnsi" w:hAnsiTheme="minorHAnsi"/>
          <w:sz w:val="22"/>
          <w:szCs w:val="17"/>
          <w:shd w:val="clear" w:color="auto" w:fill="FFFFFF"/>
        </w:rPr>
        <w:t>)</w:t>
      </w:r>
      <w:r>
        <w:rPr>
          <w:rFonts w:asciiTheme="minorHAnsi" w:hAnsiTheme="minorHAnsi"/>
          <w:b/>
          <w:sz w:val="22"/>
          <w:szCs w:val="17"/>
          <w:shd w:val="clear" w:color="auto" w:fill="FFFFFF"/>
        </w:rPr>
        <w:t>:</w:t>
      </w:r>
      <w:r w:rsidRPr="000E50AF">
        <w:rPr>
          <w:rFonts w:asciiTheme="minorHAnsi" w:hAnsiTheme="minorHAnsi"/>
          <w:sz w:val="22"/>
          <w:szCs w:val="17"/>
          <w:shd w:val="clear" w:color="auto" w:fill="FFFFFF"/>
        </w:rPr>
        <w:t xml:space="preserve">  </w:t>
      </w:r>
      <w:r w:rsidR="00E05734">
        <w:rPr>
          <w:rFonts w:asciiTheme="minorHAnsi" w:hAnsiTheme="minorHAnsi"/>
          <w:sz w:val="22"/>
          <w:szCs w:val="17"/>
          <w:shd w:val="clear" w:color="auto" w:fill="FFFFFF"/>
        </w:rPr>
        <w:t xml:space="preserve">supports </w:t>
      </w:r>
      <w:r w:rsidR="00E05734" w:rsidRPr="000E50AF">
        <w:rPr>
          <w:rFonts w:asciiTheme="minorHAnsi" w:hAnsiTheme="minorHAnsi"/>
          <w:sz w:val="22"/>
          <w:szCs w:val="17"/>
          <w:shd w:val="clear" w:color="auto" w:fill="FFFFFF"/>
        </w:rPr>
        <w:t>scholars</w:t>
      </w:r>
      <w:r w:rsidRPr="000E50AF">
        <w:rPr>
          <w:rFonts w:asciiTheme="minorHAnsi" w:hAnsiTheme="minorHAnsi"/>
          <w:sz w:val="22"/>
          <w:szCs w:val="17"/>
          <w:shd w:val="clear" w:color="auto" w:fill="FFFFFF"/>
        </w:rPr>
        <w:t xml:space="preserve"> in the production of a substantial work in the area of foreign intelligence and the presidency, or a related topic. The successful candidate will develop at least a </w:t>
      </w:r>
      <w:r>
        <w:rPr>
          <w:rFonts w:asciiTheme="minorHAnsi" w:hAnsiTheme="minorHAnsi"/>
          <w:sz w:val="22"/>
          <w:szCs w:val="17"/>
          <w:shd w:val="clear" w:color="auto" w:fill="FFFFFF"/>
        </w:rPr>
        <w:t xml:space="preserve">portion of his or her original </w:t>
      </w:r>
      <w:r w:rsidRPr="000E50AF">
        <w:rPr>
          <w:rFonts w:asciiTheme="minorHAnsi" w:hAnsiTheme="minorHAnsi"/>
          <w:sz w:val="22"/>
          <w:szCs w:val="17"/>
          <w:shd w:val="clear" w:color="auto" w:fill="FFFFFF"/>
        </w:rPr>
        <w:t xml:space="preserve">research using archival materials from the Kennedy Library. The </w:t>
      </w:r>
      <w:proofErr w:type="spellStart"/>
      <w:r w:rsidRPr="000E50AF">
        <w:rPr>
          <w:rFonts w:asciiTheme="minorHAnsi" w:hAnsiTheme="minorHAnsi"/>
          <w:sz w:val="22"/>
          <w:szCs w:val="17"/>
          <w:shd w:val="clear" w:color="auto" w:fill="FFFFFF"/>
        </w:rPr>
        <w:t>Kovler</w:t>
      </w:r>
      <w:proofErr w:type="spellEnd"/>
      <w:r w:rsidRPr="000E50AF">
        <w:rPr>
          <w:rFonts w:asciiTheme="minorHAnsi" w:hAnsiTheme="minorHAnsi"/>
          <w:sz w:val="22"/>
          <w:szCs w:val="17"/>
          <w:shd w:val="clear" w:color="auto" w:fill="FFFFFF"/>
        </w:rPr>
        <w:t xml:space="preserve"> Fellowship carries a stipend of up to $2,500.</w:t>
      </w:r>
      <w:r>
        <w:rPr>
          <w:rFonts w:asciiTheme="minorHAnsi" w:hAnsiTheme="minorHAnsi"/>
          <w:sz w:val="22"/>
          <w:szCs w:val="17"/>
          <w:shd w:val="clear" w:color="auto" w:fill="FFFFFF"/>
        </w:rPr>
        <w:t xml:space="preserve"> Applications are due August 15, 2014. For more information, visit </w:t>
      </w:r>
      <w:hyperlink r:id="rId29" w:history="1">
        <w:r w:rsidRPr="000E50AF">
          <w:rPr>
            <w:rStyle w:val="Hyperlink"/>
            <w:rFonts w:asciiTheme="minorHAnsi" w:hAnsiTheme="minorHAnsi"/>
            <w:sz w:val="22"/>
            <w:szCs w:val="17"/>
            <w:shd w:val="clear" w:color="auto" w:fill="FFFFFF"/>
          </w:rPr>
          <w:t>PIVOT</w:t>
        </w:r>
      </w:hyperlink>
      <w:r>
        <w:rPr>
          <w:rFonts w:asciiTheme="minorHAnsi" w:hAnsiTheme="minorHAnsi"/>
          <w:sz w:val="22"/>
          <w:szCs w:val="17"/>
          <w:shd w:val="clear" w:color="auto" w:fill="FFFFFF"/>
        </w:rPr>
        <w:t xml:space="preserve"> </w:t>
      </w:r>
      <w:hyperlink r:id="rId30" w:history="1">
        <w:r w:rsidRPr="000E50AF">
          <w:rPr>
            <w:rStyle w:val="Hyperlink"/>
            <w:rFonts w:asciiTheme="minorHAnsi" w:hAnsiTheme="minorHAnsi"/>
            <w:sz w:val="22"/>
            <w:szCs w:val="17"/>
            <w:shd w:val="clear" w:color="auto" w:fill="FFFFFF"/>
          </w:rPr>
          <w:t>JFKlibrary.org</w:t>
        </w:r>
      </w:hyperlink>
    </w:p>
    <w:p w:rsidR="000E50AF" w:rsidRPr="00FF6108" w:rsidRDefault="000E50AF" w:rsidP="00A2599C">
      <w:pPr>
        <w:pStyle w:val="PlainText"/>
        <w:pBdr>
          <w:bottom w:val="single" w:sz="6" w:space="1" w:color="auto"/>
        </w:pBdr>
        <w:rPr>
          <w:rFonts w:asciiTheme="minorHAnsi" w:hAnsiTheme="minorHAnsi"/>
          <w:sz w:val="20"/>
          <w:szCs w:val="17"/>
          <w:shd w:val="clear" w:color="auto" w:fill="FFFFFF"/>
        </w:rPr>
      </w:pPr>
    </w:p>
    <w:p w:rsidR="000E50AF" w:rsidRPr="00FF6108" w:rsidRDefault="000E50AF" w:rsidP="00A2599C">
      <w:pPr>
        <w:pStyle w:val="PlainText"/>
        <w:rPr>
          <w:rFonts w:ascii="Calibri" w:hAnsi="Calibri"/>
          <w:b/>
          <w:sz w:val="20"/>
          <w:szCs w:val="20"/>
        </w:rPr>
      </w:pPr>
    </w:p>
    <w:p w:rsidR="000E50AF" w:rsidRDefault="00C966B8" w:rsidP="00A2599C">
      <w:pPr>
        <w:pStyle w:val="PlainText"/>
        <w:rPr>
          <w:rFonts w:asciiTheme="minorHAnsi" w:hAnsiTheme="minorHAnsi"/>
          <w:sz w:val="22"/>
          <w:szCs w:val="17"/>
          <w:shd w:val="clear" w:color="auto" w:fill="FFFFFF"/>
        </w:rPr>
      </w:pPr>
      <w:r w:rsidRPr="00C966B8">
        <w:rPr>
          <w:rFonts w:ascii="Calibri" w:hAnsi="Calibri"/>
          <w:b/>
          <w:sz w:val="22"/>
          <w:szCs w:val="20"/>
        </w:rPr>
        <w:t>Arthur M. Schlesinger, Jr. Research Fellowships</w:t>
      </w:r>
      <w:r>
        <w:rPr>
          <w:rFonts w:ascii="Calibri" w:hAnsi="Calibri"/>
          <w:b/>
          <w:sz w:val="22"/>
          <w:szCs w:val="20"/>
        </w:rPr>
        <w:t xml:space="preserve">; </w:t>
      </w:r>
      <w:r w:rsidRPr="000E50AF">
        <w:rPr>
          <w:rFonts w:ascii="Calibri" w:hAnsi="Calibri"/>
          <w:b/>
          <w:sz w:val="22"/>
          <w:szCs w:val="20"/>
        </w:rPr>
        <w:t>National Archives and Records Administration (NARA</w:t>
      </w:r>
      <w:r w:rsidRPr="000E50AF">
        <w:rPr>
          <w:rFonts w:asciiTheme="minorHAnsi" w:hAnsiTheme="minorHAnsi"/>
          <w:sz w:val="22"/>
          <w:szCs w:val="17"/>
          <w:shd w:val="clear" w:color="auto" w:fill="FFFFFF"/>
        </w:rPr>
        <w:t>)</w:t>
      </w:r>
      <w:r>
        <w:rPr>
          <w:rFonts w:asciiTheme="minorHAnsi" w:hAnsiTheme="minorHAnsi"/>
          <w:b/>
          <w:sz w:val="22"/>
          <w:szCs w:val="17"/>
          <w:shd w:val="clear" w:color="auto" w:fill="FFFFFF"/>
        </w:rPr>
        <w:t xml:space="preserve">: </w:t>
      </w:r>
      <w:r w:rsidRPr="00C966B8">
        <w:rPr>
          <w:rFonts w:asciiTheme="minorHAnsi" w:hAnsiTheme="minorHAnsi"/>
          <w:sz w:val="22"/>
          <w:szCs w:val="17"/>
          <w:shd w:val="clear" w:color="auto" w:fill="FFFFFF"/>
        </w:rPr>
        <w:t>support</w:t>
      </w:r>
      <w:r>
        <w:rPr>
          <w:rFonts w:asciiTheme="minorHAnsi" w:hAnsiTheme="minorHAnsi"/>
          <w:sz w:val="22"/>
          <w:szCs w:val="17"/>
          <w:shd w:val="clear" w:color="auto" w:fill="FFFFFF"/>
        </w:rPr>
        <w:t>s</w:t>
      </w:r>
      <w:r w:rsidRPr="00C966B8">
        <w:rPr>
          <w:rFonts w:asciiTheme="minorHAnsi" w:hAnsiTheme="minorHAnsi"/>
          <w:sz w:val="22"/>
          <w:szCs w:val="17"/>
          <w:shd w:val="clear" w:color="auto" w:fill="FFFFFF"/>
        </w:rPr>
        <w:t xml:space="preserve"> scholars in the production of substantial works in either of the following areas: the foreign policy of the Kennedy Presidency, especially in the Western Hemisphere; or the Kennedy Administration's domestic policy, particularly with regard to racial justice or the conservation of natural resources. The successful candidate(s) will develop at least a portion of their original research using archival materials from the Kennedy Library. Schlesinger Fellowships carry a stipend of up to $5,000, which may be awarded to a single individual or divided between two recipients.</w:t>
      </w:r>
      <w:r>
        <w:rPr>
          <w:rFonts w:asciiTheme="minorHAnsi" w:hAnsiTheme="minorHAnsi"/>
          <w:sz w:val="22"/>
          <w:szCs w:val="17"/>
          <w:shd w:val="clear" w:color="auto" w:fill="FFFFFF"/>
        </w:rPr>
        <w:t xml:space="preserve"> Applications are due August 15, 2014. For more information, visit </w:t>
      </w:r>
      <w:hyperlink r:id="rId31" w:history="1">
        <w:r w:rsidRPr="00C966B8">
          <w:rPr>
            <w:rStyle w:val="Hyperlink"/>
            <w:rFonts w:asciiTheme="minorHAnsi" w:hAnsiTheme="minorHAnsi"/>
            <w:sz w:val="22"/>
            <w:szCs w:val="17"/>
            <w:shd w:val="clear" w:color="auto" w:fill="FFFFFF"/>
          </w:rPr>
          <w:t>PIVOT</w:t>
        </w:r>
      </w:hyperlink>
      <w:r>
        <w:rPr>
          <w:rFonts w:asciiTheme="minorHAnsi" w:hAnsiTheme="minorHAnsi"/>
          <w:sz w:val="22"/>
          <w:szCs w:val="17"/>
          <w:shd w:val="clear" w:color="auto" w:fill="FFFFFF"/>
        </w:rPr>
        <w:t xml:space="preserve"> </w:t>
      </w:r>
      <w:hyperlink r:id="rId32" w:history="1">
        <w:r w:rsidRPr="00C966B8">
          <w:rPr>
            <w:rStyle w:val="Hyperlink"/>
            <w:rFonts w:asciiTheme="minorHAnsi" w:hAnsiTheme="minorHAnsi"/>
            <w:sz w:val="22"/>
            <w:szCs w:val="17"/>
            <w:shd w:val="clear" w:color="auto" w:fill="FFFFFF"/>
          </w:rPr>
          <w:t>JFKlibrary.org</w:t>
        </w:r>
      </w:hyperlink>
    </w:p>
    <w:p w:rsidR="00C966B8" w:rsidRPr="00FF6108" w:rsidRDefault="00C966B8" w:rsidP="00A2599C">
      <w:pPr>
        <w:pStyle w:val="PlainText"/>
        <w:pBdr>
          <w:bottom w:val="single" w:sz="6" w:space="1" w:color="auto"/>
        </w:pBdr>
        <w:rPr>
          <w:rFonts w:asciiTheme="minorHAnsi" w:hAnsiTheme="minorHAnsi"/>
          <w:sz w:val="20"/>
          <w:szCs w:val="17"/>
          <w:shd w:val="clear" w:color="auto" w:fill="FFFFFF"/>
        </w:rPr>
      </w:pPr>
    </w:p>
    <w:p w:rsidR="00C966B8" w:rsidRPr="00FF6108" w:rsidRDefault="00C966B8" w:rsidP="00A2599C">
      <w:pPr>
        <w:pStyle w:val="PlainText"/>
        <w:rPr>
          <w:rFonts w:ascii="Calibri" w:hAnsi="Calibri"/>
          <w:b/>
          <w:sz w:val="20"/>
          <w:szCs w:val="20"/>
        </w:rPr>
      </w:pPr>
    </w:p>
    <w:p w:rsidR="00A2599C" w:rsidRDefault="00A2599C" w:rsidP="00A2599C">
      <w:pPr>
        <w:pStyle w:val="PlainText"/>
        <w:rPr>
          <w:rFonts w:ascii="Calibri" w:hAnsi="Calibri" w:cs="Times New Roman"/>
          <w:b/>
          <w:sz w:val="28"/>
          <w:szCs w:val="28"/>
          <w:u w:val="single"/>
        </w:rPr>
      </w:pPr>
      <w:r>
        <w:rPr>
          <w:rFonts w:ascii="Calibri" w:hAnsi="Calibri" w:cs="Times New Roman"/>
          <w:b/>
          <w:sz w:val="28"/>
          <w:szCs w:val="28"/>
          <w:u w:val="single"/>
        </w:rPr>
        <w:t>Health</w:t>
      </w:r>
    </w:p>
    <w:bookmarkEnd w:id="3"/>
    <w:p w:rsidR="00A2599C" w:rsidRDefault="00A2599C" w:rsidP="00A2599C">
      <w:pPr>
        <w:pStyle w:val="PlainText"/>
        <w:pBdr>
          <w:bottom w:val="single" w:sz="6" w:space="1" w:color="auto"/>
        </w:pBdr>
        <w:rPr>
          <w:rFonts w:ascii="Calibri" w:hAnsi="Calibri"/>
          <w:sz w:val="20"/>
          <w:szCs w:val="20"/>
        </w:rPr>
      </w:pPr>
    </w:p>
    <w:p w:rsidR="00AB77C8" w:rsidRPr="00AB77C8" w:rsidRDefault="00AB77C8" w:rsidP="00A2599C">
      <w:pPr>
        <w:pStyle w:val="PlainText"/>
        <w:pBdr>
          <w:bottom w:val="single" w:sz="6" w:space="1" w:color="auto"/>
        </w:pBdr>
        <w:rPr>
          <w:rFonts w:ascii="Calibri" w:hAnsi="Calibri"/>
          <w:b/>
          <w:sz w:val="22"/>
          <w:szCs w:val="20"/>
        </w:rPr>
      </w:pPr>
      <w:r w:rsidRPr="00AB77C8">
        <w:rPr>
          <w:rFonts w:ascii="Calibri" w:hAnsi="Calibri"/>
          <w:b/>
          <w:sz w:val="22"/>
          <w:szCs w:val="20"/>
        </w:rPr>
        <w:t>Implications of the Economic Downturn for Health, Wealth, and Work at Older Ages (R01)</w:t>
      </w:r>
      <w:r>
        <w:rPr>
          <w:rFonts w:ascii="Calibri" w:hAnsi="Calibri"/>
          <w:b/>
          <w:sz w:val="22"/>
          <w:szCs w:val="20"/>
        </w:rPr>
        <w:t xml:space="preserve">; National Institutes of Health (NIH), National Institute on Aging (NIA): </w:t>
      </w:r>
      <w:r w:rsidRPr="00AB77C8">
        <w:rPr>
          <w:rFonts w:asciiTheme="minorHAnsi" w:hAnsiTheme="minorHAnsi"/>
          <w:sz w:val="22"/>
          <w:szCs w:val="17"/>
          <w:shd w:val="clear" w:color="auto" w:fill="FFFFFF"/>
        </w:rPr>
        <w:t>research on the implications of exogenous shocks, such as those produced by the recent economic downturn, for health, economic circumstances, and planning throughout the life-cycle.  The recent financial crisis emphasizes that there is much to learn, and scientific research is needed to address many of the questions, concerns, and implications that have arisen.</w:t>
      </w:r>
      <w:r>
        <w:rPr>
          <w:rFonts w:asciiTheme="minorHAnsi" w:hAnsiTheme="minorHAnsi"/>
          <w:sz w:val="22"/>
          <w:szCs w:val="17"/>
          <w:shd w:val="clear" w:color="auto" w:fill="FFFFFF"/>
        </w:rPr>
        <w:t xml:space="preserve"> Proposals are due October 5, 2014. For more information, visit </w:t>
      </w:r>
      <w:hyperlink r:id="rId33" w:history="1">
        <w:r w:rsidRPr="00AB77C8">
          <w:rPr>
            <w:rStyle w:val="Hyperlink"/>
            <w:rFonts w:asciiTheme="minorHAnsi" w:hAnsiTheme="minorHAnsi"/>
            <w:sz w:val="22"/>
            <w:szCs w:val="17"/>
            <w:shd w:val="clear" w:color="auto" w:fill="FFFFFF"/>
          </w:rPr>
          <w:t>NIH.gov</w:t>
        </w:r>
      </w:hyperlink>
    </w:p>
    <w:p w:rsidR="00AB77C8" w:rsidRDefault="00AB77C8"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cs="Times New Roman"/>
          <w:sz w:val="20"/>
          <w:szCs w:val="20"/>
        </w:rPr>
      </w:pPr>
    </w:p>
    <w:p w:rsidR="003901D2" w:rsidRPr="003C0CAA" w:rsidRDefault="003901D2" w:rsidP="003901D2">
      <w:pPr>
        <w:shd w:val="clear" w:color="auto" w:fill="FFFFFF"/>
        <w:outlineLvl w:val="0"/>
        <w:rPr>
          <w:rFonts w:asciiTheme="minorHAnsi" w:hAnsiTheme="minorHAnsi" w:cs="Arial"/>
          <w:shd w:val="clear" w:color="auto" w:fill="FFFFFF"/>
        </w:rPr>
      </w:pPr>
      <w:r w:rsidRPr="003C0CAA">
        <w:rPr>
          <w:rFonts w:asciiTheme="minorHAnsi" w:hAnsiTheme="minorHAnsi" w:cs="Arial"/>
          <w:b/>
        </w:rPr>
        <w:t>Advancing Research in Voice Disorders; Department of Health and Human Services (HHS); National Institutes of Health (NIH); National Institute on Deafness and Other Communication Disorders (NIDCD):</w:t>
      </w:r>
      <w:r>
        <w:rPr>
          <w:rFonts w:asciiTheme="minorHAnsi" w:hAnsiTheme="minorHAnsi" w:cs="Arial"/>
        </w:rPr>
        <w:t xml:space="preserve"> seeks</w:t>
      </w:r>
      <w:r w:rsidRPr="003C0CAA">
        <w:rPr>
          <w:rFonts w:asciiTheme="minorHAnsi" w:hAnsiTheme="minorHAnsi" w:cs="Arial"/>
        </w:rPr>
        <w:t xml:space="preserve"> applications focused on advancing our scientific knowledge of the Human Larynx and Human Voice Production in Health and Disease and optimal ways to prevent, evaluate, diagnose and clin</w:t>
      </w:r>
      <w:r>
        <w:rPr>
          <w:rFonts w:asciiTheme="minorHAnsi" w:hAnsiTheme="minorHAnsi" w:cs="Arial"/>
        </w:rPr>
        <w:t xml:space="preserve">ically manage voice disorders. </w:t>
      </w:r>
      <w:r w:rsidRPr="003C0CAA">
        <w:rPr>
          <w:rFonts w:asciiTheme="minorHAnsi" w:hAnsiTheme="minorHAnsi" w:cs="Arial"/>
        </w:rPr>
        <w:t xml:space="preserve">R01 applications are due February 5, June 5, and October 5, annually. R21 applications are due February 16, June 16, and October 16, annually. </w:t>
      </w:r>
      <w:r>
        <w:rPr>
          <w:rFonts w:asciiTheme="minorHAnsi" w:hAnsiTheme="minorHAnsi" w:cs="Arial"/>
        </w:rPr>
        <w:t xml:space="preserve">For more information, visit </w:t>
      </w:r>
      <w:r w:rsidRPr="003C0CAA">
        <w:rPr>
          <w:rFonts w:asciiTheme="minorHAnsi" w:hAnsiTheme="minorHAnsi" w:cs="Arial"/>
        </w:rPr>
        <w:br/>
      </w:r>
      <w:r>
        <w:rPr>
          <w:rFonts w:asciiTheme="minorHAnsi" w:hAnsiTheme="minorHAnsi" w:cs="Arial"/>
        </w:rPr>
        <w:t xml:space="preserve">R01: </w:t>
      </w:r>
      <w:hyperlink r:id="rId34" w:history="1">
        <w:r w:rsidRPr="003C0CAA">
          <w:rPr>
            <w:rStyle w:val="Hyperlink"/>
            <w:rFonts w:asciiTheme="minorHAnsi" w:hAnsiTheme="minorHAnsi" w:cs="Arial"/>
          </w:rPr>
          <w:t>Solicitation</w:t>
        </w:r>
      </w:hyperlink>
      <w:r w:rsidRPr="003C0CAA">
        <w:rPr>
          <w:rFonts w:asciiTheme="minorHAnsi" w:hAnsiTheme="minorHAnsi" w:cs="Arial"/>
        </w:rPr>
        <w:t xml:space="preserve">, </w:t>
      </w:r>
      <w:hyperlink r:id="rId35" w:history="1">
        <w:r w:rsidRPr="003C0CAA">
          <w:rPr>
            <w:rStyle w:val="Hyperlink"/>
            <w:rFonts w:asciiTheme="minorHAnsi" w:hAnsiTheme="minorHAnsi" w:cs="Arial"/>
          </w:rPr>
          <w:t>Grants.gov</w:t>
        </w:r>
      </w:hyperlink>
      <w:r>
        <w:rPr>
          <w:rFonts w:asciiTheme="minorHAnsi" w:hAnsiTheme="minorHAnsi"/>
        </w:rPr>
        <w:t>;</w:t>
      </w:r>
      <w:r>
        <w:rPr>
          <w:rFonts w:asciiTheme="minorHAnsi" w:hAnsiTheme="minorHAnsi" w:cs="Arial"/>
        </w:rPr>
        <w:t xml:space="preserve"> R21:</w:t>
      </w:r>
      <w:hyperlink r:id="rId36" w:history="1">
        <w:r w:rsidRPr="003C0CAA">
          <w:rPr>
            <w:rStyle w:val="Hyperlink"/>
            <w:rFonts w:asciiTheme="minorHAnsi" w:hAnsiTheme="minorHAnsi" w:cs="Arial"/>
          </w:rPr>
          <w:t>Solicitation</w:t>
        </w:r>
      </w:hyperlink>
      <w:r w:rsidRPr="003C0CAA">
        <w:rPr>
          <w:rFonts w:asciiTheme="minorHAnsi" w:hAnsiTheme="minorHAnsi" w:cs="Arial"/>
        </w:rPr>
        <w:t xml:space="preserve">, </w:t>
      </w:r>
      <w:hyperlink r:id="rId37" w:history="1">
        <w:r w:rsidRPr="003C0CAA">
          <w:rPr>
            <w:rStyle w:val="Hyperlink"/>
            <w:rFonts w:asciiTheme="minorHAnsi" w:hAnsiTheme="minorHAnsi" w:cs="Arial"/>
          </w:rPr>
          <w:t>Grants.gov</w:t>
        </w:r>
      </w:hyperlink>
    </w:p>
    <w:p w:rsidR="003901D2" w:rsidRDefault="003901D2" w:rsidP="003901D2">
      <w:pPr>
        <w:pBdr>
          <w:bottom w:val="single" w:sz="6" w:space="1" w:color="auto"/>
        </w:pBdr>
        <w:shd w:val="clear" w:color="auto" w:fill="FFFFFF"/>
        <w:outlineLvl w:val="0"/>
        <w:rPr>
          <w:rFonts w:asciiTheme="minorHAnsi" w:hAnsiTheme="minorHAnsi" w:cs="Arial"/>
          <w:szCs w:val="17"/>
          <w:shd w:val="clear" w:color="auto" w:fill="FFFFFF"/>
        </w:rPr>
      </w:pPr>
      <w:r>
        <w:rPr>
          <w:rFonts w:asciiTheme="minorHAnsi" w:hAnsiTheme="minorHAnsi" w:cs="Arial"/>
          <w:szCs w:val="17"/>
          <w:shd w:val="clear" w:color="auto" w:fill="FFFFFF"/>
        </w:rPr>
        <w:t xml:space="preserve"> </w:t>
      </w:r>
    </w:p>
    <w:p w:rsidR="003901D2" w:rsidRDefault="003901D2" w:rsidP="00A2599C">
      <w:pPr>
        <w:pStyle w:val="PlainText"/>
        <w:rPr>
          <w:rFonts w:ascii="Calibri" w:hAnsi="Calibri" w:cs="Times New Roman"/>
          <w:sz w:val="20"/>
          <w:szCs w:val="20"/>
        </w:rPr>
      </w:pPr>
    </w:p>
    <w:p w:rsidR="00A2599C" w:rsidRDefault="00A2599C" w:rsidP="00A2599C">
      <w:pPr>
        <w:rPr>
          <w:b/>
          <w:sz w:val="28"/>
          <w:szCs w:val="28"/>
          <w:u w:val="single"/>
        </w:rPr>
      </w:pPr>
      <w:bookmarkStart w:id="4" w:name="hum"/>
      <w:r>
        <w:rPr>
          <w:b/>
          <w:sz w:val="28"/>
          <w:szCs w:val="28"/>
          <w:u w:val="single"/>
        </w:rPr>
        <w:t>Humanities and Language</w:t>
      </w:r>
    </w:p>
    <w:bookmarkEnd w:id="4"/>
    <w:p w:rsidR="00A2599C" w:rsidRDefault="00A2599C" w:rsidP="00A2599C">
      <w:pPr>
        <w:pStyle w:val="PlainText"/>
        <w:pBdr>
          <w:bottom w:val="single" w:sz="6" w:space="1" w:color="auto"/>
        </w:pBdr>
        <w:rPr>
          <w:rFonts w:ascii="Calibri" w:hAnsi="Calibri"/>
          <w:sz w:val="20"/>
          <w:szCs w:val="20"/>
        </w:rPr>
      </w:pPr>
    </w:p>
    <w:p w:rsidR="00F32237" w:rsidRPr="00F32237" w:rsidRDefault="00F32237" w:rsidP="00A2599C">
      <w:pPr>
        <w:pStyle w:val="PlainText"/>
        <w:pBdr>
          <w:bottom w:val="single" w:sz="6" w:space="1" w:color="auto"/>
        </w:pBdr>
        <w:rPr>
          <w:rFonts w:asciiTheme="minorHAnsi" w:hAnsiTheme="minorHAnsi"/>
          <w:b/>
          <w:sz w:val="32"/>
          <w:szCs w:val="20"/>
        </w:rPr>
      </w:pPr>
      <w:r>
        <w:rPr>
          <w:rFonts w:ascii="Calibri" w:hAnsi="Calibri"/>
          <w:b/>
          <w:sz w:val="22"/>
          <w:szCs w:val="20"/>
        </w:rPr>
        <w:t>Documenting Endangered Languages</w:t>
      </w:r>
      <w:r w:rsidR="00AB77C8">
        <w:rPr>
          <w:rFonts w:ascii="Calibri" w:hAnsi="Calibri"/>
          <w:b/>
          <w:sz w:val="22"/>
          <w:szCs w:val="20"/>
        </w:rPr>
        <w:t>;</w:t>
      </w:r>
      <w:r>
        <w:rPr>
          <w:rFonts w:ascii="Calibri" w:hAnsi="Calibri"/>
          <w:b/>
          <w:sz w:val="22"/>
          <w:szCs w:val="20"/>
        </w:rPr>
        <w:t xml:space="preserve"> National Science Foundation (NSF), National Endowment for the Humanities (NEH): </w:t>
      </w:r>
      <w:r w:rsidRPr="00F32237">
        <w:rPr>
          <w:rFonts w:asciiTheme="minorHAnsi" w:hAnsiTheme="minorHAnsi"/>
          <w:sz w:val="22"/>
          <w:szCs w:val="17"/>
          <w:shd w:val="clear" w:color="auto" w:fill="FFFFFF"/>
        </w:rPr>
        <w:t>supports projects to develop and advance knowledge concerning endangered human languages. The program supports projects that contribute to data management and archiving, and to the development of the next generation of researchers. Funding can support fieldwork and other activities relevant to the digital recording, documenting, and archiving of endangered languages, including the preparation of lexicons, grammars, text samples, and databases.</w:t>
      </w:r>
      <w:r>
        <w:rPr>
          <w:rFonts w:asciiTheme="minorHAnsi" w:hAnsiTheme="minorHAnsi"/>
          <w:sz w:val="22"/>
          <w:szCs w:val="17"/>
          <w:shd w:val="clear" w:color="auto" w:fill="FFFFFF"/>
        </w:rPr>
        <w:t xml:space="preserve"> Proposals are due September 15, 2014. For more information, visit </w:t>
      </w:r>
      <w:hyperlink r:id="rId38" w:history="1">
        <w:r w:rsidRPr="00F32237">
          <w:rPr>
            <w:rStyle w:val="Hyperlink"/>
            <w:rFonts w:asciiTheme="minorHAnsi" w:hAnsiTheme="minorHAnsi"/>
            <w:sz w:val="22"/>
            <w:szCs w:val="17"/>
            <w:shd w:val="clear" w:color="auto" w:fill="FFFFFF"/>
          </w:rPr>
          <w:t>NSF.gov</w:t>
        </w:r>
      </w:hyperlink>
    </w:p>
    <w:p w:rsidR="00F32237" w:rsidRDefault="00F32237" w:rsidP="00A2599C">
      <w:pPr>
        <w:pStyle w:val="PlainText"/>
        <w:pBdr>
          <w:bottom w:val="single" w:sz="6" w:space="1" w:color="auto"/>
        </w:pBdr>
        <w:rPr>
          <w:rFonts w:ascii="Calibri" w:hAnsi="Calibri"/>
          <w:sz w:val="20"/>
          <w:szCs w:val="20"/>
        </w:rPr>
      </w:pPr>
    </w:p>
    <w:p w:rsidR="00A2599C" w:rsidRDefault="00A2599C" w:rsidP="00A2599C">
      <w:pPr>
        <w:pStyle w:val="PlainText"/>
        <w:rPr>
          <w:rFonts w:ascii="Calibri" w:hAnsi="Calibri"/>
          <w:sz w:val="20"/>
          <w:szCs w:val="20"/>
        </w:rPr>
      </w:pPr>
    </w:p>
    <w:p w:rsidR="00544BC0" w:rsidRDefault="00544BC0" w:rsidP="00544BC0">
      <w:pPr>
        <w:shd w:val="clear" w:color="auto" w:fill="FFFFFF"/>
        <w:outlineLvl w:val="0"/>
        <w:rPr>
          <w:rFonts w:asciiTheme="minorHAnsi" w:hAnsiTheme="minorHAnsi" w:cs="Arial"/>
          <w:szCs w:val="17"/>
          <w:shd w:val="clear" w:color="auto" w:fill="FFFFFF"/>
        </w:rPr>
      </w:pPr>
      <w:r w:rsidRPr="00544BC0">
        <w:rPr>
          <w:rFonts w:cs="Arial"/>
          <w:b/>
          <w:szCs w:val="20"/>
        </w:rPr>
        <w:t>Landmarks of American History and Culture: Workshops for School Teachers</w:t>
      </w:r>
      <w:r>
        <w:rPr>
          <w:rFonts w:cs="Arial"/>
          <w:b/>
          <w:szCs w:val="20"/>
        </w:rPr>
        <w:t xml:space="preserve">; National Endowment for the Humanities (NEH): </w:t>
      </w:r>
      <w:r>
        <w:rPr>
          <w:rStyle w:val="apple-converted-space"/>
          <w:rFonts w:ascii="Helvetica" w:hAnsi="Helvetica" w:cs="Helvetica"/>
          <w:color w:val="444444"/>
          <w:sz w:val="23"/>
          <w:szCs w:val="23"/>
          <w:shd w:val="clear" w:color="auto" w:fill="FFFFFF"/>
        </w:rPr>
        <w:t> </w:t>
      </w:r>
      <w:r w:rsidRPr="00544BC0">
        <w:rPr>
          <w:rFonts w:asciiTheme="minorHAnsi" w:hAnsiTheme="minorHAnsi" w:cs="Arial"/>
          <w:szCs w:val="17"/>
          <w:shd w:val="clear" w:color="auto" w:fill="FFFFFF"/>
        </w:rPr>
        <w:t>supports a series of one-week residence-based workshops for a national audience of K-12 educators. NEH Landmarks of American History and Culture Workshops use historic sites to address central themes and issues in American history, government, literature, art, music, and related subjects in the humanities. Each workshop is offered twice during the summer. Workshops accommodate thirty-six school teachers (NEH Summer Scholars) at each one-week session.</w:t>
      </w:r>
      <w:r>
        <w:rPr>
          <w:rFonts w:asciiTheme="minorHAnsi" w:hAnsiTheme="minorHAnsi" w:cs="Arial"/>
          <w:szCs w:val="17"/>
          <w:shd w:val="clear" w:color="auto" w:fill="FFFFFF"/>
        </w:rPr>
        <w:t xml:space="preserve"> </w:t>
      </w:r>
      <w:r w:rsidR="005A4B4D">
        <w:rPr>
          <w:rFonts w:asciiTheme="minorHAnsi" w:hAnsiTheme="minorHAnsi" w:cs="Arial"/>
          <w:szCs w:val="17"/>
          <w:shd w:val="clear" w:color="auto" w:fill="FFFFFF"/>
        </w:rPr>
        <w:t xml:space="preserve">Updated guidelines will be posted approximately two months prior to the due date. </w:t>
      </w:r>
      <w:r>
        <w:rPr>
          <w:rFonts w:asciiTheme="minorHAnsi" w:hAnsiTheme="minorHAnsi" w:cs="Arial"/>
          <w:szCs w:val="17"/>
          <w:shd w:val="clear" w:color="auto" w:fill="FFFFFF"/>
        </w:rPr>
        <w:t xml:space="preserve">Proposals are due February 24, 2015. For more information, visit </w:t>
      </w:r>
      <w:hyperlink r:id="rId39" w:history="1">
        <w:r w:rsidRPr="00544BC0">
          <w:rPr>
            <w:rStyle w:val="Hyperlink"/>
            <w:rFonts w:asciiTheme="minorHAnsi" w:hAnsiTheme="minorHAnsi" w:cs="Arial"/>
            <w:szCs w:val="17"/>
            <w:shd w:val="clear" w:color="auto" w:fill="FFFFFF"/>
          </w:rPr>
          <w:t>NEH.gov</w:t>
        </w:r>
      </w:hyperlink>
    </w:p>
    <w:p w:rsidR="00544BC0" w:rsidRPr="00FF6108" w:rsidRDefault="00544BC0" w:rsidP="00544BC0">
      <w:pPr>
        <w:pBdr>
          <w:bottom w:val="single" w:sz="6" w:space="1" w:color="auto"/>
        </w:pBdr>
        <w:shd w:val="clear" w:color="auto" w:fill="FFFFFF"/>
        <w:outlineLvl w:val="0"/>
        <w:rPr>
          <w:rFonts w:asciiTheme="minorHAnsi" w:hAnsiTheme="minorHAnsi" w:cs="Arial"/>
          <w:sz w:val="20"/>
          <w:szCs w:val="17"/>
          <w:shd w:val="clear" w:color="auto" w:fill="FFFFFF"/>
        </w:rPr>
      </w:pPr>
    </w:p>
    <w:p w:rsidR="00101F8F" w:rsidRPr="00FF6108" w:rsidRDefault="00101F8F" w:rsidP="00544BC0">
      <w:pPr>
        <w:shd w:val="clear" w:color="auto" w:fill="FFFFFF"/>
        <w:outlineLvl w:val="0"/>
        <w:rPr>
          <w:rFonts w:asciiTheme="minorHAnsi" w:hAnsiTheme="minorHAnsi" w:cs="Arial"/>
          <w:sz w:val="20"/>
          <w:szCs w:val="17"/>
          <w:shd w:val="clear" w:color="auto" w:fill="FFFFFF"/>
        </w:rPr>
      </w:pPr>
    </w:p>
    <w:p w:rsidR="00101F8F" w:rsidRDefault="00101F8F" w:rsidP="00544BC0">
      <w:pPr>
        <w:shd w:val="clear" w:color="auto" w:fill="FFFFFF"/>
        <w:outlineLvl w:val="0"/>
        <w:rPr>
          <w:rFonts w:asciiTheme="minorHAnsi" w:hAnsiTheme="minorHAnsi" w:cs="Arial"/>
          <w:szCs w:val="17"/>
          <w:shd w:val="clear" w:color="auto" w:fill="FFFFFF"/>
        </w:rPr>
      </w:pPr>
      <w:r>
        <w:rPr>
          <w:rFonts w:asciiTheme="minorHAnsi" w:hAnsiTheme="minorHAnsi" w:cs="Arial"/>
          <w:b/>
          <w:szCs w:val="17"/>
          <w:shd w:val="clear" w:color="auto" w:fill="FFFFFF"/>
        </w:rPr>
        <w:t xml:space="preserve">Scholarly Editions and Translations Grants; National Endowment for the Humanities (NEH): </w:t>
      </w:r>
      <w:r>
        <w:rPr>
          <w:rFonts w:asciiTheme="minorHAnsi" w:hAnsiTheme="minorHAnsi" w:cs="Arial"/>
          <w:szCs w:val="17"/>
          <w:shd w:val="clear" w:color="auto" w:fill="FFFFFF"/>
        </w:rPr>
        <w:t xml:space="preserve">support </w:t>
      </w:r>
      <w:r w:rsidRPr="00101F8F">
        <w:rPr>
          <w:rFonts w:asciiTheme="minorHAnsi" w:hAnsiTheme="minorHAnsi" w:cs="Arial"/>
          <w:szCs w:val="17"/>
          <w:shd w:val="clear" w:color="auto" w:fill="FFFFFF"/>
        </w:rPr>
        <w:t>the preparation of editions and translations of pre-existing texts and documents of value to the humanities that are currently inaccessible or available in inadequate editions. Grants typically support editions and translations of significant literary, philosophical, and historical materials, but other types of work, such as musical notation, are also eligible.</w:t>
      </w:r>
      <w:r>
        <w:rPr>
          <w:rFonts w:asciiTheme="minorHAnsi" w:hAnsiTheme="minorHAnsi" w:cs="Arial"/>
          <w:szCs w:val="17"/>
          <w:shd w:val="clear" w:color="auto" w:fill="FFFFFF"/>
        </w:rPr>
        <w:t xml:space="preserve"> Proposals are due December 9, 2014. For more information, visit </w:t>
      </w:r>
      <w:hyperlink r:id="rId40" w:history="1">
        <w:r w:rsidRPr="00101F8F">
          <w:rPr>
            <w:rStyle w:val="Hyperlink"/>
            <w:rFonts w:asciiTheme="minorHAnsi" w:hAnsiTheme="minorHAnsi" w:cs="Arial"/>
            <w:szCs w:val="17"/>
            <w:shd w:val="clear" w:color="auto" w:fill="FFFFFF"/>
          </w:rPr>
          <w:t>NEH.gov</w:t>
        </w:r>
      </w:hyperlink>
    </w:p>
    <w:p w:rsidR="003C0CAA" w:rsidRDefault="00544BC0" w:rsidP="003C0CAA">
      <w:pPr>
        <w:pBdr>
          <w:bottom w:val="single" w:sz="6" w:space="1" w:color="auto"/>
        </w:pBdr>
        <w:shd w:val="clear" w:color="auto" w:fill="FFFFFF"/>
        <w:outlineLvl w:val="0"/>
        <w:rPr>
          <w:rFonts w:asciiTheme="minorHAnsi" w:hAnsiTheme="minorHAnsi" w:cs="Arial"/>
          <w:szCs w:val="17"/>
          <w:shd w:val="clear" w:color="auto" w:fill="FFFFFF"/>
        </w:rPr>
      </w:pPr>
      <w:bookmarkStart w:id="5" w:name="_GoBack"/>
      <w:bookmarkEnd w:id="5"/>
      <w:r>
        <w:rPr>
          <w:rFonts w:asciiTheme="minorHAnsi" w:hAnsiTheme="minorHAnsi" w:cs="Arial"/>
          <w:szCs w:val="17"/>
          <w:shd w:val="clear" w:color="auto" w:fill="FFFFFF"/>
        </w:rPr>
        <w:t xml:space="preserve"> </w:t>
      </w:r>
    </w:p>
    <w:p w:rsidR="003C0CAA" w:rsidRPr="00FF6108" w:rsidRDefault="003C0CAA" w:rsidP="00544BC0">
      <w:pPr>
        <w:shd w:val="clear" w:color="auto" w:fill="FFFFFF"/>
        <w:outlineLvl w:val="0"/>
        <w:rPr>
          <w:rFonts w:cs="Arial"/>
          <w:b/>
          <w:sz w:val="20"/>
          <w:szCs w:val="20"/>
        </w:rPr>
      </w:pPr>
    </w:p>
    <w:p w:rsidR="005253A1" w:rsidRPr="00D73211" w:rsidRDefault="005253A1" w:rsidP="005253A1">
      <w:pPr>
        <w:pStyle w:val="PlainText"/>
        <w:rPr>
          <w:rFonts w:asciiTheme="minorHAnsi" w:hAnsiTheme="minorHAnsi"/>
          <w:b/>
          <w:sz w:val="22"/>
          <w:szCs w:val="22"/>
        </w:rPr>
      </w:pPr>
      <w:r w:rsidRPr="00D73211">
        <w:rPr>
          <w:rFonts w:asciiTheme="minorHAnsi" w:hAnsiTheme="minorHAnsi"/>
          <w:b/>
          <w:sz w:val="22"/>
          <w:szCs w:val="22"/>
        </w:rPr>
        <w:t>N</w:t>
      </w:r>
      <w:r>
        <w:rPr>
          <w:rFonts w:asciiTheme="minorHAnsi" w:hAnsiTheme="minorHAnsi"/>
          <w:b/>
          <w:sz w:val="22"/>
          <w:szCs w:val="22"/>
        </w:rPr>
        <w:t xml:space="preserve">ational Resource Centers (NRC) </w:t>
      </w:r>
      <w:r w:rsidRPr="00D73211">
        <w:rPr>
          <w:rFonts w:asciiTheme="minorHAnsi" w:hAnsiTheme="minorHAnsi"/>
          <w:b/>
          <w:sz w:val="22"/>
          <w:szCs w:val="22"/>
        </w:rPr>
        <w:t>Program</w:t>
      </w:r>
      <w:r>
        <w:rPr>
          <w:rFonts w:asciiTheme="minorHAnsi" w:hAnsiTheme="minorHAnsi"/>
          <w:b/>
          <w:sz w:val="22"/>
          <w:szCs w:val="22"/>
        </w:rPr>
        <w:t xml:space="preserve"> for Foreign Language and Area </w:t>
      </w:r>
      <w:r w:rsidRPr="00D73211">
        <w:rPr>
          <w:rFonts w:asciiTheme="minorHAnsi" w:hAnsiTheme="minorHAnsi"/>
          <w:b/>
          <w:sz w:val="22"/>
          <w:szCs w:val="22"/>
        </w:rPr>
        <w:t>S</w:t>
      </w:r>
      <w:r>
        <w:rPr>
          <w:rFonts w:asciiTheme="minorHAnsi" w:hAnsiTheme="minorHAnsi"/>
          <w:b/>
          <w:sz w:val="22"/>
          <w:szCs w:val="22"/>
        </w:rPr>
        <w:t xml:space="preserve">tudies or Foreign Language and </w:t>
      </w:r>
      <w:r w:rsidRPr="00D73211">
        <w:rPr>
          <w:rFonts w:asciiTheme="minorHAnsi" w:hAnsiTheme="minorHAnsi"/>
          <w:b/>
          <w:sz w:val="22"/>
          <w:szCs w:val="22"/>
        </w:rPr>
        <w:t>Int</w:t>
      </w:r>
      <w:r>
        <w:rPr>
          <w:rFonts w:asciiTheme="minorHAnsi" w:hAnsiTheme="minorHAnsi"/>
          <w:b/>
          <w:sz w:val="22"/>
          <w:szCs w:val="22"/>
        </w:rPr>
        <w:t xml:space="preserve">ernational Studies Program and </w:t>
      </w:r>
      <w:r w:rsidRPr="00D73211">
        <w:rPr>
          <w:rFonts w:asciiTheme="minorHAnsi" w:hAnsiTheme="minorHAnsi"/>
          <w:b/>
          <w:sz w:val="22"/>
          <w:szCs w:val="22"/>
        </w:rPr>
        <w:t>For</w:t>
      </w:r>
      <w:r>
        <w:rPr>
          <w:rFonts w:asciiTheme="minorHAnsi" w:hAnsiTheme="minorHAnsi"/>
          <w:b/>
          <w:sz w:val="22"/>
          <w:szCs w:val="22"/>
        </w:rPr>
        <w:t xml:space="preserve">eign Language and Area Studies Fellowships (FLAS) Program; </w:t>
      </w:r>
      <w:r w:rsidRPr="00F05C42">
        <w:rPr>
          <w:rFonts w:asciiTheme="minorHAnsi" w:hAnsiTheme="minorHAnsi"/>
          <w:b/>
          <w:sz w:val="22"/>
          <w:szCs w:val="22"/>
        </w:rPr>
        <w:t>U.S. Department of Education (ED); Office of Postsecondary Education (OPE)</w:t>
      </w:r>
      <w:r>
        <w:rPr>
          <w:rFonts w:asciiTheme="minorHAnsi" w:hAnsiTheme="minorHAnsi"/>
          <w:b/>
          <w:sz w:val="22"/>
          <w:szCs w:val="22"/>
        </w:rPr>
        <w:t>:</w:t>
      </w:r>
      <w:r>
        <w:rPr>
          <w:rFonts w:asciiTheme="minorHAnsi" w:hAnsiTheme="minorHAnsi"/>
          <w:sz w:val="22"/>
          <w:szCs w:val="22"/>
        </w:rPr>
        <w:t xml:space="preserve"> seeks</w:t>
      </w:r>
      <w:r w:rsidRPr="00F05C42">
        <w:rPr>
          <w:rFonts w:asciiTheme="minorHAnsi" w:hAnsiTheme="minorHAnsi"/>
          <w:sz w:val="22"/>
          <w:szCs w:val="22"/>
        </w:rPr>
        <w:t xml:space="preserve"> applications proposing to establish, strengthen, and operate comprehensive and undergraduate foreign language and area or international studies centers to serve as national resources for (a) teaching of any modern foreign language; (b) instruction in fields needed to provide full understanding of areas, regions, or countries in which the modern foreign language is commonly used; (c) research and training in international studies and international and foreign language aspects of professional and other fields of study; and (d) instruction and research on issues in world affairs that concern one or more countries through the NRC program.</w:t>
      </w:r>
      <w:r>
        <w:rPr>
          <w:rFonts w:asciiTheme="minorHAnsi" w:hAnsiTheme="minorHAnsi"/>
          <w:sz w:val="22"/>
          <w:szCs w:val="22"/>
        </w:rPr>
        <w:t xml:space="preserve"> Proposals are due June 30, 2014. For more information, visit </w:t>
      </w:r>
      <w:hyperlink r:id="rId41" w:history="1">
        <w:r w:rsidRPr="00F05C42">
          <w:rPr>
            <w:rStyle w:val="Hyperlink"/>
            <w:rFonts w:asciiTheme="minorHAnsi" w:hAnsiTheme="minorHAnsi"/>
            <w:sz w:val="22"/>
            <w:szCs w:val="22"/>
          </w:rPr>
          <w:t>Federal Register</w:t>
        </w:r>
      </w:hyperlink>
      <w:r w:rsidRPr="00F05C42">
        <w:rPr>
          <w:rFonts w:asciiTheme="minorHAnsi" w:hAnsiTheme="minorHAnsi"/>
          <w:sz w:val="22"/>
          <w:szCs w:val="22"/>
        </w:rPr>
        <w:t xml:space="preserve">, </w:t>
      </w:r>
      <w:hyperlink r:id="rId42" w:history="1">
        <w:r w:rsidRPr="00F05C42">
          <w:rPr>
            <w:rStyle w:val="Hyperlink"/>
            <w:rFonts w:asciiTheme="minorHAnsi" w:hAnsiTheme="minorHAnsi"/>
            <w:sz w:val="22"/>
            <w:szCs w:val="22"/>
          </w:rPr>
          <w:t>Grants.gov</w:t>
        </w:r>
      </w:hyperlink>
    </w:p>
    <w:p w:rsidR="00A2599C" w:rsidRDefault="00A2599C" w:rsidP="00A2599C">
      <w:pPr>
        <w:pBdr>
          <w:bottom w:val="single" w:sz="6" w:space="1" w:color="auto"/>
        </w:pBdr>
        <w:autoSpaceDE w:val="0"/>
        <w:autoSpaceDN w:val="0"/>
        <w:adjustRightInd w:val="0"/>
        <w:rPr>
          <w:sz w:val="20"/>
          <w:szCs w:val="20"/>
          <w:u w:val="single"/>
        </w:rPr>
      </w:pPr>
    </w:p>
    <w:p w:rsidR="00A2599C" w:rsidRDefault="00A2599C" w:rsidP="00A2599C">
      <w:pPr>
        <w:rPr>
          <w:sz w:val="20"/>
          <w:szCs w:val="20"/>
          <w:u w:val="single"/>
        </w:rPr>
      </w:pPr>
    </w:p>
    <w:p w:rsidR="00A2599C" w:rsidRDefault="00A2599C" w:rsidP="00A2599C">
      <w:pPr>
        <w:rPr>
          <w:b/>
          <w:sz w:val="28"/>
          <w:szCs w:val="28"/>
          <w:u w:val="single"/>
        </w:rPr>
      </w:pPr>
      <w:bookmarkStart w:id="6" w:name="phy"/>
      <w:r>
        <w:rPr>
          <w:b/>
          <w:sz w:val="28"/>
          <w:szCs w:val="28"/>
          <w:u w:val="single"/>
        </w:rPr>
        <w:t>Physical Sciences and Math</w:t>
      </w:r>
    </w:p>
    <w:bookmarkEnd w:id="6"/>
    <w:p w:rsidR="00A2599C" w:rsidRDefault="00A2599C" w:rsidP="00A2599C">
      <w:pPr>
        <w:pStyle w:val="PlainText"/>
        <w:pBdr>
          <w:bottom w:val="single" w:sz="6" w:space="1" w:color="auto"/>
        </w:pBdr>
        <w:rPr>
          <w:rFonts w:ascii="Calibri" w:hAnsi="Calibri"/>
          <w:sz w:val="20"/>
          <w:szCs w:val="20"/>
        </w:rPr>
      </w:pPr>
    </w:p>
    <w:p w:rsidR="00AE3FD7" w:rsidRPr="00FF6108" w:rsidRDefault="003901D2" w:rsidP="00A2599C">
      <w:pPr>
        <w:pStyle w:val="PlainText"/>
        <w:pBdr>
          <w:bottom w:val="single" w:sz="6" w:space="1" w:color="auto"/>
        </w:pBdr>
        <w:rPr>
          <w:rFonts w:asciiTheme="minorHAnsi" w:hAnsiTheme="minorHAnsi"/>
          <w:sz w:val="22"/>
          <w:szCs w:val="22"/>
        </w:rPr>
      </w:pPr>
      <w:hyperlink r:id="rId43" w:tgtFrame="_blank" w:history="1">
        <w:r w:rsidR="00AE3FD7" w:rsidRPr="00FF6108">
          <w:rPr>
            <w:rFonts w:asciiTheme="minorHAnsi" w:hAnsiTheme="minorHAnsi"/>
            <w:b/>
            <w:sz w:val="22"/>
            <w:szCs w:val="22"/>
          </w:rPr>
          <w:t xml:space="preserve">CUR Biology Mentor Awards; Council on Undergraduate Research: </w:t>
        </w:r>
        <w:r w:rsidR="00AE3FD7" w:rsidRPr="00FF6108">
          <w:rPr>
            <w:rFonts w:asciiTheme="minorHAnsi" w:hAnsiTheme="minorHAnsi"/>
            <w:sz w:val="22"/>
            <w:szCs w:val="22"/>
          </w:rPr>
          <w:t xml:space="preserve">The Biology Division of CUR is pleased to announce our annual award to honor biology mentors for their long-term efforts in supervising undergraduate research (UGR) students. Individuals who wish to be considered for this year's award must be members of the CUR Biology Division or from a CUR Institution. Faculty mentoring interdisciplinary projects are encouraged to apply as long as those projects involve a major biological component. Application materials must be submitted by 5 p.m. (PDT) June 14, 2014. </w:t>
        </w:r>
      </w:hyperlink>
      <w:r w:rsidR="00AE3FD7" w:rsidRPr="00FF6108">
        <w:rPr>
          <w:rFonts w:asciiTheme="minorHAnsi" w:hAnsiTheme="minorHAnsi"/>
          <w:sz w:val="22"/>
          <w:szCs w:val="22"/>
        </w:rPr>
        <w:t xml:space="preserve">For more information, visit </w:t>
      </w:r>
      <w:hyperlink r:id="rId44" w:history="1">
        <w:r w:rsidR="00AE3FD7" w:rsidRPr="00FF6108">
          <w:rPr>
            <w:rStyle w:val="Hyperlink"/>
            <w:rFonts w:asciiTheme="minorHAnsi" w:hAnsiTheme="minorHAnsi"/>
            <w:sz w:val="22"/>
            <w:szCs w:val="22"/>
          </w:rPr>
          <w:t>CUR.org</w:t>
        </w:r>
      </w:hyperlink>
    </w:p>
    <w:p w:rsidR="00A2599C" w:rsidRDefault="00A2599C" w:rsidP="00A2599C">
      <w:pPr>
        <w:pBdr>
          <w:bottom w:val="single" w:sz="6" w:space="1" w:color="auto"/>
        </w:pBdr>
        <w:rPr>
          <w:b/>
          <w:sz w:val="20"/>
          <w:szCs w:val="20"/>
          <w:u w:val="single"/>
        </w:rPr>
      </w:pPr>
    </w:p>
    <w:p w:rsidR="00A2599C" w:rsidRPr="00FF6108" w:rsidRDefault="00A2599C" w:rsidP="00A2599C">
      <w:pPr>
        <w:pStyle w:val="PlainText"/>
        <w:rPr>
          <w:rFonts w:ascii="Calibri" w:hAnsi="Calibri"/>
          <w:b/>
          <w:sz w:val="20"/>
        </w:rPr>
      </w:pPr>
    </w:p>
    <w:p w:rsidR="00A2599C" w:rsidRDefault="00A2599C" w:rsidP="006557D5">
      <w:pPr>
        <w:pStyle w:val="PlainText"/>
        <w:rPr>
          <w:rFonts w:ascii="Calibri" w:hAnsi="Calibri"/>
          <w:b/>
          <w:sz w:val="28"/>
          <w:szCs w:val="28"/>
          <w:u w:val="single"/>
        </w:rPr>
      </w:pPr>
      <w:bookmarkStart w:id="7" w:name="soc"/>
      <w:r>
        <w:rPr>
          <w:rFonts w:ascii="Calibri" w:hAnsi="Calibri"/>
          <w:b/>
          <w:sz w:val="28"/>
          <w:szCs w:val="28"/>
          <w:u w:val="single"/>
        </w:rPr>
        <w:t>Social Sciences</w:t>
      </w:r>
    </w:p>
    <w:bookmarkEnd w:id="7"/>
    <w:p w:rsidR="006557D5" w:rsidRDefault="006557D5" w:rsidP="006557D5">
      <w:pPr>
        <w:shd w:val="clear" w:color="auto" w:fill="FFFFFF"/>
        <w:rPr>
          <w:rFonts w:cs="Arial"/>
          <w:sz w:val="20"/>
          <w:szCs w:val="20"/>
        </w:rPr>
      </w:pPr>
    </w:p>
    <w:p w:rsidR="006557D5" w:rsidRPr="006557D5" w:rsidRDefault="006557D5" w:rsidP="006557D5">
      <w:pPr>
        <w:shd w:val="clear" w:color="auto" w:fill="FFFFFF"/>
        <w:rPr>
          <w:rFonts w:asciiTheme="minorHAnsi" w:hAnsiTheme="minorHAnsi" w:cs="Arial"/>
        </w:rPr>
      </w:pPr>
      <w:r w:rsidRPr="006557D5">
        <w:rPr>
          <w:rFonts w:asciiTheme="minorHAnsi" w:hAnsiTheme="minorHAnsi" w:cs="Arial"/>
          <w:b/>
        </w:rPr>
        <w:t>U.S. Army Research Institute for the Behavioral and Social Sciences Broad Agency Announcement for Basic, Applied, and Advanced Research (Fiscal Years 2013-2018)</w:t>
      </w:r>
      <w:r>
        <w:rPr>
          <w:rFonts w:asciiTheme="minorHAnsi" w:hAnsiTheme="minorHAnsi"/>
          <w:b/>
        </w:rPr>
        <w:t xml:space="preserve">; </w:t>
      </w:r>
      <w:r w:rsidRPr="006557D5">
        <w:rPr>
          <w:rFonts w:asciiTheme="minorHAnsi" w:hAnsiTheme="minorHAnsi" w:cs="Arial"/>
          <w:b/>
        </w:rPr>
        <w:t>United States Department of Defense (DOD)</w:t>
      </w:r>
      <w:r>
        <w:rPr>
          <w:rFonts w:asciiTheme="minorHAnsi" w:hAnsiTheme="minorHAnsi" w:cs="Arial"/>
          <w:b/>
        </w:rPr>
        <w:t xml:space="preserve">, </w:t>
      </w:r>
      <w:r w:rsidRPr="006557D5">
        <w:rPr>
          <w:rFonts w:asciiTheme="minorHAnsi" w:hAnsiTheme="minorHAnsi" w:cs="Arial"/>
          <w:b/>
        </w:rPr>
        <w:t>Department of the Army</w:t>
      </w:r>
      <w:r>
        <w:rPr>
          <w:rFonts w:asciiTheme="minorHAnsi" w:hAnsiTheme="minorHAnsi" w:cs="Arial"/>
          <w:b/>
        </w:rPr>
        <w:t xml:space="preserve">, </w:t>
      </w:r>
      <w:r w:rsidRPr="006557D5">
        <w:rPr>
          <w:rFonts w:asciiTheme="minorHAnsi" w:hAnsiTheme="minorHAnsi" w:cs="Arial"/>
          <w:b/>
        </w:rPr>
        <w:t>U.S. Army Research Institute for the Behavioral and Social Sciences (ARI)</w:t>
      </w:r>
      <w:r>
        <w:rPr>
          <w:rFonts w:asciiTheme="minorHAnsi" w:hAnsiTheme="minorHAnsi" w:cs="Arial"/>
          <w:b/>
        </w:rPr>
        <w:t xml:space="preserve">: </w:t>
      </w:r>
      <w:r>
        <w:rPr>
          <w:rFonts w:asciiTheme="minorHAnsi" w:hAnsiTheme="minorHAnsi" w:cs="Arial"/>
        </w:rPr>
        <w:t>supports</w:t>
      </w:r>
      <w:r>
        <w:rPr>
          <w:rFonts w:asciiTheme="minorHAnsi" w:hAnsiTheme="minorHAnsi" w:cs="Arial"/>
          <w:b/>
        </w:rPr>
        <w:t xml:space="preserve"> </w:t>
      </w:r>
      <w:r w:rsidRPr="006557D5">
        <w:rPr>
          <w:rFonts w:asciiTheme="minorHAnsi" w:hAnsiTheme="minorHAnsi" w:cs="Arial"/>
        </w:rPr>
        <w:t>basic research, applied research, and advanced technology development that can improve human performance and Army readiness. Collaboration is encouraged among educational institutions, non-profit/not-for-profit organizations, commercial organizations, and the</w:t>
      </w:r>
      <w:r>
        <w:rPr>
          <w:rFonts w:asciiTheme="minorHAnsi" w:hAnsiTheme="minorHAnsi" w:cs="Arial"/>
        </w:rPr>
        <w:t xml:space="preserve"> other U.S. Military Services. </w:t>
      </w:r>
      <w:r w:rsidRPr="006557D5">
        <w:rPr>
          <w:rFonts w:asciiTheme="minorHAnsi" w:hAnsiTheme="minorHAnsi" w:cs="Arial"/>
        </w:rPr>
        <w:t>This Broad Agency Announcement (BAA) is a continuously open five-year announcement valid throughout the period beginning 6 February 2013 and ending 5 F</w:t>
      </w:r>
      <w:r>
        <w:rPr>
          <w:rFonts w:asciiTheme="minorHAnsi" w:hAnsiTheme="minorHAnsi" w:cs="Arial"/>
        </w:rPr>
        <w:t xml:space="preserve">ebruary 2018. New start awards </w:t>
      </w:r>
      <w:r w:rsidRPr="006557D5">
        <w:rPr>
          <w:rFonts w:asciiTheme="minorHAnsi" w:hAnsiTheme="minorHAnsi" w:cs="Arial"/>
        </w:rPr>
        <w:t>are normally obligated early within each fiscal year</w:t>
      </w:r>
      <w:r>
        <w:rPr>
          <w:rFonts w:asciiTheme="minorHAnsi" w:hAnsiTheme="minorHAnsi" w:cs="Arial"/>
        </w:rPr>
        <w:t xml:space="preserve">. For more information, visit </w:t>
      </w:r>
    </w:p>
    <w:p w:rsidR="006557D5" w:rsidRDefault="006557D5" w:rsidP="00A2599C">
      <w:pPr>
        <w:pStyle w:val="PlainText"/>
        <w:pBdr>
          <w:bottom w:val="single" w:sz="6" w:space="1" w:color="auto"/>
        </w:pBdr>
        <w:rPr>
          <w:rFonts w:ascii="Calibri" w:hAnsi="Calibri"/>
          <w:sz w:val="20"/>
          <w:szCs w:val="20"/>
        </w:rPr>
      </w:pPr>
    </w:p>
    <w:p w:rsidR="00CA6680" w:rsidRDefault="00CA6680" w:rsidP="00A2599C">
      <w:pPr>
        <w:pStyle w:val="PlainText"/>
        <w:rPr>
          <w:rFonts w:ascii="Calibri" w:hAnsi="Calibri"/>
          <w:sz w:val="20"/>
          <w:szCs w:val="20"/>
        </w:rPr>
      </w:pPr>
    </w:p>
    <w:p w:rsidR="00CA6680" w:rsidRPr="0042324C" w:rsidRDefault="00CA6680" w:rsidP="00CA6680">
      <w:pPr>
        <w:pStyle w:val="Heading1"/>
        <w:spacing w:before="0" w:beforeAutospacing="0" w:after="0" w:afterAutospacing="0"/>
        <w:ind w:left="45"/>
        <w:rPr>
          <w:rFonts w:asciiTheme="minorHAnsi" w:eastAsia="Calibri" w:hAnsiTheme="minorHAnsi" w:cs="Arial"/>
          <w:b w:val="0"/>
          <w:bCs w:val="0"/>
          <w:kern w:val="0"/>
          <w:sz w:val="22"/>
          <w:szCs w:val="17"/>
          <w:shd w:val="clear" w:color="auto" w:fill="FFFFFF"/>
        </w:rPr>
      </w:pPr>
      <w:r w:rsidRPr="0042324C">
        <w:rPr>
          <w:rFonts w:ascii="Calibri" w:eastAsia="Calibri" w:hAnsi="Calibri" w:cs="Arial"/>
          <w:bCs w:val="0"/>
          <w:kern w:val="0"/>
          <w:sz w:val="22"/>
          <w:szCs w:val="20"/>
        </w:rPr>
        <w:t>Theodore C. Sorensen Research Fellowship</w:t>
      </w:r>
      <w:r>
        <w:rPr>
          <w:rFonts w:ascii="Calibri" w:eastAsia="Calibri" w:hAnsi="Calibri" w:cs="Arial"/>
          <w:bCs w:val="0"/>
          <w:kern w:val="0"/>
          <w:sz w:val="22"/>
          <w:szCs w:val="20"/>
        </w:rPr>
        <w:t xml:space="preserve">; </w:t>
      </w:r>
      <w:r w:rsidRPr="0042324C">
        <w:rPr>
          <w:rFonts w:ascii="Calibri" w:eastAsia="Calibri" w:hAnsi="Calibri" w:cs="Arial"/>
          <w:bCs w:val="0"/>
          <w:kern w:val="0"/>
          <w:sz w:val="22"/>
          <w:szCs w:val="20"/>
        </w:rPr>
        <w:t>National Archives and Records Administration (NARA)</w:t>
      </w:r>
      <w:r>
        <w:rPr>
          <w:rFonts w:ascii="Calibri" w:eastAsia="Calibri" w:hAnsi="Calibri" w:cs="Arial"/>
          <w:bCs w:val="0"/>
          <w:kern w:val="0"/>
          <w:sz w:val="22"/>
          <w:szCs w:val="20"/>
        </w:rPr>
        <w:t xml:space="preserve">: </w:t>
      </w:r>
      <w:r w:rsidRPr="0042324C">
        <w:rPr>
          <w:rFonts w:asciiTheme="minorHAnsi" w:eastAsia="Calibri" w:hAnsiTheme="minorHAnsi" w:cs="Arial"/>
          <w:b w:val="0"/>
          <w:bCs w:val="0"/>
          <w:kern w:val="0"/>
          <w:sz w:val="22"/>
          <w:szCs w:val="17"/>
          <w:shd w:val="clear" w:color="auto" w:fill="FFFFFF"/>
        </w:rPr>
        <w:t>support</w:t>
      </w:r>
      <w:r>
        <w:rPr>
          <w:rFonts w:asciiTheme="minorHAnsi" w:eastAsia="Calibri" w:hAnsiTheme="minorHAnsi" w:cs="Arial"/>
          <w:b w:val="0"/>
          <w:bCs w:val="0"/>
          <w:kern w:val="0"/>
          <w:sz w:val="22"/>
          <w:szCs w:val="17"/>
          <w:shd w:val="clear" w:color="auto" w:fill="FFFFFF"/>
        </w:rPr>
        <w:t>s</w:t>
      </w:r>
      <w:r w:rsidRPr="0042324C">
        <w:rPr>
          <w:rFonts w:asciiTheme="minorHAnsi" w:eastAsia="Calibri" w:hAnsiTheme="minorHAnsi" w:cs="Arial"/>
          <w:b w:val="0"/>
          <w:bCs w:val="0"/>
          <w:kern w:val="0"/>
          <w:sz w:val="22"/>
          <w:szCs w:val="17"/>
          <w:shd w:val="clear" w:color="auto" w:fill="FFFFFF"/>
        </w:rPr>
        <w:t xml:space="preserve"> scholar</w:t>
      </w:r>
      <w:r>
        <w:rPr>
          <w:rFonts w:asciiTheme="minorHAnsi" w:eastAsia="Calibri" w:hAnsiTheme="minorHAnsi" w:cs="Arial"/>
          <w:b w:val="0"/>
          <w:bCs w:val="0"/>
          <w:kern w:val="0"/>
          <w:sz w:val="22"/>
          <w:szCs w:val="17"/>
          <w:shd w:val="clear" w:color="auto" w:fill="FFFFFF"/>
        </w:rPr>
        <w:t>s</w:t>
      </w:r>
      <w:r w:rsidRPr="0042324C">
        <w:rPr>
          <w:rFonts w:asciiTheme="minorHAnsi" w:eastAsia="Calibri" w:hAnsiTheme="minorHAnsi" w:cs="Arial"/>
          <w:b w:val="0"/>
          <w:bCs w:val="0"/>
          <w:kern w:val="0"/>
          <w:sz w:val="22"/>
          <w:szCs w:val="17"/>
          <w:shd w:val="clear" w:color="auto" w:fill="FFFFFF"/>
        </w:rPr>
        <w:t xml:space="preserve"> in the production of a substantial work in the areas of domestic policy, political journalism, polling, press relations, or a related topic. The successful candidate will</w:t>
      </w:r>
      <w:r w:rsidRPr="00CA6680">
        <w:rPr>
          <w:rFonts w:asciiTheme="minorHAnsi" w:eastAsia="Calibri" w:hAnsiTheme="minorHAnsi" w:cs="Arial"/>
          <w:b w:val="0"/>
          <w:bCs w:val="0"/>
          <w:kern w:val="0"/>
          <w:sz w:val="22"/>
          <w:szCs w:val="17"/>
          <w:shd w:val="clear" w:color="auto" w:fill="FFFFFF"/>
        </w:rPr>
        <w:t> develop at least a portion of her or his work from original research in archival materials from the collections of the John F. Kennedy Library. The Sorensen Fellowship carries a stipend of up to $3,600.</w:t>
      </w:r>
      <w:r>
        <w:rPr>
          <w:rFonts w:asciiTheme="minorHAnsi" w:eastAsia="Calibri" w:hAnsiTheme="minorHAnsi" w:cs="Arial"/>
          <w:b w:val="0"/>
          <w:bCs w:val="0"/>
          <w:kern w:val="0"/>
          <w:sz w:val="22"/>
          <w:szCs w:val="17"/>
          <w:shd w:val="clear" w:color="auto" w:fill="FFFFFF"/>
        </w:rPr>
        <w:t xml:space="preserve"> Applications are due August 15, 2014. For more information, visit </w:t>
      </w:r>
      <w:hyperlink r:id="rId45" w:history="1">
        <w:r w:rsidRPr="00CA6680">
          <w:rPr>
            <w:rStyle w:val="Hyperlink"/>
            <w:rFonts w:asciiTheme="minorHAnsi" w:eastAsia="Calibri" w:hAnsiTheme="minorHAnsi" w:cs="Arial"/>
            <w:b w:val="0"/>
            <w:bCs w:val="0"/>
            <w:kern w:val="0"/>
            <w:sz w:val="22"/>
            <w:szCs w:val="17"/>
            <w:shd w:val="clear" w:color="auto" w:fill="FFFFFF"/>
          </w:rPr>
          <w:t>PIVOT</w:t>
        </w:r>
      </w:hyperlink>
      <w:r>
        <w:rPr>
          <w:rFonts w:asciiTheme="minorHAnsi" w:eastAsia="Calibri" w:hAnsiTheme="minorHAnsi" w:cs="Arial"/>
          <w:b w:val="0"/>
          <w:bCs w:val="0"/>
          <w:kern w:val="0"/>
          <w:sz w:val="22"/>
          <w:szCs w:val="17"/>
          <w:shd w:val="clear" w:color="auto" w:fill="FFFFFF"/>
        </w:rPr>
        <w:t xml:space="preserve"> </w:t>
      </w:r>
      <w:hyperlink r:id="rId46" w:history="1">
        <w:r w:rsidRPr="00CA6680">
          <w:rPr>
            <w:rStyle w:val="Hyperlink"/>
            <w:rFonts w:asciiTheme="minorHAnsi" w:eastAsia="Calibri" w:hAnsiTheme="minorHAnsi" w:cs="Arial"/>
            <w:b w:val="0"/>
            <w:bCs w:val="0"/>
            <w:kern w:val="0"/>
            <w:sz w:val="22"/>
            <w:szCs w:val="17"/>
            <w:shd w:val="clear" w:color="auto" w:fill="FFFFFF"/>
          </w:rPr>
          <w:t>JFKlibrary.org</w:t>
        </w:r>
      </w:hyperlink>
    </w:p>
    <w:p w:rsidR="00CA6680" w:rsidRDefault="00CA6680" w:rsidP="00A2599C">
      <w:pPr>
        <w:pStyle w:val="PlainText"/>
        <w:pBdr>
          <w:bottom w:val="single" w:sz="6" w:space="1" w:color="auto"/>
        </w:pBdr>
        <w:rPr>
          <w:rFonts w:ascii="Calibri" w:hAnsi="Calibri"/>
          <w:sz w:val="20"/>
          <w:szCs w:val="20"/>
        </w:rPr>
      </w:pPr>
    </w:p>
    <w:p w:rsidR="00CA6680" w:rsidRDefault="00CA6680" w:rsidP="00A2599C">
      <w:pPr>
        <w:pStyle w:val="PlainText"/>
        <w:rPr>
          <w:rFonts w:ascii="Calibri" w:hAnsi="Calibri"/>
          <w:sz w:val="20"/>
          <w:szCs w:val="20"/>
        </w:rPr>
      </w:pPr>
    </w:p>
    <w:p w:rsidR="000E50AF" w:rsidRDefault="000E50AF" w:rsidP="000E50AF">
      <w:pPr>
        <w:pStyle w:val="PlainText"/>
        <w:rPr>
          <w:rFonts w:asciiTheme="minorHAnsi" w:hAnsiTheme="minorHAnsi"/>
          <w:sz w:val="22"/>
          <w:szCs w:val="17"/>
          <w:shd w:val="clear" w:color="auto" w:fill="FFFFFF"/>
        </w:rPr>
      </w:pPr>
      <w:r w:rsidRPr="000E50AF">
        <w:rPr>
          <w:rFonts w:ascii="Calibri" w:hAnsi="Calibri"/>
          <w:b/>
          <w:sz w:val="22"/>
          <w:szCs w:val="20"/>
        </w:rPr>
        <w:t xml:space="preserve">Marjorie </w:t>
      </w:r>
      <w:proofErr w:type="spellStart"/>
      <w:r w:rsidRPr="000E50AF">
        <w:rPr>
          <w:rFonts w:ascii="Calibri" w:hAnsi="Calibri"/>
          <w:b/>
          <w:sz w:val="22"/>
          <w:szCs w:val="20"/>
        </w:rPr>
        <w:t>Kovler</w:t>
      </w:r>
      <w:proofErr w:type="spellEnd"/>
      <w:r w:rsidRPr="000E50AF">
        <w:rPr>
          <w:rFonts w:ascii="Calibri" w:hAnsi="Calibri"/>
          <w:b/>
          <w:sz w:val="22"/>
          <w:szCs w:val="20"/>
        </w:rPr>
        <w:t xml:space="preserve"> Research Fellowship</w:t>
      </w:r>
      <w:r>
        <w:rPr>
          <w:rFonts w:ascii="Calibri" w:hAnsi="Calibri"/>
          <w:b/>
          <w:sz w:val="22"/>
          <w:szCs w:val="20"/>
        </w:rPr>
        <w:t>;</w:t>
      </w:r>
      <w:r w:rsidRPr="000E50AF">
        <w:rPr>
          <w:rFonts w:ascii="Calibri" w:hAnsi="Calibri"/>
          <w:b/>
          <w:sz w:val="22"/>
          <w:szCs w:val="20"/>
        </w:rPr>
        <w:t xml:space="preserve"> National Archives and Records Administration (NARA</w:t>
      </w:r>
      <w:r w:rsidRPr="000E50AF">
        <w:rPr>
          <w:rFonts w:asciiTheme="minorHAnsi" w:hAnsiTheme="minorHAnsi"/>
          <w:sz w:val="22"/>
          <w:szCs w:val="17"/>
          <w:shd w:val="clear" w:color="auto" w:fill="FFFFFF"/>
        </w:rPr>
        <w:t>)</w:t>
      </w:r>
      <w:r>
        <w:rPr>
          <w:rFonts w:asciiTheme="minorHAnsi" w:hAnsiTheme="minorHAnsi"/>
          <w:b/>
          <w:sz w:val="22"/>
          <w:szCs w:val="17"/>
          <w:shd w:val="clear" w:color="auto" w:fill="FFFFFF"/>
        </w:rPr>
        <w:t>:</w:t>
      </w:r>
      <w:r w:rsidRPr="000E50AF">
        <w:rPr>
          <w:rFonts w:asciiTheme="minorHAnsi" w:hAnsiTheme="minorHAnsi"/>
          <w:sz w:val="22"/>
          <w:szCs w:val="17"/>
          <w:shd w:val="clear" w:color="auto" w:fill="FFFFFF"/>
        </w:rPr>
        <w:t xml:space="preserve">  support</w:t>
      </w:r>
      <w:r w:rsidR="00FA0450">
        <w:rPr>
          <w:rFonts w:asciiTheme="minorHAnsi" w:hAnsiTheme="minorHAnsi"/>
          <w:sz w:val="22"/>
          <w:szCs w:val="17"/>
          <w:shd w:val="clear" w:color="auto" w:fill="FFFFFF"/>
        </w:rPr>
        <w:t xml:space="preserve">s </w:t>
      </w:r>
      <w:r w:rsidRPr="000E50AF">
        <w:rPr>
          <w:rFonts w:asciiTheme="minorHAnsi" w:hAnsiTheme="minorHAnsi"/>
          <w:sz w:val="22"/>
          <w:szCs w:val="17"/>
          <w:shd w:val="clear" w:color="auto" w:fill="FFFFFF"/>
        </w:rPr>
        <w:t>scholar</w:t>
      </w:r>
      <w:r w:rsidR="00FA0450">
        <w:rPr>
          <w:rFonts w:asciiTheme="minorHAnsi" w:hAnsiTheme="minorHAnsi"/>
          <w:sz w:val="22"/>
          <w:szCs w:val="17"/>
          <w:shd w:val="clear" w:color="auto" w:fill="FFFFFF"/>
        </w:rPr>
        <w:t>s</w:t>
      </w:r>
      <w:r w:rsidRPr="000E50AF">
        <w:rPr>
          <w:rFonts w:asciiTheme="minorHAnsi" w:hAnsiTheme="minorHAnsi"/>
          <w:sz w:val="22"/>
          <w:szCs w:val="17"/>
          <w:shd w:val="clear" w:color="auto" w:fill="FFFFFF"/>
        </w:rPr>
        <w:t xml:space="preserve"> in the production of a substantial work in the area of foreign intelligence and the presidency, or a related topic. The successful candidate will develop at least a </w:t>
      </w:r>
      <w:r>
        <w:rPr>
          <w:rFonts w:asciiTheme="minorHAnsi" w:hAnsiTheme="minorHAnsi"/>
          <w:sz w:val="22"/>
          <w:szCs w:val="17"/>
          <w:shd w:val="clear" w:color="auto" w:fill="FFFFFF"/>
        </w:rPr>
        <w:t xml:space="preserve">portion of his or her original </w:t>
      </w:r>
      <w:r w:rsidRPr="000E50AF">
        <w:rPr>
          <w:rFonts w:asciiTheme="minorHAnsi" w:hAnsiTheme="minorHAnsi"/>
          <w:sz w:val="22"/>
          <w:szCs w:val="17"/>
          <w:shd w:val="clear" w:color="auto" w:fill="FFFFFF"/>
        </w:rPr>
        <w:lastRenderedPageBreak/>
        <w:t xml:space="preserve">research using archival materials from the Kennedy Library. The </w:t>
      </w:r>
      <w:proofErr w:type="spellStart"/>
      <w:r w:rsidRPr="000E50AF">
        <w:rPr>
          <w:rFonts w:asciiTheme="minorHAnsi" w:hAnsiTheme="minorHAnsi"/>
          <w:sz w:val="22"/>
          <w:szCs w:val="17"/>
          <w:shd w:val="clear" w:color="auto" w:fill="FFFFFF"/>
        </w:rPr>
        <w:t>Kovler</w:t>
      </w:r>
      <w:proofErr w:type="spellEnd"/>
      <w:r w:rsidRPr="000E50AF">
        <w:rPr>
          <w:rFonts w:asciiTheme="minorHAnsi" w:hAnsiTheme="minorHAnsi"/>
          <w:sz w:val="22"/>
          <w:szCs w:val="17"/>
          <w:shd w:val="clear" w:color="auto" w:fill="FFFFFF"/>
        </w:rPr>
        <w:t xml:space="preserve"> Fellowship carries a stipend of up to $2,500.</w:t>
      </w:r>
      <w:r>
        <w:rPr>
          <w:rFonts w:asciiTheme="minorHAnsi" w:hAnsiTheme="minorHAnsi"/>
          <w:sz w:val="22"/>
          <w:szCs w:val="17"/>
          <w:shd w:val="clear" w:color="auto" w:fill="FFFFFF"/>
        </w:rPr>
        <w:t xml:space="preserve"> Applications are due August 15, 2014. For more information, visit </w:t>
      </w:r>
      <w:hyperlink r:id="rId47" w:history="1">
        <w:r w:rsidRPr="000E50AF">
          <w:rPr>
            <w:rStyle w:val="Hyperlink"/>
            <w:rFonts w:asciiTheme="minorHAnsi" w:hAnsiTheme="minorHAnsi"/>
            <w:sz w:val="22"/>
            <w:szCs w:val="17"/>
            <w:shd w:val="clear" w:color="auto" w:fill="FFFFFF"/>
          </w:rPr>
          <w:t>PIVOT</w:t>
        </w:r>
      </w:hyperlink>
      <w:r>
        <w:rPr>
          <w:rFonts w:asciiTheme="minorHAnsi" w:hAnsiTheme="minorHAnsi"/>
          <w:sz w:val="22"/>
          <w:szCs w:val="17"/>
          <w:shd w:val="clear" w:color="auto" w:fill="FFFFFF"/>
        </w:rPr>
        <w:t xml:space="preserve"> </w:t>
      </w:r>
      <w:hyperlink r:id="rId48" w:history="1">
        <w:r w:rsidRPr="000E50AF">
          <w:rPr>
            <w:rStyle w:val="Hyperlink"/>
            <w:rFonts w:asciiTheme="minorHAnsi" w:hAnsiTheme="minorHAnsi"/>
            <w:sz w:val="22"/>
            <w:szCs w:val="17"/>
            <w:shd w:val="clear" w:color="auto" w:fill="FFFFFF"/>
          </w:rPr>
          <w:t>JFKlibrary.org</w:t>
        </w:r>
      </w:hyperlink>
    </w:p>
    <w:p w:rsidR="000E50AF" w:rsidRDefault="000E50AF" w:rsidP="00A2599C">
      <w:pPr>
        <w:pStyle w:val="PlainText"/>
        <w:pBdr>
          <w:bottom w:val="single" w:sz="6" w:space="1" w:color="auto"/>
        </w:pBdr>
        <w:rPr>
          <w:rFonts w:ascii="Calibri" w:hAnsi="Calibri"/>
          <w:sz w:val="20"/>
          <w:szCs w:val="20"/>
        </w:rPr>
      </w:pPr>
    </w:p>
    <w:p w:rsidR="000E50AF" w:rsidRDefault="000E50AF" w:rsidP="00A2599C">
      <w:pPr>
        <w:pStyle w:val="PlainText"/>
        <w:rPr>
          <w:rFonts w:ascii="Calibri" w:hAnsi="Calibri"/>
          <w:sz w:val="20"/>
          <w:szCs w:val="20"/>
        </w:rPr>
      </w:pPr>
    </w:p>
    <w:p w:rsidR="00C966B8" w:rsidRDefault="00C966B8" w:rsidP="00C966B8">
      <w:pPr>
        <w:pStyle w:val="PlainText"/>
        <w:rPr>
          <w:rFonts w:asciiTheme="minorHAnsi" w:hAnsiTheme="minorHAnsi"/>
          <w:sz w:val="22"/>
          <w:szCs w:val="17"/>
          <w:shd w:val="clear" w:color="auto" w:fill="FFFFFF"/>
        </w:rPr>
      </w:pPr>
      <w:r w:rsidRPr="00C966B8">
        <w:rPr>
          <w:rFonts w:ascii="Calibri" w:hAnsi="Calibri"/>
          <w:b/>
          <w:sz w:val="22"/>
          <w:szCs w:val="20"/>
        </w:rPr>
        <w:t>Arthur M. Schlesinger, Jr. Research Fellowships</w:t>
      </w:r>
      <w:r>
        <w:rPr>
          <w:rFonts w:ascii="Calibri" w:hAnsi="Calibri"/>
          <w:b/>
          <w:sz w:val="22"/>
          <w:szCs w:val="20"/>
        </w:rPr>
        <w:t xml:space="preserve">; </w:t>
      </w:r>
      <w:r w:rsidRPr="000E50AF">
        <w:rPr>
          <w:rFonts w:ascii="Calibri" w:hAnsi="Calibri"/>
          <w:b/>
          <w:sz w:val="22"/>
          <w:szCs w:val="20"/>
        </w:rPr>
        <w:t>National Archives and Records Administration (NARA</w:t>
      </w:r>
      <w:r w:rsidRPr="000E50AF">
        <w:rPr>
          <w:rFonts w:asciiTheme="minorHAnsi" w:hAnsiTheme="minorHAnsi"/>
          <w:sz w:val="22"/>
          <w:szCs w:val="17"/>
          <w:shd w:val="clear" w:color="auto" w:fill="FFFFFF"/>
        </w:rPr>
        <w:t>)</w:t>
      </w:r>
      <w:r>
        <w:rPr>
          <w:rFonts w:asciiTheme="minorHAnsi" w:hAnsiTheme="minorHAnsi"/>
          <w:b/>
          <w:sz w:val="22"/>
          <w:szCs w:val="17"/>
          <w:shd w:val="clear" w:color="auto" w:fill="FFFFFF"/>
        </w:rPr>
        <w:t xml:space="preserve">: </w:t>
      </w:r>
      <w:r w:rsidRPr="00C966B8">
        <w:rPr>
          <w:rFonts w:asciiTheme="minorHAnsi" w:hAnsiTheme="minorHAnsi"/>
          <w:sz w:val="22"/>
          <w:szCs w:val="17"/>
          <w:shd w:val="clear" w:color="auto" w:fill="FFFFFF"/>
        </w:rPr>
        <w:t>support</w:t>
      </w:r>
      <w:r>
        <w:rPr>
          <w:rFonts w:asciiTheme="minorHAnsi" w:hAnsiTheme="minorHAnsi"/>
          <w:sz w:val="22"/>
          <w:szCs w:val="17"/>
          <w:shd w:val="clear" w:color="auto" w:fill="FFFFFF"/>
        </w:rPr>
        <w:t>s</w:t>
      </w:r>
      <w:r w:rsidRPr="00C966B8">
        <w:rPr>
          <w:rFonts w:asciiTheme="minorHAnsi" w:hAnsiTheme="minorHAnsi"/>
          <w:sz w:val="22"/>
          <w:szCs w:val="17"/>
          <w:shd w:val="clear" w:color="auto" w:fill="FFFFFF"/>
        </w:rPr>
        <w:t xml:space="preserve"> scholars in the production of substantial works in either of the following areas: the foreign policy of the Kennedy Presidency, especially in the Western Hemisphere; or the Kennedy Administration's domestic policy, particularly with regard to racial justice or the conservation of natural resources. The successful candidate(s) will develop at least a portion of their original research using archival materials from the Kennedy Library. Schlesinger Fellowships carry a stipend of up to $5,000, which may be awarded to a single individual or divided between two recipients.</w:t>
      </w:r>
      <w:r>
        <w:rPr>
          <w:rFonts w:asciiTheme="minorHAnsi" w:hAnsiTheme="minorHAnsi"/>
          <w:sz w:val="22"/>
          <w:szCs w:val="17"/>
          <w:shd w:val="clear" w:color="auto" w:fill="FFFFFF"/>
        </w:rPr>
        <w:t xml:space="preserve"> Applications are due August 15, 2014. For more information, visit </w:t>
      </w:r>
      <w:hyperlink r:id="rId49" w:history="1">
        <w:r w:rsidRPr="00C966B8">
          <w:rPr>
            <w:rStyle w:val="Hyperlink"/>
            <w:rFonts w:asciiTheme="minorHAnsi" w:hAnsiTheme="minorHAnsi"/>
            <w:sz w:val="22"/>
            <w:szCs w:val="17"/>
            <w:shd w:val="clear" w:color="auto" w:fill="FFFFFF"/>
          </w:rPr>
          <w:t>PIVOT</w:t>
        </w:r>
      </w:hyperlink>
      <w:r>
        <w:rPr>
          <w:rFonts w:asciiTheme="minorHAnsi" w:hAnsiTheme="minorHAnsi"/>
          <w:sz w:val="22"/>
          <w:szCs w:val="17"/>
          <w:shd w:val="clear" w:color="auto" w:fill="FFFFFF"/>
        </w:rPr>
        <w:t xml:space="preserve"> </w:t>
      </w:r>
      <w:hyperlink r:id="rId50" w:history="1">
        <w:r w:rsidRPr="00C966B8">
          <w:rPr>
            <w:rStyle w:val="Hyperlink"/>
            <w:rFonts w:asciiTheme="minorHAnsi" w:hAnsiTheme="minorHAnsi"/>
            <w:sz w:val="22"/>
            <w:szCs w:val="17"/>
            <w:shd w:val="clear" w:color="auto" w:fill="FFFFFF"/>
          </w:rPr>
          <w:t>JFKlibrary.org</w:t>
        </w:r>
      </w:hyperlink>
    </w:p>
    <w:p w:rsidR="00A2599C" w:rsidRPr="00FF6108" w:rsidRDefault="00A2599C" w:rsidP="00A2599C">
      <w:pPr>
        <w:pStyle w:val="PlainText"/>
        <w:pBdr>
          <w:bottom w:val="single" w:sz="6" w:space="1" w:color="auto"/>
        </w:pBdr>
        <w:rPr>
          <w:rFonts w:asciiTheme="minorHAnsi" w:hAnsiTheme="minorHAnsi"/>
          <w:sz w:val="20"/>
        </w:rPr>
      </w:pPr>
    </w:p>
    <w:p w:rsidR="00A2599C" w:rsidRDefault="00A2599C" w:rsidP="00A2599C">
      <w:pPr>
        <w:pStyle w:val="PlainText"/>
        <w:rPr>
          <w:rFonts w:asciiTheme="minorHAnsi" w:hAnsiTheme="minorHAnsi"/>
        </w:rPr>
      </w:pPr>
    </w:p>
    <w:p w:rsidR="00A2599C" w:rsidRDefault="00A2599C"/>
    <w:sectPr w:rsidR="00A2599C"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04FB8"/>
    <w:rsid w:val="00027E2E"/>
    <w:rsid w:val="00043D76"/>
    <w:rsid w:val="00045B0A"/>
    <w:rsid w:val="000A16D5"/>
    <w:rsid w:val="000B681D"/>
    <w:rsid w:val="000C332E"/>
    <w:rsid w:val="000E4D89"/>
    <w:rsid w:val="000E50AF"/>
    <w:rsid w:val="00101F8F"/>
    <w:rsid w:val="0012574C"/>
    <w:rsid w:val="00131CD8"/>
    <w:rsid w:val="00153B18"/>
    <w:rsid w:val="001755A8"/>
    <w:rsid w:val="001E276B"/>
    <w:rsid w:val="00201C05"/>
    <w:rsid w:val="0022569E"/>
    <w:rsid w:val="00244871"/>
    <w:rsid w:val="002719E0"/>
    <w:rsid w:val="00272841"/>
    <w:rsid w:val="002921F2"/>
    <w:rsid w:val="002B2297"/>
    <w:rsid w:val="002C5411"/>
    <w:rsid w:val="002D643B"/>
    <w:rsid w:val="002F5AF8"/>
    <w:rsid w:val="00316B43"/>
    <w:rsid w:val="00325C19"/>
    <w:rsid w:val="00332768"/>
    <w:rsid w:val="0033771D"/>
    <w:rsid w:val="00343C66"/>
    <w:rsid w:val="00347E61"/>
    <w:rsid w:val="00364D73"/>
    <w:rsid w:val="00380420"/>
    <w:rsid w:val="0038137B"/>
    <w:rsid w:val="003901D2"/>
    <w:rsid w:val="00396D3F"/>
    <w:rsid w:val="003A3C17"/>
    <w:rsid w:val="003B3710"/>
    <w:rsid w:val="003C0CAA"/>
    <w:rsid w:val="003D6E5B"/>
    <w:rsid w:val="003F2A87"/>
    <w:rsid w:val="0042324C"/>
    <w:rsid w:val="00473D16"/>
    <w:rsid w:val="00480704"/>
    <w:rsid w:val="004914AF"/>
    <w:rsid w:val="005017B9"/>
    <w:rsid w:val="005206A0"/>
    <w:rsid w:val="005253A1"/>
    <w:rsid w:val="0053075E"/>
    <w:rsid w:val="00537268"/>
    <w:rsid w:val="005412AE"/>
    <w:rsid w:val="00544BC0"/>
    <w:rsid w:val="0054634C"/>
    <w:rsid w:val="005634B4"/>
    <w:rsid w:val="0057323E"/>
    <w:rsid w:val="00576EF6"/>
    <w:rsid w:val="00581BA4"/>
    <w:rsid w:val="00594603"/>
    <w:rsid w:val="005A0547"/>
    <w:rsid w:val="005A4B4D"/>
    <w:rsid w:val="00624328"/>
    <w:rsid w:val="0063723B"/>
    <w:rsid w:val="00653B41"/>
    <w:rsid w:val="0065438A"/>
    <w:rsid w:val="006557D5"/>
    <w:rsid w:val="00665D41"/>
    <w:rsid w:val="00676C33"/>
    <w:rsid w:val="00686B2F"/>
    <w:rsid w:val="006925FF"/>
    <w:rsid w:val="00696118"/>
    <w:rsid w:val="006C597A"/>
    <w:rsid w:val="006D428E"/>
    <w:rsid w:val="00716C55"/>
    <w:rsid w:val="00722FF3"/>
    <w:rsid w:val="00727749"/>
    <w:rsid w:val="007306F5"/>
    <w:rsid w:val="00733ABB"/>
    <w:rsid w:val="00764124"/>
    <w:rsid w:val="0077287C"/>
    <w:rsid w:val="00782340"/>
    <w:rsid w:val="00784959"/>
    <w:rsid w:val="007928BD"/>
    <w:rsid w:val="007B6532"/>
    <w:rsid w:val="007C3044"/>
    <w:rsid w:val="007C32AB"/>
    <w:rsid w:val="007C6C38"/>
    <w:rsid w:val="007F1760"/>
    <w:rsid w:val="007F1AFD"/>
    <w:rsid w:val="007F2795"/>
    <w:rsid w:val="007F6512"/>
    <w:rsid w:val="00835B36"/>
    <w:rsid w:val="008457C0"/>
    <w:rsid w:val="0087225B"/>
    <w:rsid w:val="00876AA8"/>
    <w:rsid w:val="00885AEE"/>
    <w:rsid w:val="008A0830"/>
    <w:rsid w:val="008D7B77"/>
    <w:rsid w:val="00901C3B"/>
    <w:rsid w:val="00904E20"/>
    <w:rsid w:val="00904F5E"/>
    <w:rsid w:val="00923A02"/>
    <w:rsid w:val="00934DA4"/>
    <w:rsid w:val="00936845"/>
    <w:rsid w:val="00963503"/>
    <w:rsid w:val="009753E2"/>
    <w:rsid w:val="00975F35"/>
    <w:rsid w:val="00982B60"/>
    <w:rsid w:val="009A3BB4"/>
    <w:rsid w:val="009A7086"/>
    <w:rsid w:val="009B39B3"/>
    <w:rsid w:val="009E65B2"/>
    <w:rsid w:val="009F0B2B"/>
    <w:rsid w:val="00A2599C"/>
    <w:rsid w:val="00A40614"/>
    <w:rsid w:val="00A60C7A"/>
    <w:rsid w:val="00A83CD6"/>
    <w:rsid w:val="00A86266"/>
    <w:rsid w:val="00A95FC3"/>
    <w:rsid w:val="00AB77C8"/>
    <w:rsid w:val="00AC0EB6"/>
    <w:rsid w:val="00AC3DEF"/>
    <w:rsid w:val="00AE3FD7"/>
    <w:rsid w:val="00AF0BA9"/>
    <w:rsid w:val="00AF62E4"/>
    <w:rsid w:val="00B17736"/>
    <w:rsid w:val="00B27287"/>
    <w:rsid w:val="00B343AC"/>
    <w:rsid w:val="00B47212"/>
    <w:rsid w:val="00B94599"/>
    <w:rsid w:val="00BA2E39"/>
    <w:rsid w:val="00BA6317"/>
    <w:rsid w:val="00BE6E60"/>
    <w:rsid w:val="00BF231E"/>
    <w:rsid w:val="00C00FC2"/>
    <w:rsid w:val="00C02356"/>
    <w:rsid w:val="00C104DE"/>
    <w:rsid w:val="00C14E48"/>
    <w:rsid w:val="00C22092"/>
    <w:rsid w:val="00C30CF1"/>
    <w:rsid w:val="00C34C35"/>
    <w:rsid w:val="00C35ADD"/>
    <w:rsid w:val="00C4184E"/>
    <w:rsid w:val="00C5010F"/>
    <w:rsid w:val="00C715CF"/>
    <w:rsid w:val="00C86CBC"/>
    <w:rsid w:val="00C966B8"/>
    <w:rsid w:val="00CA6399"/>
    <w:rsid w:val="00CA6680"/>
    <w:rsid w:val="00CB40CA"/>
    <w:rsid w:val="00D006F3"/>
    <w:rsid w:val="00D064FA"/>
    <w:rsid w:val="00D06618"/>
    <w:rsid w:val="00D1027E"/>
    <w:rsid w:val="00D13DDB"/>
    <w:rsid w:val="00D41D25"/>
    <w:rsid w:val="00D61AEC"/>
    <w:rsid w:val="00D70414"/>
    <w:rsid w:val="00D70A62"/>
    <w:rsid w:val="00D73211"/>
    <w:rsid w:val="00D80A39"/>
    <w:rsid w:val="00D94779"/>
    <w:rsid w:val="00DA0463"/>
    <w:rsid w:val="00DA53CC"/>
    <w:rsid w:val="00DA5EBF"/>
    <w:rsid w:val="00DB754D"/>
    <w:rsid w:val="00DE5A93"/>
    <w:rsid w:val="00DF22F2"/>
    <w:rsid w:val="00DF4082"/>
    <w:rsid w:val="00E05734"/>
    <w:rsid w:val="00E1188E"/>
    <w:rsid w:val="00E127B9"/>
    <w:rsid w:val="00E46C84"/>
    <w:rsid w:val="00E543DF"/>
    <w:rsid w:val="00E5503D"/>
    <w:rsid w:val="00E65B9E"/>
    <w:rsid w:val="00EC2EA7"/>
    <w:rsid w:val="00EF053B"/>
    <w:rsid w:val="00EF2FBA"/>
    <w:rsid w:val="00F05C42"/>
    <w:rsid w:val="00F32237"/>
    <w:rsid w:val="00F35383"/>
    <w:rsid w:val="00F62A99"/>
    <w:rsid w:val="00F710D2"/>
    <w:rsid w:val="00F815D4"/>
    <w:rsid w:val="00F8688B"/>
    <w:rsid w:val="00FA0116"/>
    <w:rsid w:val="00FA0450"/>
    <w:rsid w:val="00FA63BC"/>
    <w:rsid w:val="00FB191E"/>
    <w:rsid w:val="00FB2527"/>
    <w:rsid w:val="00FD7ED6"/>
    <w:rsid w:val="00FE1670"/>
    <w:rsid w:val="00FF3188"/>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544BC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semiHidden/>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semiHidden/>
    <w:rsid w:val="00A2599C"/>
    <w:rPr>
      <w:rFonts w:ascii="Consolas" w:eastAsia="Calibri" w:hAnsi="Consolas" w:cs="Arial"/>
      <w:sz w:val="21"/>
      <w:szCs w:val="21"/>
    </w:rPr>
  </w:style>
  <w:style w:type="character" w:styleId="Strong">
    <w:name w:val="Strong"/>
    <w:basedOn w:val="DefaultParagraphFont"/>
    <w:uiPriority w:val="22"/>
    <w:qFormat/>
    <w:rsid w:val="00C715CF"/>
    <w:rPr>
      <w:b/>
      <w:bCs/>
    </w:rPr>
  </w:style>
  <w:style w:type="character" w:customStyle="1" w:styleId="Heading1Char">
    <w:name w:val="Heading 1 Char"/>
    <w:basedOn w:val="DefaultParagraphFont"/>
    <w:link w:val="Heading1"/>
    <w:uiPriority w:val="9"/>
    <w:rsid w:val="00544BC0"/>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AE3FD7"/>
  </w:style>
  <w:style w:type="character" w:customStyle="1" w:styleId="articledescription">
    <w:name w:val="articledescription"/>
    <w:basedOn w:val="DefaultParagraphFont"/>
    <w:rsid w:val="00AE3FD7"/>
  </w:style>
  <w:style w:type="character" w:customStyle="1" w:styleId="details">
    <w:name w:val="details"/>
    <w:basedOn w:val="DefaultParagraphFont"/>
    <w:rsid w:val="0042324C"/>
  </w:style>
  <w:style w:type="character" w:styleId="Emphasis">
    <w:name w:val="Emphasis"/>
    <w:basedOn w:val="DefaultParagraphFont"/>
    <w:uiPriority w:val="20"/>
    <w:qFormat/>
    <w:rsid w:val="00B343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544BC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semiHidden/>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semiHidden/>
    <w:rsid w:val="00A2599C"/>
    <w:rPr>
      <w:rFonts w:ascii="Consolas" w:eastAsia="Calibri" w:hAnsi="Consolas" w:cs="Arial"/>
      <w:sz w:val="21"/>
      <w:szCs w:val="21"/>
    </w:rPr>
  </w:style>
  <w:style w:type="character" w:styleId="Strong">
    <w:name w:val="Strong"/>
    <w:basedOn w:val="DefaultParagraphFont"/>
    <w:uiPriority w:val="22"/>
    <w:qFormat/>
    <w:rsid w:val="00C715CF"/>
    <w:rPr>
      <w:b/>
      <w:bCs/>
    </w:rPr>
  </w:style>
  <w:style w:type="character" w:customStyle="1" w:styleId="Heading1Char">
    <w:name w:val="Heading 1 Char"/>
    <w:basedOn w:val="DefaultParagraphFont"/>
    <w:link w:val="Heading1"/>
    <w:uiPriority w:val="9"/>
    <w:rsid w:val="00544BC0"/>
    <w:rPr>
      <w:rFonts w:ascii="Times New Roman" w:eastAsia="Times New Roman" w:hAnsi="Times New Roman" w:cs="Times New Roman"/>
      <w:b/>
      <w:bCs/>
      <w:kern w:val="36"/>
      <w:sz w:val="48"/>
      <w:szCs w:val="48"/>
    </w:rPr>
  </w:style>
  <w:style w:type="character" w:customStyle="1" w:styleId="articletitle">
    <w:name w:val="articletitle"/>
    <w:basedOn w:val="DefaultParagraphFont"/>
    <w:rsid w:val="00AE3FD7"/>
  </w:style>
  <w:style w:type="character" w:customStyle="1" w:styleId="articledescription">
    <w:name w:val="articledescription"/>
    <w:basedOn w:val="DefaultParagraphFont"/>
    <w:rsid w:val="00AE3FD7"/>
  </w:style>
  <w:style w:type="character" w:customStyle="1" w:styleId="details">
    <w:name w:val="details"/>
    <w:basedOn w:val="DefaultParagraphFont"/>
    <w:rsid w:val="0042324C"/>
  </w:style>
  <w:style w:type="character" w:styleId="Emphasis">
    <w:name w:val="Emphasis"/>
    <w:basedOn w:val="DefaultParagraphFont"/>
    <w:uiPriority w:val="20"/>
    <w:qFormat/>
    <w:rsid w:val="00B34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031">
      <w:bodyDiv w:val="1"/>
      <w:marLeft w:val="0"/>
      <w:marRight w:val="0"/>
      <w:marTop w:val="0"/>
      <w:marBottom w:val="0"/>
      <w:divBdr>
        <w:top w:val="none" w:sz="0" w:space="0" w:color="auto"/>
        <w:left w:val="none" w:sz="0" w:space="0" w:color="auto"/>
        <w:bottom w:val="none" w:sz="0" w:space="0" w:color="auto"/>
        <w:right w:val="none" w:sz="0" w:space="0" w:color="auto"/>
      </w:divBdr>
    </w:div>
    <w:div w:id="339741045">
      <w:bodyDiv w:val="1"/>
      <w:marLeft w:val="0"/>
      <w:marRight w:val="0"/>
      <w:marTop w:val="0"/>
      <w:marBottom w:val="0"/>
      <w:divBdr>
        <w:top w:val="none" w:sz="0" w:space="0" w:color="auto"/>
        <w:left w:val="none" w:sz="0" w:space="0" w:color="auto"/>
        <w:bottom w:val="none" w:sz="0" w:space="0" w:color="auto"/>
        <w:right w:val="none" w:sz="0" w:space="0" w:color="auto"/>
      </w:divBdr>
    </w:div>
    <w:div w:id="852301566">
      <w:bodyDiv w:val="1"/>
      <w:marLeft w:val="0"/>
      <w:marRight w:val="0"/>
      <w:marTop w:val="0"/>
      <w:marBottom w:val="0"/>
      <w:divBdr>
        <w:top w:val="none" w:sz="0" w:space="0" w:color="auto"/>
        <w:left w:val="none" w:sz="0" w:space="0" w:color="auto"/>
        <w:bottom w:val="none" w:sz="0" w:space="0" w:color="auto"/>
        <w:right w:val="none" w:sz="0" w:space="0" w:color="auto"/>
      </w:divBdr>
    </w:div>
    <w:div w:id="941650988">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 w:id="1951859545">
      <w:bodyDiv w:val="1"/>
      <w:marLeft w:val="0"/>
      <w:marRight w:val="0"/>
      <w:marTop w:val="0"/>
      <w:marBottom w:val="0"/>
      <w:divBdr>
        <w:top w:val="none" w:sz="0" w:space="0" w:color="auto"/>
        <w:left w:val="none" w:sz="0" w:space="0" w:color="auto"/>
        <w:bottom w:val="none" w:sz="0" w:space="0" w:color="auto"/>
        <w:right w:val="none" w:sz="0" w:space="0" w:color="auto"/>
      </w:divBdr>
    </w:div>
    <w:div w:id="20396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scu.org/grc/"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www.mmsend65.com/link.cfm?r=1272232034&amp;sid=41697348&amp;m=4690585&amp;u=AASCU&amp;j=19148369&amp;s=http://www.grants.gov/view-opportunity.html?oppId=256292" TargetMode="External"/><Relationship Id="rId39" Type="http://schemas.openxmlformats.org/officeDocument/2006/relationships/hyperlink" Target="http://www.neh.gov/grants/education/landmarks-american-history-and-culture-workshops-school-teacher" TargetMode="External"/><Relationship Id="rId3" Type="http://schemas.microsoft.com/office/2007/relationships/stylesWithEffects" Target="stylesWithEffects.xml"/><Relationship Id="rId21" Type="http://schemas.openxmlformats.org/officeDocument/2006/relationships/hyperlink" Target="http://www.nsf.gov/funding/pgm_summ.jsp?pims_id=11690" TargetMode="External"/><Relationship Id="rId34" Type="http://schemas.openxmlformats.org/officeDocument/2006/relationships/hyperlink" Target="http://www.mmsend65.com/link.cfm?r=1272232034&amp;sid=40758661&amp;m=4529928&amp;u=AASCU&amp;j=18895603&amp;s=http://grants.nih.gov/grants/guide/pa-files/PA-14-236.html" TargetMode="External"/><Relationship Id="rId42" Type="http://schemas.openxmlformats.org/officeDocument/2006/relationships/hyperlink" Target="http://www.mmsend65.com/link.cfm?r=1272232034&amp;sid=41697348&amp;m=4690585&amp;u=AASCU&amp;j=19148369&amp;s=http://www.grants.gov/view-opportunity.html?oppId=256292" TargetMode="External"/><Relationship Id="rId47" Type="http://schemas.openxmlformats.org/officeDocument/2006/relationships/hyperlink" Target="http://pivot.cos.com/funding_opps/21012" TargetMode="External"/><Relationship Id="rId50" Type="http://schemas.openxmlformats.org/officeDocument/2006/relationships/hyperlink" Target="http://www.jfklibrary.org/Research/Research-Grants-and-Fellowships/Arthur-Schlesinger.aspx" TargetMode="External"/><Relationship Id="rId7" Type="http://schemas.openxmlformats.org/officeDocument/2006/relationships/hyperlink" Target="mailto:grants@wpunj.edu" TargetMode="External"/><Relationship Id="rId12" Type="http://schemas.openxmlformats.org/officeDocument/2006/relationships/hyperlink" Target="http://www.grants.gov/web/grants/home.html" TargetMode="External"/><Relationship Id="rId17" Type="http://schemas.openxmlformats.org/officeDocument/2006/relationships/hyperlink" Target="http://www.wpunj.edu/osp/irb/index.dot" TargetMode="External"/><Relationship Id="rId25" Type="http://schemas.openxmlformats.org/officeDocument/2006/relationships/hyperlink" Target="http://www.mmsend65.com/link.cfm?r=1272232034&amp;sid=41697347&amp;m=4690585&amp;u=AASCU&amp;j=19148369&amp;s=http://www.gpo.gov/fdsys/pkg/FR-2014-05-30/html/2014-12581.htm" TargetMode="External"/><Relationship Id="rId33" Type="http://schemas.openxmlformats.org/officeDocument/2006/relationships/hyperlink" Target="http://grants.nih.gov/grants/guide/pa-files/PA-12-009.html" TargetMode="External"/><Relationship Id="rId38" Type="http://schemas.openxmlformats.org/officeDocument/2006/relationships/hyperlink" Target="http://www.nsf.gov/funding/pgm_summ.jsp?pims_id=12816" TargetMode="External"/><Relationship Id="rId46" Type="http://schemas.openxmlformats.org/officeDocument/2006/relationships/hyperlink" Target="http://www.jfklibrary.org/Research/Research-Grants-and-Fellowships/Theodore-Sorensen.aspx" TargetMode="Externa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pivot.cos.com/funding_opps/21012" TargetMode="External"/><Relationship Id="rId41" Type="http://schemas.openxmlformats.org/officeDocument/2006/relationships/hyperlink" Target="http://www.mmsend65.com/link.cfm?r=1272232034&amp;sid=41697347&amp;m=4690585&amp;u=AASCU&amp;j=19148369&amp;s=http://www.gpo.gov/fdsys/pkg/FR-2014-05-30/html/2014-12581.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ascu.org/grc/gs/" TargetMode="External"/><Relationship Id="rId24" Type="http://schemas.openxmlformats.org/officeDocument/2006/relationships/hyperlink" Target="http://www2.ed.gov/programs/iegpscibe/index.html" TargetMode="External"/><Relationship Id="rId32" Type="http://schemas.openxmlformats.org/officeDocument/2006/relationships/hyperlink" Target="http://www.jfklibrary.org/Research/Research-Grants-and-Fellowships/Arthur-Schlesinger.aspx" TargetMode="External"/><Relationship Id="rId37" Type="http://schemas.openxmlformats.org/officeDocument/2006/relationships/hyperlink" Target="http://www.mmsend65.com/link.cfm?r=1272232034&amp;sid=40758664&amp;m=4529928&amp;u=AASCU&amp;j=18895603&amp;s=http://www.grants.gov/view-opportunity.html?oppId=255669" TargetMode="External"/><Relationship Id="rId40" Type="http://schemas.openxmlformats.org/officeDocument/2006/relationships/hyperlink" Target="http://www.neh.gov/grants/research/scholarly-editions-and-translations-grants" TargetMode="External"/><Relationship Id="rId45" Type="http://schemas.openxmlformats.org/officeDocument/2006/relationships/hyperlink" Target="http://pivot.cos.com/funding_opps/21015" TargetMode="External"/><Relationship Id="rId5" Type="http://schemas.openxmlformats.org/officeDocument/2006/relationships/webSettings" Target="webSettings.xml"/><Relationship Id="rId15" Type="http://schemas.openxmlformats.org/officeDocument/2006/relationships/hyperlink" Target="http://www.wpunj.edu/osp/dui/index.dot" TargetMode="External"/><Relationship Id="rId23" Type="http://schemas.openxmlformats.org/officeDocument/2006/relationships/hyperlink" Target="http://www2.ed.gov/programs/iegpscibe/index.html" TargetMode="External"/><Relationship Id="rId28" Type="http://schemas.openxmlformats.org/officeDocument/2006/relationships/hyperlink" Target="http://www.jfklibrary.org/Research/Research-Grants-and-Fellowships/Theodore-Sorensen.aspx" TargetMode="External"/><Relationship Id="rId36" Type="http://schemas.openxmlformats.org/officeDocument/2006/relationships/hyperlink" Target="http://www.mmsend65.com/link.cfm?r=1272232034&amp;sid=40758663&amp;m=4529928&amp;u=AASCU&amp;j=18895603&amp;s=http://grants.nih.gov/grants/guide/pa-files/PA-14-235.html" TargetMode="External"/><Relationship Id="rId49" Type="http://schemas.openxmlformats.org/officeDocument/2006/relationships/hyperlink" Target="http://pivot.cos.com/funding_opps/21013" TargetMode="External"/><Relationship Id="rId10" Type="http://schemas.openxmlformats.org/officeDocument/2006/relationships/hyperlink" Target="http://pivot.cos.com/funding_main"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pivot.cos.com/funding_opps/21013" TargetMode="External"/><Relationship Id="rId44" Type="http://schemas.openxmlformats.org/officeDocument/2006/relationships/hyperlink" Target="http://www.cur.org/governance/divisions/biology_mentor_award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osp/funding-opportunities/index.dot" TargetMode="External"/><Relationship Id="rId22" Type="http://schemas.openxmlformats.org/officeDocument/2006/relationships/hyperlink" Target="http://grants.nih.gov/grants/guide/pa-files/PA-12-009.html" TargetMode="External"/><Relationship Id="rId27" Type="http://schemas.openxmlformats.org/officeDocument/2006/relationships/hyperlink" Target="http://pivot.cos.com/funding_opps/21015" TargetMode="External"/><Relationship Id="rId30" Type="http://schemas.openxmlformats.org/officeDocument/2006/relationships/hyperlink" Target="http://www.jfklibrary.org/Research/Research-Grants-and-Fellowships/Marjorie-Kovler.aspx" TargetMode="External"/><Relationship Id="rId35" Type="http://schemas.openxmlformats.org/officeDocument/2006/relationships/hyperlink" Target="http://www.mmsend65.com/link.cfm?r=1272232034&amp;sid=40758662&amp;m=4529928&amp;u=AASCU&amp;j=18895603&amp;s=http://www.grants.gov/view-opportunity.html?oppId=255670" TargetMode="External"/><Relationship Id="rId43" Type="http://schemas.openxmlformats.org/officeDocument/2006/relationships/hyperlink" Target="http://strongmail1.multiview.com:80/track?type=click&amp;eas=1&amp;mailingid=2097375&amp;messageid=2097375&amp;databaseid=Mailing.DS97375.2097375.81780&amp;serial=17176041&amp;emailid=williamsm@wpunj.edu&amp;userid=46615939&amp;targetid=&amp;fl=&amp;extra=MultivariateId=&amp;&amp;&amp;2020&amp;&amp;&amp;http://multibriefs.com/ViewLink.php?i=5384d925205d5" TargetMode="External"/><Relationship Id="rId48" Type="http://schemas.openxmlformats.org/officeDocument/2006/relationships/hyperlink" Target="http://www.jfklibrary.org/Research/Research-Grants-and-Fellowships/Marjorie-Kovler.aspx" TargetMode="External"/><Relationship Id="rId8" Type="http://schemas.openxmlformats.org/officeDocument/2006/relationships/hyperlink" Target="http://www.wpunj.edu/os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A16B-90DF-4B10-BDF4-0425AD91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GRANTS</dc:creator>
  <cp:lastModifiedBy>GRANTS</cp:lastModifiedBy>
  <cp:revision>80</cp:revision>
  <dcterms:created xsi:type="dcterms:W3CDTF">2014-05-27T17:31:00Z</dcterms:created>
  <dcterms:modified xsi:type="dcterms:W3CDTF">2014-06-05T14:21:00Z</dcterms:modified>
</cp:coreProperties>
</file>