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1564EB" w:rsidRDefault="00116F11" w:rsidP="00EA6481">
      <w:pPr>
        <w:rPr>
          <w:rFonts w:asciiTheme="minorHAnsi" w:hAnsiTheme="minorHAnsi"/>
          <w:sz w:val="36"/>
          <w:szCs w:val="36"/>
          <w:u w:val="single"/>
        </w:rPr>
      </w:pP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-612775</wp:posOffset>
                </wp:positionV>
                <wp:extent cx="6724650" cy="1190625"/>
                <wp:effectExtent l="9525" t="635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90625"/>
                        </a:xfrm>
                        <a:prstGeom prst="rect">
                          <a:avLst/>
                        </a:prstGeom>
                        <a:gradFill rotWithShape="1">
                          <a:gsLst>
                            <a:gs pos="0">
                              <a:srgbClr val="92D050"/>
                            </a:gs>
                            <a:gs pos="50000">
                              <a:schemeClr val="accent6">
                                <a:lumMod val="40000"/>
                                <a:lumOff val="60000"/>
                              </a:schemeClr>
                            </a:gs>
                            <a:gs pos="100000">
                              <a:srgbClr val="92D050"/>
                            </a:gs>
                          </a:gsLst>
                          <a:lin ang="0" scaled="1"/>
                        </a:gradFill>
                        <a:ln w="9525">
                          <a:solidFill>
                            <a:srgbClr val="000000"/>
                          </a:solidFill>
                          <a:miter lim="800000"/>
                          <a:headEnd/>
                          <a:tailEnd/>
                        </a:ln>
                      </wps:spPr>
                      <wps:txbx>
                        <w:txbxContent>
                          <w:tbl>
                            <w:tblPr>
                              <w:tblW w:w="0" w:type="auto"/>
                              <w:tblBorders>
                                <w:insideH w:val="single" w:sz="4" w:space="0" w:color="auto"/>
                              </w:tblBorders>
                              <w:tblLook w:val="04A0" w:firstRow="1" w:lastRow="0" w:firstColumn="1" w:lastColumn="0" w:noHBand="0" w:noVBand="1"/>
                            </w:tblPr>
                            <w:tblGrid>
                              <w:gridCol w:w="3434"/>
                              <w:gridCol w:w="3434"/>
                              <w:gridCol w:w="3606"/>
                            </w:tblGrid>
                            <w:tr w:rsidR="0024133B" w:rsidRPr="000F70D8" w:rsidTr="0024133B">
                              <w:tc>
                                <w:tcPr>
                                  <w:tcW w:w="3434" w:type="dxa"/>
                                </w:tcPr>
                                <w:p w:rsidR="0024133B" w:rsidRPr="000F70D8" w:rsidRDefault="0024133B" w:rsidP="0024133B">
                                  <w:pPr>
                                    <w:jc w:val="center"/>
                                    <w:rPr>
                                      <w:b/>
                                      <w:i/>
                                      <w:color w:val="3378CB"/>
                                    </w:rPr>
                                  </w:pPr>
                                  <w:r>
                                    <w:rPr>
                                      <w:noProof/>
                                      <w:sz w:val="20"/>
                                      <w:szCs w:val="20"/>
                                    </w:rPr>
                                    <w:drawing>
                                      <wp:inline distT="0" distB="0" distL="0" distR="0" wp14:anchorId="3E5EB1ED" wp14:editId="51DC98F4">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24133B" w:rsidRPr="000F70D8" w:rsidRDefault="0024133B" w:rsidP="0024133B">
                                  <w:pPr>
                                    <w:jc w:val="center"/>
                                    <w:rPr>
                                      <w:b/>
                                      <w:i/>
                                      <w:color w:val="000000"/>
                                      <w:sz w:val="24"/>
                                      <w:szCs w:val="24"/>
                                    </w:rPr>
                                  </w:pPr>
                                  <w:r w:rsidRPr="000F70D8">
                                    <w:rPr>
                                      <w:b/>
                                      <w:i/>
                                      <w:color w:val="000000"/>
                                      <w:sz w:val="24"/>
                                      <w:szCs w:val="24"/>
                                    </w:rPr>
                                    <w:t>Office of Sponsored Programs</w:t>
                                  </w:r>
                                </w:p>
                                <w:p w:rsidR="0024133B" w:rsidRPr="000F70D8" w:rsidRDefault="0024133B" w:rsidP="0024133B">
                                  <w:pPr>
                                    <w:jc w:val="center"/>
                                    <w:rPr>
                                      <w:b/>
                                      <w:i/>
                                      <w:color w:val="000000"/>
                                      <w:sz w:val="24"/>
                                      <w:szCs w:val="24"/>
                                    </w:rPr>
                                  </w:pPr>
                                  <w:proofErr w:type="spellStart"/>
                                  <w:r w:rsidRPr="000F70D8">
                                    <w:rPr>
                                      <w:b/>
                                      <w:i/>
                                      <w:color w:val="000000"/>
                                      <w:sz w:val="24"/>
                                      <w:szCs w:val="24"/>
                                    </w:rPr>
                                    <w:t>Raubinger</w:t>
                                  </w:r>
                                  <w:proofErr w:type="spellEnd"/>
                                  <w:r w:rsidRPr="000F70D8">
                                    <w:rPr>
                                      <w:b/>
                                      <w:i/>
                                      <w:color w:val="000000"/>
                                      <w:sz w:val="24"/>
                                      <w:szCs w:val="24"/>
                                    </w:rPr>
                                    <w:t xml:space="preserve"> Hall 309</w:t>
                                  </w:r>
                                </w:p>
                                <w:p w:rsidR="0024133B" w:rsidRPr="000F70D8" w:rsidRDefault="0024133B" w:rsidP="0024133B">
                                  <w:pPr>
                                    <w:jc w:val="center"/>
                                    <w:rPr>
                                      <w:b/>
                                      <w:i/>
                                      <w:color w:val="000000"/>
                                      <w:sz w:val="24"/>
                                      <w:szCs w:val="24"/>
                                    </w:rPr>
                                  </w:pPr>
                                  <w:r w:rsidRPr="000F70D8">
                                    <w:rPr>
                                      <w:b/>
                                      <w:i/>
                                      <w:color w:val="000000"/>
                                      <w:sz w:val="24"/>
                                      <w:szCs w:val="24"/>
                                    </w:rPr>
                                    <w:t>973-720-2852</w:t>
                                  </w:r>
                                </w:p>
                                <w:p w:rsidR="0024133B" w:rsidRPr="000F70D8" w:rsidRDefault="00F01534" w:rsidP="0024133B">
                                  <w:pPr>
                                    <w:jc w:val="center"/>
                                    <w:rPr>
                                      <w:b/>
                                      <w:i/>
                                      <w:color w:val="3378CB"/>
                                      <w:sz w:val="24"/>
                                      <w:szCs w:val="24"/>
                                    </w:rPr>
                                  </w:pPr>
                                  <w:hyperlink r:id="rId7" w:history="1">
                                    <w:r w:rsidR="0024133B" w:rsidRPr="000F70D8">
                                      <w:rPr>
                                        <w:rStyle w:val="Hyperlink"/>
                                        <w:b/>
                                        <w:i/>
                                        <w:sz w:val="24"/>
                                        <w:szCs w:val="24"/>
                                      </w:rPr>
                                      <w:t>grants@wpunj.edu</w:t>
                                    </w:r>
                                  </w:hyperlink>
                                </w:p>
                                <w:p w:rsidR="0024133B" w:rsidRPr="000F70D8" w:rsidRDefault="00F01534" w:rsidP="0024133B">
                                  <w:pPr>
                                    <w:jc w:val="center"/>
                                    <w:rPr>
                                      <w:b/>
                                      <w:i/>
                                      <w:color w:val="3378CB"/>
                                    </w:rPr>
                                  </w:pPr>
                                  <w:hyperlink r:id="rId8" w:history="1">
                                    <w:r w:rsidR="0024133B" w:rsidRPr="000F70D8">
                                      <w:rPr>
                                        <w:rStyle w:val="Hyperlink"/>
                                        <w:b/>
                                        <w:sz w:val="24"/>
                                        <w:szCs w:val="24"/>
                                      </w:rPr>
                                      <w:t>www.wpunj.edu/osp</w:t>
                                    </w:r>
                                  </w:hyperlink>
                                  <w:r w:rsidR="0024133B" w:rsidRPr="000F70D8">
                                    <w:rPr>
                                      <w:b/>
                                      <w:sz w:val="24"/>
                                      <w:szCs w:val="24"/>
                                    </w:rPr>
                                    <w:t xml:space="preserve"> </w:t>
                                  </w:r>
                                </w:p>
                                <w:p w:rsidR="0024133B" w:rsidRPr="000F70D8" w:rsidRDefault="0024133B" w:rsidP="0024133B">
                                  <w:pPr>
                                    <w:jc w:val="center"/>
                                    <w:rPr>
                                      <w:b/>
                                      <w:i/>
                                      <w:color w:val="3378CB"/>
                                    </w:rPr>
                                  </w:pPr>
                                </w:p>
                              </w:tc>
                              <w:tc>
                                <w:tcPr>
                                  <w:tcW w:w="3434" w:type="dxa"/>
                                </w:tcPr>
                                <w:p w:rsidR="0024133B" w:rsidRPr="000F70D8" w:rsidRDefault="0095251C" w:rsidP="0024133B">
                                  <w:pPr>
                                    <w:jc w:val="right"/>
                                    <w:rPr>
                                      <w:b/>
                                      <w:i/>
                                      <w:color w:val="3378CB"/>
                                    </w:rPr>
                                  </w:pPr>
                                  <w:r>
                                    <w:rPr>
                                      <w:b/>
                                      <w:i/>
                                      <w:noProof/>
                                      <w:color w:val="3378CB"/>
                                    </w:rPr>
                                    <w:drawing>
                                      <wp:inline distT="0" distB="0" distL="0" distR="0">
                                        <wp:extent cx="2145030" cy="1090295"/>
                                        <wp:effectExtent l="0" t="0" r="7620" b="0"/>
                                        <wp:docPr id="5" name="Picture 5" descr="C:\Documents and Settings\bastasl\Local Settings\Temporary Internet Files\Content.IE5\O78986QR\MC9004380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tasl\Local Settings\Temporary Internet Files\Content.IE5\O78986QR\MC90043809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1090295"/>
                                                </a:xfrm>
                                                <a:prstGeom prst="rect">
                                                  <a:avLst/>
                                                </a:prstGeom>
                                                <a:noFill/>
                                                <a:ln>
                                                  <a:noFill/>
                                                </a:ln>
                                              </pic:spPr>
                                            </pic:pic>
                                          </a:graphicData>
                                        </a:graphic>
                                      </wp:inline>
                                    </w:drawing>
                                  </w:r>
                                </w:p>
                              </w:tc>
                            </w:tr>
                            <w:tr w:rsidR="0024133B" w:rsidRPr="000F70D8" w:rsidTr="0024133B">
                              <w:tc>
                                <w:tcPr>
                                  <w:tcW w:w="3434" w:type="dxa"/>
                                </w:tcPr>
                                <w:p w:rsidR="0024133B" w:rsidRPr="003778ED" w:rsidRDefault="0024133B" w:rsidP="0024133B">
                                  <w:pPr>
                                    <w:jc w:val="center"/>
                                    <w:rPr>
                                      <w:noProof/>
                                      <w:sz w:val="20"/>
                                      <w:szCs w:val="20"/>
                                    </w:rPr>
                                  </w:pPr>
                                </w:p>
                              </w:tc>
                              <w:tc>
                                <w:tcPr>
                                  <w:tcW w:w="3434" w:type="dxa"/>
                                </w:tcPr>
                                <w:p w:rsidR="0024133B" w:rsidRPr="000F70D8" w:rsidRDefault="0024133B" w:rsidP="0024133B">
                                  <w:pPr>
                                    <w:jc w:val="center"/>
                                    <w:rPr>
                                      <w:b/>
                                      <w:i/>
                                      <w:color w:val="000000"/>
                                      <w:sz w:val="24"/>
                                      <w:szCs w:val="24"/>
                                    </w:rPr>
                                  </w:pPr>
                                </w:p>
                              </w:tc>
                              <w:tc>
                                <w:tcPr>
                                  <w:tcW w:w="3434" w:type="dxa"/>
                                </w:tcPr>
                                <w:p w:rsidR="0024133B" w:rsidRDefault="0024133B" w:rsidP="0024133B">
                                  <w:pPr>
                                    <w:jc w:val="right"/>
                                    <w:rPr>
                                      <w:b/>
                                      <w:i/>
                                      <w:color w:val="3378CB"/>
                                    </w:rPr>
                                  </w:pPr>
                                </w:p>
                              </w:tc>
                            </w:tr>
                          </w:tbl>
                          <w:p w:rsidR="0024133B" w:rsidRDefault="0024133B" w:rsidP="00EA6481">
                            <w:pPr>
                              <w:jc w:val="center"/>
                              <w:rPr>
                                <w:b/>
                                <w:i/>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48.25pt;width:529.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" fillcolor="#92d050">
                <v:fill color2="#fbd4b4 [1305]" rotate="t" angle="90" focus="50%" type="gradient"/>
                <v:textbox>
                  <w:txbxContent>
                    <w:tbl>
                      <w:tblPr>
                        <w:tblW w:w="0" w:type="auto"/>
                        <w:tblBorders>
                          <w:insideH w:val="single" w:sz="4" w:space="0" w:color="auto"/>
                        </w:tblBorders>
                        <w:tblLook w:val="04A0" w:firstRow="1" w:lastRow="0" w:firstColumn="1" w:lastColumn="0" w:noHBand="0" w:noVBand="1"/>
                      </w:tblPr>
                      <w:tblGrid>
                        <w:gridCol w:w="3434"/>
                        <w:gridCol w:w="3434"/>
                        <w:gridCol w:w="3606"/>
                      </w:tblGrid>
                      <w:tr w:rsidR="0024133B" w:rsidRPr="000F70D8" w:rsidTr="0024133B">
                        <w:tc>
                          <w:tcPr>
                            <w:tcW w:w="3434" w:type="dxa"/>
                          </w:tcPr>
                          <w:p w:rsidR="0024133B" w:rsidRPr="000F70D8" w:rsidRDefault="0024133B" w:rsidP="0024133B">
                            <w:pPr>
                              <w:jc w:val="center"/>
                              <w:rPr>
                                <w:b/>
                                <w:i/>
                                <w:color w:val="3378CB"/>
                              </w:rPr>
                            </w:pPr>
                            <w:r>
                              <w:rPr>
                                <w:noProof/>
                                <w:sz w:val="20"/>
                                <w:szCs w:val="20"/>
                              </w:rPr>
                              <w:drawing>
                                <wp:inline distT="0" distB="0" distL="0" distR="0" wp14:anchorId="3E5EB1ED" wp14:editId="51DC98F4">
                                  <wp:extent cx="1590675" cy="1009650"/>
                                  <wp:effectExtent l="0" t="0" r="9525" b="0"/>
                                  <wp:docPr id="1" name="Picture 1"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srcRect/>
                                          <a:stretch>
                                            <a:fillRect/>
                                          </a:stretch>
                                        </pic:blipFill>
                                        <pic:spPr bwMode="auto">
                                          <a:xfrm>
                                            <a:off x="0" y="0"/>
                                            <a:ext cx="1590675" cy="1009650"/>
                                          </a:xfrm>
                                          <a:prstGeom prst="rect">
                                            <a:avLst/>
                                          </a:prstGeom>
                                          <a:noFill/>
                                          <a:ln w="9525">
                                            <a:noFill/>
                                            <a:miter lim="800000"/>
                                            <a:headEnd/>
                                            <a:tailEnd/>
                                          </a:ln>
                                        </pic:spPr>
                                      </pic:pic>
                                    </a:graphicData>
                                  </a:graphic>
                                </wp:inline>
                              </w:drawing>
                            </w:r>
                          </w:p>
                        </w:tc>
                        <w:tc>
                          <w:tcPr>
                            <w:tcW w:w="3434" w:type="dxa"/>
                          </w:tcPr>
                          <w:p w:rsidR="0024133B" w:rsidRPr="000F70D8" w:rsidRDefault="0024133B" w:rsidP="0024133B">
                            <w:pPr>
                              <w:jc w:val="center"/>
                              <w:rPr>
                                <w:b/>
                                <w:i/>
                                <w:color w:val="000000"/>
                                <w:sz w:val="24"/>
                                <w:szCs w:val="24"/>
                              </w:rPr>
                            </w:pPr>
                            <w:r w:rsidRPr="000F70D8">
                              <w:rPr>
                                <w:b/>
                                <w:i/>
                                <w:color w:val="000000"/>
                                <w:sz w:val="24"/>
                                <w:szCs w:val="24"/>
                              </w:rPr>
                              <w:t>Office of Sponsored Programs</w:t>
                            </w:r>
                          </w:p>
                          <w:p w:rsidR="0024133B" w:rsidRPr="000F70D8" w:rsidRDefault="0024133B" w:rsidP="0024133B">
                            <w:pPr>
                              <w:jc w:val="center"/>
                              <w:rPr>
                                <w:b/>
                                <w:i/>
                                <w:color w:val="000000"/>
                                <w:sz w:val="24"/>
                                <w:szCs w:val="24"/>
                              </w:rPr>
                            </w:pPr>
                            <w:proofErr w:type="spellStart"/>
                            <w:r w:rsidRPr="000F70D8">
                              <w:rPr>
                                <w:b/>
                                <w:i/>
                                <w:color w:val="000000"/>
                                <w:sz w:val="24"/>
                                <w:szCs w:val="24"/>
                              </w:rPr>
                              <w:t>Raubinger</w:t>
                            </w:r>
                            <w:proofErr w:type="spellEnd"/>
                            <w:r w:rsidRPr="000F70D8">
                              <w:rPr>
                                <w:b/>
                                <w:i/>
                                <w:color w:val="000000"/>
                                <w:sz w:val="24"/>
                                <w:szCs w:val="24"/>
                              </w:rPr>
                              <w:t xml:space="preserve"> Hall 309</w:t>
                            </w:r>
                          </w:p>
                          <w:p w:rsidR="0024133B" w:rsidRPr="000F70D8" w:rsidRDefault="0024133B" w:rsidP="0024133B">
                            <w:pPr>
                              <w:jc w:val="center"/>
                              <w:rPr>
                                <w:b/>
                                <w:i/>
                                <w:color w:val="000000"/>
                                <w:sz w:val="24"/>
                                <w:szCs w:val="24"/>
                              </w:rPr>
                            </w:pPr>
                            <w:r w:rsidRPr="000F70D8">
                              <w:rPr>
                                <w:b/>
                                <w:i/>
                                <w:color w:val="000000"/>
                                <w:sz w:val="24"/>
                                <w:szCs w:val="24"/>
                              </w:rPr>
                              <w:t>973-720-2852</w:t>
                            </w:r>
                          </w:p>
                          <w:p w:rsidR="0024133B" w:rsidRPr="000F70D8" w:rsidRDefault="00F01534" w:rsidP="0024133B">
                            <w:pPr>
                              <w:jc w:val="center"/>
                              <w:rPr>
                                <w:b/>
                                <w:i/>
                                <w:color w:val="3378CB"/>
                                <w:sz w:val="24"/>
                                <w:szCs w:val="24"/>
                              </w:rPr>
                            </w:pPr>
                            <w:hyperlink r:id="rId10" w:history="1">
                              <w:r w:rsidR="0024133B" w:rsidRPr="000F70D8">
                                <w:rPr>
                                  <w:rStyle w:val="Hyperlink"/>
                                  <w:b/>
                                  <w:i/>
                                  <w:sz w:val="24"/>
                                  <w:szCs w:val="24"/>
                                </w:rPr>
                                <w:t>grants@wpunj.edu</w:t>
                              </w:r>
                            </w:hyperlink>
                          </w:p>
                          <w:p w:rsidR="0024133B" w:rsidRPr="000F70D8" w:rsidRDefault="00F01534" w:rsidP="0024133B">
                            <w:pPr>
                              <w:jc w:val="center"/>
                              <w:rPr>
                                <w:b/>
                                <w:i/>
                                <w:color w:val="3378CB"/>
                              </w:rPr>
                            </w:pPr>
                            <w:hyperlink r:id="rId11" w:history="1">
                              <w:r w:rsidR="0024133B" w:rsidRPr="000F70D8">
                                <w:rPr>
                                  <w:rStyle w:val="Hyperlink"/>
                                  <w:b/>
                                  <w:sz w:val="24"/>
                                  <w:szCs w:val="24"/>
                                </w:rPr>
                                <w:t>www.wpunj.edu/osp</w:t>
                              </w:r>
                            </w:hyperlink>
                            <w:r w:rsidR="0024133B" w:rsidRPr="000F70D8">
                              <w:rPr>
                                <w:b/>
                                <w:sz w:val="24"/>
                                <w:szCs w:val="24"/>
                              </w:rPr>
                              <w:t xml:space="preserve"> </w:t>
                            </w:r>
                          </w:p>
                          <w:p w:rsidR="0024133B" w:rsidRPr="000F70D8" w:rsidRDefault="0024133B" w:rsidP="0024133B">
                            <w:pPr>
                              <w:jc w:val="center"/>
                              <w:rPr>
                                <w:b/>
                                <w:i/>
                                <w:color w:val="3378CB"/>
                              </w:rPr>
                            </w:pPr>
                          </w:p>
                        </w:tc>
                        <w:tc>
                          <w:tcPr>
                            <w:tcW w:w="3434" w:type="dxa"/>
                          </w:tcPr>
                          <w:p w:rsidR="0024133B" w:rsidRPr="000F70D8" w:rsidRDefault="0095251C" w:rsidP="0024133B">
                            <w:pPr>
                              <w:jc w:val="right"/>
                              <w:rPr>
                                <w:b/>
                                <w:i/>
                                <w:color w:val="3378CB"/>
                              </w:rPr>
                            </w:pPr>
                            <w:r>
                              <w:rPr>
                                <w:b/>
                                <w:i/>
                                <w:noProof/>
                                <w:color w:val="3378CB"/>
                              </w:rPr>
                              <w:drawing>
                                <wp:inline distT="0" distB="0" distL="0" distR="0">
                                  <wp:extent cx="2145030" cy="1090295"/>
                                  <wp:effectExtent l="0" t="0" r="7620" b="0"/>
                                  <wp:docPr id="5" name="Picture 5" descr="C:\Documents and Settings\bastasl\Local Settings\Temporary Internet Files\Content.IE5\O78986QR\MC9004380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tasl\Local Settings\Temporary Internet Files\Content.IE5\O78986QR\MC90043809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1090295"/>
                                          </a:xfrm>
                                          <a:prstGeom prst="rect">
                                            <a:avLst/>
                                          </a:prstGeom>
                                          <a:noFill/>
                                          <a:ln>
                                            <a:noFill/>
                                          </a:ln>
                                        </pic:spPr>
                                      </pic:pic>
                                    </a:graphicData>
                                  </a:graphic>
                                </wp:inline>
                              </w:drawing>
                            </w:r>
                          </w:p>
                        </w:tc>
                      </w:tr>
                      <w:tr w:rsidR="0024133B" w:rsidRPr="000F70D8" w:rsidTr="0024133B">
                        <w:tc>
                          <w:tcPr>
                            <w:tcW w:w="3434" w:type="dxa"/>
                          </w:tcPr>
                          <w:p w:rsidR="0024133B" w:rsidRPr="003778ED" w:rsidRDefault="0024133B" w:rsidP="0024133B">
                            <w:pPr>
                              <w:jc w:val="center"/>
                              <w:rPr>
                                <w:noProof/>
                                <w:sz w:val="20"/>
                                <w:szCs w:val="20"/>
                              </w:rPr>
                            </w:pPr>
                          </w:p>
                        </w:tc>
                        <w:tc>
                          <w:tcPr>
                            <w:tcW w:w="3434" w:type="dxa"/>
                          </w:tcPr>
                          <w:p w:rsidR="0024133B" w:rsidRPr="000F70D8" w:rsidRDefault="0024133B" w:rsidP="0024133B">
                            <w:pPr>
                              <w:jc w:val="center"/>
                              <w:rPr>
                                <w:b/>
                                <w:i/>
                                <w:color w:val="000000"/>
                                <w:sz w:val="24"/>
                                <w:szCs w:val="24"/>
                              </w:rPr>
                            </w:pPr>
                          </w:p>
                        </w:tc>
                        <w:tc>
                          <w:tcPr>
                            <w:tcW w:w="3434" w:type="dxa"/>
                          </w:tcPr>
                          <w:p w:rsidR="0024133B" w:rsidRDefault="0024133B" w:rsidP="0024133B">
                            <w:pPr>
                              <w:jc w:val="right"/>
                              <w:rPr>
                                <w:b/>
                                <w:i/>
                                <w:color w:val="3378CB"/>
                              </w:rPr>
                            </w:pPr>
                          </w:p>
                        </w:tc>
                      </w:tr>
                    </w:tbl>
                    <w:p w:rsidR="0024133B" w:rsidRDefault="0024133B" w:rsidP="00EA6481">
                      <w:pPr>
                        <w:jc w:val="center"/>
                        <w:rPr>
                          <w:b/>
                          <w:i/>
                          <w:color w:val="3378CB"/>
                        </w:rPr>
                      </w:pPr>
                    </w:p>
                  </w:txbxContent>
                </v:textbox>
              </v:shape>
            </w:pict>
          </mc:Fallback>
        </mc:AlternateContent>
      </w:r>
    </w:p>
    <w:p w:rsidR="00EA6481" w:rsidRPr="001564EB" w:rsidRDefault="00EA6481" w:rsidP="00EA6481">
      <w:pPr>
        <w:rPr>
          <w:rFonts w:asciiTheme="minorHAnsi" w:hAnsiTheme="minorHAnsi"/>
          <w:sz w:val="36"/>
          <w:szCs w:val="36"/>
          <w:u w:val="single"/>
        </w:rPr>
      </w:pPr>
    </w:p>
    <w:p w:rsidR="00EA6481" w:rsidRPr="001564EB" w:rsidRDefault="00116F11"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19685</wp:posOffset>
                </wp:positionV>
                <wp:extent cx="6719570" cy="5788660"/>
                <wp:effectExtent l="9525" t="10160" r="508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788660"/>
                        </a:xfrm>
                        <a:prstGeom prst="rect">
                          <a:avLst/>
                        </a:prstGeom>
                        <a:solidFill>
                          <a:srgbClr val="FFFFFF"/>
                        </a:solidFill>
                        <a:ln w="9525">
                          <a:solidFill>
                            <a:srgbClr val="000000"/>
                          </a:solidFill>
                          <a:miter lim="800000"/>
                          <a:headEnd/>
                          <a:tailEnd/>
                        </a:ln>
                      </wps:spPr>
                      <wps:txbx>
                        <w:txbxContent>
                          <w:tbl>
                            <w:tblPr>
                              <w:tblW w:w="10548" w:type="dxa"/>
                              <w:tblLook w:val="04A0" w:firstRow="1" w:lastRow="0" w:firstColumn="1" w:lastColumn="0" w:noHBand="0" w:noVBand="1"/>
                            </w:tblPr>
                            <w:tblGrid>
                              <w:gridCol w:w="7758"/>
                              <w:gridCol w:w="1497"/>
                              <w:gridCol w:w="1293"/>
                            </w:tblGrid>
                            <w:tr w:rsidR="0024133B" w:rsidTr="0095251C">
                              <w:tc>
                                <w:tcPr>
                                  <w:tcW w:w="7758" w:type="dxa"/>
                                </w:tcPr>
                                <w:p w:rsidR="0024133B" w:rsidRPr="00611025" w:rsidRDefault="00F01534" w:rsidP="0024133B">
                                  <w:pPr>
                                    <w:jc w:val="center"/>
                                    <w:rPr>
                                      <w:rFonts w:eastAsia="Times New Roman"/>
                                    </w:rPr>
                                  </w:pPr>
                                  <w:hyperlink r:id="rId12" w:history="1">
                                    <w:r w:rsidR="0024133B" w:rsidRPr="00611025">
                                      <w:rPr>
                                        <w:rStyle w:val="Hyperlink"/>
                                        <w:sz w:val="36"/>
                                        <w:szCs w:val="36"/>
                                      </w:rPr>
                                      <w:t>OSP Dates, Updates and Insights</w:t>
                                    </w:r>
                                  </w:hyperlink>
                                </w:p>
                                <w:p w:rsidR="0024133B" w:rsidRPr="00611025" w:rsidRDefault="0024133B" w:rsidP="0024133B">
                                  <w:pPr>
                                    <w:ind w:firstLine="360"/>
                                    <w:jc w:val="center"/>
                                    <w:rPr>
                                      <w:rFonts w:ascii="Arial" w:hAnsi="Arial" w:cs="Arial"/>
                                      <w:i/>
                                      <w:iCs/>
                                      <w:sz w:val="72"/>
                                      <w:szCs w:val="72"/>
                                    </w:rPr>
                                  </w:pPr>
                                  <w:r w:rsidRPr="00611025">
                                    <w:rPr>
                                      <w:rFonts w:ascii="Arial" w:hAnsi="Arial" w:cs="Arial"/>
                                      <w:i/>
                                      <w:iCs/>
                                      <w:sz w:val="72"/>
                                      <w:szCs w:val="72"/>
                                    </w:rPr>
                                    <w:t>Funding Opportunities</w:t>
                                  </w:r>
                                </w:p>
                                <w:p w:rsidR="0024133B" w:rsidRPr="00611025" w:rsidRDefault="0095251C" w:rsidP="0024133B">
                                  <w:pPr>
                                    <w:jc w:val="center"/>
                                    <w:rPr>
                                      <w:rFonts w:ascii="Arial" w:hAnsi="Arial" w:cs="Arial"/>
                                      <w:i/>
                                      <w:color w:val="76923C"/>
                                      <w:sz w:val="36"/>
                                      <w:szCs w:val="36"/>
                                    </w:rPr>
                                  </w:pPr>
                                  <w:r>
                                    <w:rPr>
                                      <w:rFonts w:ascii="Arial" w:hAnsi="Arial" w:cs="Arial"/>
                                      <w:i/>
                                      <w:color w:val="76923C"/>
                                      <w:sz w:val="36"/>
                                      <w:szCs w:val="36"/>
                                    </w:rPr>
                                    <w:t>August 1</w:t>
                                  </w:r>
                                  <w:r w:rsidR="0024133B" w:rsidRPr="00611025">
                                    <w:rPr>
                                      <w:rFonts w:ascii="Arial" w:hAnsi="Arial" w:cs="Arial"/>
                                      <w:i/>
                                      <w:color w:val="76923C"/>
                                      <w:sz w:val="36"/>
                                      <w:szCs w:val="36"/>
                                    </w:rPr>
                                    <w:t>, 2013</w:t>
                                  </w:r>
                                </w:p>
                                <w:p w:rsidR="0024133B" w:rsidRDefault="0024133B"/>
                              </w:tc>
                              <w:tc>
                                <w:tcPr>
                                  <w:tcW w:w="2790" w:type="dxa"/>
                                  <w:gridSpan w:val="2"/>
                                </w:tcPr>
                                <w:p w:rsidR="0024133B" w:rsidRPr="00611025" w:rsidRDefault="0024133B" w:rsidP="0024133B">
                                  <w:pPr>
                                    <w:pStyle w:val="NormalWeb"/>
                                    <w:shd w:val="clear" w:color="auto" w:fill="F7F8FA"/>
                                    <w:jc w:val="center"/>
                                    <w:rPr>
                                      <w:color w:val="FF0000"/>
                                    </w:rPr>
                                  </w:pPr>
                                  <w:r w:rsidRPr="00611025">
                                    <w:rPr>
                                      <w:b/>
                                      <w:bCs/>
                                      <w:color w:val="FF0000"/>
                                    </w:rPr>
                                    <w:t>Please contact the Office of Sponsored Programs when you begin working on a proposal</w:t>
                                  </w:r>
                                </w:p>
                                <w:p w:rsidR="0024133B" w:rsidRDefault="0024133B"/>
                              </w:tc>
                            </w:tr>
                            <w:tr w:rsidR="0024133B" w:rsidTr="0095251C">
                              <w:trPr>
                                <w:trHeight w:val="528"/>
                              </w:trPr>
                              <w:tc>
                                <w:tcPr>
                                  <w:tcW w:w="7758" w:type="dxa"/>
                                  <w:vMerge w:val="restart"/>
                                </w:tcPr>
                                <w:p w:rsidR="0024133B" w:rsidRDefault="0024133B" w:rsidP="0024133B">
                                  <w:pPr>
                                    <w:jc w:val="center"/>
                                    <w:rPr>
                                      <w:i/>
                                      <w:sz w:val="32"/>
                                      <w:szCs w:val="32"/>
                                    </w:rPr>
                                  </w:pPr>
                                </w:p>
                                <w:p w:rsidR="001D4413" w:rsidRDefault="001D4413" w:rsidP="0024133B">
                                  <w:pPr>
                                    <w:jc w:val="center"/>
                                    <w:rPr>
                                      <w:i/>
                                      <w:sz w:val="32"/>
                                      <w:szCs w:val="32"/>
                                    </w:rPr>
                                  </w:pPr>
                                </w:p>
                                <w:p w:rsidR="0024133B" w:rsidRDefault="0024133B" w:rsidP="0024133B">
                                  <w:pPr>
                                    <w:jc w:val="center"/>
                                    <w:rPr>
                                      <w:i/>
                                      <w:sz w:val="32"/>
                                      <w:szCs w:val="32"/>
                                    </w:rPr>
                                  </w:pPr>
                                  <w:r w:rsidRPr="00811FEA">
                                    <w:rPr>
                                      <w:i/>
                                      <w:sz w:val="32"/>
                                      <w:szCs w:val="32"/>
                                    </w:rPr>
                                    <w:t>New funding opportunities are in these disciplines</w:t>
                                  </w:r>
                                </w:p>
                                <w:p w:rsidR="0024133B" w:rsidRPr="00E5019E" w:rsidRDefault="00F01534" w:rsidP="00AB2A06">
                                  <w:pPr>
                                    <w:jc w:val="center"/>
                                    <w:rPr>
                                      <w:b/>
                                      <w:sz w:val="28"/>
                                      <w:szCs w:val="28"/>
                                    </w:rPr>
                                  </w:pPr>
                                  <w:hyperlink w:anchor="art" w:history="1">
                                    <w:r w:rsidR="0024133B" w:rsidRPr="00E5019E">
                                      <w:rPr>
                                        <w:rStyle w:val="Hyperlink"/>
                                        <w:b/>
                                        <w:sz w:val="28"/>
                                        <w:szCs w:val="28"/>
                                      </w:rPr>
                                      <w:t>Art and Communication</w:t>
                                    </w:r>
                                  </w:hyperlink>
                                </w:p>
                                <w:p w:rsidR="0024133B" w:rsidRPr="00E5019E" w:rsidRDefault="00F01534" w:rsidP="00AB2A06">
                                  <w:pPr>
                                    <w:jc w:val="center"/>
                                    <w:rPr>
                                      <w:b/>
                                      <w:sz w:val="28"/>
                                      <w:szCs w:val="28"/>
                                    </w:rPr>
                                  </w:pPr>
                                  <w:hyperlink w:anchor="bus" w:history="1">
                                    <w:r w:rsidR="0024133B" w:rsidRPr="00745AE0">
                                      <w:rPr>
                                        <w:rStyle w:val="Hyperlink"/>
                                        <w:b/>
                                        <w:sz w:val="28"/>
                                        <w:szCs w:val="28"/>
                                      </w:rPr>
                                      <w:t>Business and Economics</w:t>
                                    </w:r>
                                  </w:hyperlink>
                                </w:p>
                                <w:p w:rsidR="0024133B" w:rsidRPr="00E5019E" w:rsidRDefault="00F01534" w:rsidP="00AB2A06">
                                  <w:pPr>
                                    <w:jc w:val="center"/>
                                    <w:rPr>
                                      <w:b/>
                                      <w:sz w:val="28"/>
                                      <w:szCs w:val="28"/>
                                    </w:rPr>
                                  </w:pPr>
                                  <w:hyperlink w:anchor="comp" w:history="1">
                                    <w:r w:rsidR="0024133B" w:rsidRPr="00745AE0">
                                      <w:rPr>
                                        <w:rStyle w:val="Hyperlink"/>
                                        <w:b/>
                                        <w:sz w:val="28"/>
                                        <w:szCs w:val="28"/>
                                      </w:rPr>
                                      <w:t>Computers and Technology</w:t>
                                    </w:r>
                                  </w:hyperlink>
                                </w:p>
                                <w:p w:rsidR="0024133B" w:rsidRPr="00E5019E" w:rsidRDefault="00F01534" w:rsidP="00AB2A06">
                                  <w:pPr>
                                    <w:jc w:val="center"/>
                                    <w:rPr>
                                      <w:b/>
                                      <w:sz w:val="28"/>
                                      <w:szCs w:val="28"/>
                                    </w:rPr>
                                  </w:pPr>
                                  <w:hyperlink w:anchor="edu" w:history="1">
                                    <w:r w:rsidR="0024133B" w:rsidRPr="00E5019E">
                                      <w:rPr>
                                        <w:rStyle w:val="Hyperlink"/>
                                        <w:b/>
                                        <w:sz w:val="28"/>
                                        <w:szCs w:val="28"/>
                                      </w:rPr>
                                      <w:t>Education</w:t>
                                    </w:r>
                                  </w:hyperlink>
                                </w:p>
                                <w:p w:rsidR="0024133B" w:rsidRPr="00E5019E" w:rsidRDefault="00F01534" w:rsidP="00AB2A06">
                                  <w:pPr>
                                    <w:jc w:val="center"/>
                                    <w:rPr>
                                      <w:b/>
                                      <w:sz w:val="28"/>
                                      <w:szCs w:val="28"/>
                                    </w:rPr>
                                  </w:pPr>
                                  <w:hyperlink w:anchor="fel" w:history="1">
                                    <w:r w:rsidR="0024133B" w:rsidRPr="00745AE0">
                                      <w:rPr>
                                        <w:rStyle w:val="Hyperlink"/>
                                        <w:b/>
                                        <w:sz w:val="28"/>
                                        <w:szCs w:val="28"/>
                                      </w:rPr>
                                      <w:t>Fellowships and Scholarships</w:t>
                                    </w:r>
                                  </w:hyperlink>
                                </w:p>
                                <w:p w:rsidR="0024133B" w:rsidRPr="00E5019E" w:rsidRDefault="00F01534" w:rsidP="00AB2A06">
                                  <w:pPr>
                                    <w:jc w:val="center"/>
                                    <w:rPr>
                                      <w:b/>
                                      <w:sz w:val="28"/>
                                      <w:szCs w:val="28"/>
                                    </w:rPr>
                                  </w:pPr>
                                  <w:hyperlink w:anchor="hea" w:history="1">
                                    <w:r w:rsidR="0024133B" w:rsidRPr="00745AE0">
                                      <w:rPr>
                                        <w:rStyle w:val="Hyperlink"/>
                                        <w:b/>
                                        <w:sz w:val="28"/>
                                        <w:szCs w:val="28"/>
                                      </w:rPr>
                                      <w:t>Health</w:t>
                                    </w:r>
                                  </w:hyperlink>
                                </w:p>
                                <w:p w:rsidR="0024133B" w:rsidRPr="00E5019E" w:rsidRDefault="00F01534" w:rsidP="00AB2A06">
                                  <w:pPr>
                                    <w:jc w:val="center"/>
                                    <w:rPr>
                                      <w:b/>
                                      <w:sz w:val="28"/>
                                      <w:szCs w:val="28"/>
                                    </w:rPr>
                                  </w:pPr>
                                  <w:hyperlink w:anchor="hum" w:history="1">
                                    <w:r w:rsidR="0024133B" w:rsidRPr="00745AE0">
                                      <w:rPr>
                                        <w:rStyle w:val="Hyperlink"/>
                                        <w:b/>
                                        <w:sz w:val="28"/>
                                        <w:szCs w:val="28"/>
                                      </w:rPr>
                                      <w:t>Humanities and Language</w:t>
                                    </w:r>
                                  </w:hyperlink>
                                </w:p>
                                <w:p w:rsidR="0024133B" w:rsidRPr="00E5019E" w:rsidRDefault="00F01534" w:rsidP="00AB2A06">
                                  <w:pPr>
                                    <w:jc w:val="center"/>
                                    <w:rPr>
                                      <w:b/>
                                      <w:sz w:val="28"/>
                                      <w:szCs w:val="28"/>
                                    </w:rPr>
                                  </w:pPr>
                                  <w:hyperlink w:anchor="int" w:history="1">
                                    <w:r w:rsidR="0024133B" w:rsidRPr="00745AE0">
                                      <w:rPr>
                                        <w:rStyle w:val="Hyperlink"/>
                                        <w:b/>
                                        <w:sz w:val="28"/>
                                        <w:szCs w:val="28"/>
                                      </w:rPr>
                                      <w:t>International Studies</w:t>
                                    </w:r>
                                  </w:hyperlink>
                                </w:p>
                                <w:p w:rsidR="0024133B" w:rsidRPr="00E5019E" w:rsidRDefault="00F01534" w:rsidP="00AB2A06">
                                  <w:pPr>
                                    <w:jc w:val="center"/>
                                    <w:rPr>
                                      <w:b/>
                                      <w:sz w:val="28"/>
                                      <w:szCs w:val="28"/>
                                    </w:rPr>
                                  </w:pPr>
                                  <w:hyperlink w:anchor="mul" w:history="1">
                                    <w:r w:rsidR="0024133B" w:rsidRPr="00745AE0">
                                      <w:rPr>
                                        <w:rStyle w:val="Hyperlink"/>
                                        <w:b/>
                                        <w:sz w:val="28"/>
                                        <w:szCs w:val="28"/>
                                      </w:rPr>
                                      <w:t>Multi and Cross Disciplinary</w:t>
                                    </w:r>
                                  </w:hyperlink>
                                </w:p>
                                <w:p w:rsidR="0024133B" w:rsidRPr="00E5019E" w:rsidRDefault="00F01534" w:rsidP="00AB2A06">
                                  <w:pPr>
                                    <w:jc w:val="center"/>
                                    <w:rPr>
                                      <w:b/>
                                      <w:sz w:val="28"/>
                                      <w:szCs w:val="28"/>
                                    </w:rPr>
                                  </w:pPr>
                                  <w:hyperlink w:anchor="phy" w:history="1">
                                    <w:r w:rsidR="0024133B" w:rsidRPr="00745AE0">
                                      <w:rPr>
                                        <w:rStyle w:val="Hyperlink"/>
                                        <w:b/>
                                        <w:sz w:val="28"/>
                                        <w:szCs w:val="28"/>
                                      </w:rPr>
                                      <w:t>Physical Sciences and Math</w:t>
                                    </w:r>
                                  </w:hyperlink>
                                </w:p>
                                <w:p w:rsidR="0024133B" w:rsidRPr="00E5019E" w:rsidRDefault="00F01534" w:rsidP="00AB2A06">
                                  <w:pPr>
                                    <w:jc w:val="center"/>
                                    <w:rPr>
                                      <w:b/>
                                      <w:sz w:val="28"/>
                                      <w:szCs w:val="28"/>
                                    </w:rPr>
                                  </w:pPr>
                                  <w:hyperlink w:anchor="psy" w:history="1">
                                    <w:r w:rsidR="0024133B" w:rsidRPr="00E5019E">
                                      <w:rPr>
                                        <w:rStyle w:val="Hyperlink"/>
                                        <w:b/>
                                        <w:sz w:val="28"/>
                                        <w:szCs w:val="28"/>
                                      </w:rPr>
                                      <w:t>Psychology</w:t>
                                    </w:r>
                                  </w:hyperlink>
                                </w:p>
                                <w:p w:rsidR="0024133B" w:rsidRPr="00E5019E" w:rsidRDefault="00F01534" w:rsidP="00AB2A06">
                                  <w:pPr>
                                    <w:jc w:val="center"/>
                                    <w:rPr>
                                      <w:b/>
                                      <w:sz w:val="28"/>
                                      <w:szCs w:val="28"/>
                                    </w:rPr>
                                  </w:pPr>
                                  <w:hyperlink w:anchor="soc" w:history="1">
                                    <w:r w:rsidR="0024133B" w:rsidRPr="00745AE0">
                                      <w:rPr>
                                        <w:rStyle w:val="Hyperlink"/>
                                        <w:b/>
                                        <w:sz w:val="28"/>
                                        <w:szCs w:val="28"/>
                                      </w:rPr>
                                      <w:t>Social Sciences</w:t>
                                    </w:r>
                                  </w:hyperlink>
                                </w:p>
                                <w:p w:rsidR="0024133B" w:rsidRDefault="0024133B" w:rsidP="00526BD5">
                                  <w:pPr>
                                    <w:jc w:val="center"/>
                                  </w:pPr>
                                </w:p>
                              </w:tc>
                              <w:tc>
                                <w:tcPr>
                                  <w:tcW w:w="2790" w:type="dxa"/>
                                  <w:gridSpan w:val="2"/>
                                </w:tcPr>
                                <w:p w:rsidR="0024133B" w:rsidRPr="00611025" w:rsidRDefault="00F01534" w:rsidP="0024133B">
                                  <w:pPr>
                                    <w:jc w:val="center"/>
                                    <w:rPr>
                                      <w:sz w:val="24"/>
                                      <w:szCs w:val="24"/>
                                    </w:rPr>
                                  </w:pPr>
                                  <w:hyperlink r:id="rId13" w:history="1">
                                    <w:r w:rsidR="0024133B" w:rsidRPr="00611025">
                                      <w:rPr>
                                        <w:rStyle w:val="Hyperlink"/>
                                        <w:sz w:val="24"/>
                                        <w:szCs w:val="24"/>
                                      </w:rPr>
                                      <w:t>Workshops Calendar</w:t>
                                    </w:r>
                                  </w:hyperlink>
                                </w:p>
                                <w:p w:rsidR="0024133B" w:rsidRPr="00611025" w:rsidRDefault="0024133B" w:rsidP="0024133B">
                                  <w:pPr>
                                    <w:pStyle w:val="NormalWeb"/>
                                    <w:shd w:val="clear" w:color="auto" w:fill="F7F8FA"/>
                                    <w:jc w:val="center"/>
                                    <w:rPr>
                                      <w:b/>
                                      <w:bCs/>
                                      <w:color w:val="FF0000"/>
                                    </w:rP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rPr>
                                  </w:pPr>
                                  <w:hyperlink r:id="rId14" w:history="1">
                                    <w:r w:rsidR="0024133B" w:rsidRPr="00611025">
                                      <w:rPr>
                                        <w:rStyle w:val="Hyperlink"/>
                                        <w:sz w:val="24"/>
                                        <w:szCs w:val="24"/>
                                      </w:rPr>
                                      <w:t>Institutional Review Board</w:t>
                                    </w:r>
                                  </w:hyperlink>
                                </w:p>
                                <w:p w:rsidR="0024133B" w:rsidRDefault="0024133B" w:rsidP="0024133B">
                                  <w:pPr>
                                    <w:jc w:val="cente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Default="00F01534" w:rsidP="0024133B">
                                  <w:pPr>
                                    <w:jc w:val="center"/>
                                  </w:pPr>
                                  <w:hyperlink r:id="rId15" w:history="1">
                                    <w:r w:rsidR="0024133B" w:rsidRPr="00611025">
                                      <w:rPr>
                                        <w:rStyle w:val="Hyperlink"/>
                                        <w:sz w:val="24"/>
                                        <w:szCs w:val="24"/>
                                      </w:rPr>
                                      <w:t>Preparing Proposals</w:t>
                                    </w:r>
                                  </w:hyperlink>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rPr>
                                  </w:pPr>
                                  <w:hyperlink r:id="rId16" w:history="1">
                                    <w:r w:rsidR="0024133B" w:rsidRPr="00611025">
                                      <w:rPr>
                                        <w:rStyle w:val="Hyperlink"/>
                                        <w:sz w:val="24"/>
                                        <w:szCs w:val="24"/>
                                      </w:rPr>
                                      <w:t>Proposal Writing Resources</w:t>
                                    </w:r>
                                  </w:hyperlink>
                                </w:p>
                                <w:p w:rsidR="0024133B" w:rsidRDefault="0024133B" w:rsidP="0024133B">
                                  <w:pPr>
                                    <w:jc w:val="cente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rPr>
                                  </w:pPr>
                                  <w:hyperlink r:id="rId17" w:history="1">
                                    <w:r w:rsidR="0024133B" w:rsidRPr="00611025">
                                      <w:rPr>
                                        <w:rStyle w:val="Hyperlink"/>
                                        <w:sz w:val="24"/>
                                        <w:szCs w:val="24"/>
                                      </w:rPr>
                                      <w:t>Recent Awards</w:t>
                                    </w:r>
                                  </w:hyperlink>
                                </w:p>
                                <w:p w:rsidR="0024133B" w:rsidRDefault="0024133B" w:rsidP="0024133B">
                                  <w:pPr>
                                    <w:jc w:val="cente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u w:val="single"/>
                                    </w:rPr>
                                  </w:pPr>
                                  <w:hyperlink r:id="rId18" w:history="1">
                                    <w:r w:rsidR="0024133B" w:rsidRPr="00611025">
                                      <w:rPr>
                                        <w:rStyle w:val="Hyperlink"/>
                                        <w:sz w:val="24"/>
                                        <w:szCs w:val="24"/>
                                      </w:rPr>
                                      <w:t>DUI User Survey</w:t>
                                    </w:r>
                                  </w:hyperlink>
                                </w:p>
                                <w:p w:rsidR="0024133B" w:rsidRDefault="0024133B" w:rsidP="0024133B">
                                  <w:pPr>
                                    <w:jc w:val="center"/>
                                  </w:pPr>
                                </w:p>
                              </w:tc>
                            </w:tr>
                            <w:tr w:rsidR="0024133B" w:rsidTr="0095251C">
                              <w:trPr>
                                <w:trHeight w:val="238"/>
                              </w:trPr>
                              <w:tc>
                                <w:tcPr>
                                  <w:tcW w:w="7758" w:type="dxa"/>
                                  <w:vMerge/>
                                </w:tcPr>
                                <w:p w:rsidR="0024133B" w:rsidRDefault="0024133B" w:rsidP="0024133B">
                                  <w:pPr>
                                    <w:jc w:val="center"/>
                                  </w:pPr>
                                </w:p>
                              </w:tc>
                              <w:tc>
                                <w:tcPr>
                                  <w:tcW w:w="2790" w:type="dxa"/>
                                  <w:gridSpan w:val="2"/>
                                </w:tcPr>
                                <w:p w:rsidR="0024133B" w:rsidRPr="00A20661" w:rsidRDefault="0095251C" w:rsidP="0024133B">
                                  <w:pPr>
                                    <w:jc w:val="center"/>
                                    <w:rPr>
                                      <w:b/>
                                      <w:sz w:val="28"/>
                                      <w:szCs w:val="28"/>
                                      <w:u w:val="single"/>
                                    </w:rPr>
                                  </w:pPr>
                                  <w:r>
                                    <w:rPr>
                                      <w:b/>
                                      <w:sz w:val="28"/>
                                      <w:szCs w:val="28"/>
                                      <w:u w:val="single"/>
                                    </w:rPr>
                                    <w:t xml:space="preserve">Summer </w:t>
                                  </w:r>
                                  <w:r w:rsidR="0024133B">
                                    <w:rPr>
                                      <w:b/>
                                      <w:sz w:val="28"/>
                                      <w:szCs w:val="28"/>
                                      <w:u w:val="single"/>
                                    </w:rPr>
                                    <w:t>Office Hours</w:t>
                                  </w:r>
                                </w:p>
                              </w:tc>
                            </w:tr>
                            <w:tr w:rsidR="0024133B" w:rsidTr="0095251C">
                              <w:trPr>
                                <w:trHeight w:val="237"/>
                              </w:trPr>
                              <w:tc>
                                <w:tcPr>
                                  <w:tcW w:w="7758" w:type="dxa"/>
                                  <w:vMerge/>
                                </w:tcPr>
                                <w:p w:rsidR="0024133B" w:rsidRDefault="0024133B" w:rsidP="0024133B">
                                  <w:pPr>
                                    <w:jc w:val="center"/>
                                  </w:pPr>
                                </w:p>
                              </w:tc>
                              <w:tc>
                                <w:tcPr>
                                  <w:tcW w:w="1497" w:type="dxa"/>
                                </w:tcPr>
                                <w:p w:rsidR="0024133B" w:rsidRDefault="0024133B" w:rsidP="0024133B">
                                  <w:pPr>
                                    <w:jc w:val="center"/>
                                  </w:pPr>
                                  <w:r>
                                    <w:rPr>
                                      <w:sz w:val="20"/>
                                      <w:szCs w:val="20"/>
                                    </w:rPr>
                                    <w:t xml:space="preserve">Monday:        </w:t>
                                  </w:r>
                                </w:p>
                              </w:tc>
                              <w:tc>
                                <w:tcPr>
                                  <w:tcW w:w="1293" w:type="dxa"/>
                                </w:tcPr>
                                <w:p w:rsidR="0024133B" w:rsidRPr="004C434D" w:rsidRDefault="0095251C" w:rsidP="0095251C">
                                  <w:pPr>
                                    <w:jc w:val="center"/>
                                    <w:rPr>
                                      <w:sz w:val="20"/>
                                      <w:szCs w:val="20"/>
                                    </w:rPr>
                                  </w:pPr>
                                  <w:r>
                                    <w:rPr>
                                      <w:sz w:val="20"/>
                                      <w:szCs w:val="20"/>
                                    </w:rPr>
                                    <w:t>8:00-5:15</w:t>
                                  </w:r>
                                </w:p>
                              </w:tc>
                            </w:tr>
                            <w:tr w:rsidR="0024133B" w:rsidTr="0095251C">
                              <w:trPr>
                                <w:trHeight w:val="237"/>
                              </w:trPr>
                              <w:tc>
                                <w:tcPr>
                                  <w:tcW w:w="7758" w:type="dxa"/>
                                  <w:vMerge/>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Tuesday:        </w:t>
                                  </w:r>
                                </w:p>
                              </w:tc>
                              <w:tc>
                                <w:tcPr>
                                  <w:tcW w:w="1293" w:type="dxa"/>
                                  <w:shd w:val="clear" w:color="auto" w:fill="BFBFBF"/>
                                </w:tcPr>
                                <w:p w:rsidR="0024133B" w:rsidRPr="004C434D" w:rsidRDefault="0095251C" w:rsidP="0024133B">
                                  <w:pPr>
                                    <w:jc w:val="center"/>
                                    <w:rPr>
                                      <w:sz w:val="20"/>
                                      <w:szCs w:val="20"/>
                                    </w:rPr>
                                  </w:pPr>
                                  <w:r>
                                    <w:rPr>
                                      <w:sz w:val="20"/>
                                      <w:szCs w:val="20"/>
                                    </w:rPr>
                                    <w:t>8:00-5:15</w:t>
                                  </w:r>
                                </w:p>
                              </w:tc>
                            </w:tr>
                            <w:tr w:rsidR="0024133B" w:rsidTr="0095251C">
                              <w:trPr>
                                <w:trHeight w:val="237"/>
                              </w:trPr>
                              <w:tc>
                                <w:tcPr>
                                  <w:tcW w:w="7758" w:type="dxa"/>
                                  <w:vMerge/>
                                </w:tcPr>
                                <w:p w:rsidR="0024133B" w:rsidRDefault="0024133B" w:rsidP="0024133B">
                                  <w:pPr>
                                    <w:jc w:val="center"/>
                                  </w:pPr>
                                </w:p>
                              </w:tc>
                              <w:tc>
                                <w:tcPr>
                                  <w:tcW w:w="1497" w:type="dxa"/>
                                </w:tcPr>
                                <w:p w:rsidR="0024133B" w:rsidRDefault="0024133B" w:rsidP="0024133B">
                                  <w:pPr>
                                    <w:jc w:val="center"/>
                                  </w:pPr>
                                  <w:r>
                                    <w:rPr>
                                      <w:sz w:val="20"/>
                                      <w:szCs w:val="20"/>
                                    </w:rPr>
                                    <w:t xml:space="preserve">Wednesday:  </w:t>
                                  </w:r>
                                </w:p>
                              </w:tc>
                              <w:tc>
                                <w:tcPr>
                                  <w:tcW w:w="1293" w:type="dxa"/>
                                </w:tcPr>
                                <w:p w:rsidR="0024133B" w:rsidRPr="004C434D" w:rsidRDefault="0095251C" w:rsidP="0024133B">
                                  <w:pPr>
                                    <w:jc w:val="center"/>
                                    <w:rPr>
                                      <w:sz w:val="20"/>
                                      <w:szCs w:val="20"/>
                                    </w:rPr>
                                  </w:pPr>
                                  <w:r>
                                    <w:rPr>
                                      <w:sz w:val="20"/>
                                      <w:szCs w:val="20"/>
                                    </w:rPr>
                                    <w:t>8:00-5:15</w:t>
                                  </w:r>
                                </w:p>
                              </w:tc>
                            </w:tr>
                            <w:tr w:rsidR="0024133B" w:rsidTr="0095251C">
                              <w:trPr>
                                <w:trHeight w:val="237"/>
                              </w:trPr>
                              <w:tc>
                                <w:tcPr>
                                  <w:tcW w:w="7758" w:type="dxa"/>
                                  <w:vMerge/>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Thursday:      </w:t>
                                  </w:r>
                                </w:p>
                              </w:tc>
                              <w:tc>
                                <w:tcPr>
                                  <w:tcW w:w="1293" w:type="dxa"/>
                                  <w:shd w:val="clear" w:color="auto" w:fill="BFBFBF"/>
                                </w:tcPr>
                                <w:p w:rsidR="0024133B" w:rsidRPr="004C434D" w:rsidRDefault="0095251C" w:rsidP="0095251C">
                                  <w:pPr>
                                    <w:jc w:val="center"/>
                                    <w:rPr>
                                      <w:sz w:val="20"/>
                                      <w:szCs w:val="20"/>
                                    </w:rPr>
                                  </w:pPr>
                                  <w:r>
                                    <w:rPr>
                                      <w:sz w:val="20"/>
                                      <w:szCs w:val="20"/>
                                    </w:rPr>
                                    <w:t>8:00-5:15</w:t>
                                  </w:r>
                                </w:p>
                              </w:tc>
                            </w:tr>
                            <w:tr w:rsidR="0024133B" w:rsidTr="0095251C">
                              <w:trPr>
                                <w:trHeight w:val="340"/>
                              </w:trPr>
                              <w:tc>
                                <w:tcPr>
                                  <w:tcW w:w="7758" w:type="dxa"/>
                                  <w:vMerge/>
                                </w:tcPr>
                                <w:p w:rsidR="0024133B" w:rsidRDefault="0024133B" w:rsidP="0024133B">
                                  <w:pPr>
                                    <w:jc w:val="center"/>
                                  </w:pPr>
                                </w:p>
                              </w:tc>
                              <w:tc>
                                <w:tcPr>
                                  <w:tcW w:w="1497" w:type="dxa"/>
                                </w:tcPr>
                                <w:p w:rsidR="0024133B" w:rsidRDefault="0024133B" w:rsidP="0024133B">
                                  <w:pPr>
                                    <w:jc w:val="center"/>
                                  </w:pPr>
                                  <w:r>
                                    <w:rPr>
                                      <w:sz w:val="20"/>
                                      <w:szCs w:val="20"/>
                                    </w:rPr>
                                    <w:t xml:space="preserve">Friday:            </w:t>
                                  </w:r>
                                </w:p>
                              </w:tc>
                              <w:tc>
                                <w:tcPr>
                                  <w:tcW w:w="1293" w:type="dxa"/>
                                </w:tcPr>
                                <w:p w:rsidR="0024133B" w:rsidRPr="004C434D" w:rsidRDefault="0095251C" w:rsidP="0095251C">
                                  <w:pPr>
                                    <w:rPr>
                                      <w:sz w:val="20"/>
                                      <w:szCs w:val="20"/>
                                    </w:rPr>
                                  </w:pPr>
                                  <w:r>
                                    <w:rPr>
                                      <w:sz w:val="20"/>
                                      <w:szCs w:val="20"/>
                                    </w:rPr>
                                    <w:t>Office Closed</w:t>
                                  </w:r>
                                </w:p>
                              </w:tc>
                            </w:tr>
                            <w:tr w:rsidR="0024133B" w:rsidTr="0095251C">
                              <w:trPr>
                                <w:trHeight w:val="970"/>
                              </w:trPr>
                              <w:tc>
                                <w:tcPr>
                                  <w:tcW w:w="7758" w:type="dxa"/>
                                  <w:vMerge/>
                                </w:tcPr>
                                <w:p w:rsidR="0024133B" w:rsidRDefault="0024133B" w:rsidP="0024133B">
                                  <w:pPr>
                                    <w:jc w:val="center"/>
                                  </w:pPr>
                                </w:p>
                              </w:tc>
                              <w:tc>
                                <w:tcPr>
                                  <w:tcW w:w="2790" w:type="dxa"/>
                                  <w:gridSpan w:val="2"/>
                                </w:tcPr>
                                <w:p w:rsidR="0024133B" w:rsidRDefault="00F01534" w:rsidP="0024133B">
                                  <w:pPr>
                                    <w:jc w:val="center"/>
                                    <w:rPr>
                                      <w:sz w:val="20"/>
                                      <w:szCs w:val="20"/>
                                    </w:rPr>
                                  </w:pPr>
                                  <w:hyperlink r:id="rId19" w:history="1">
                                    <w:r w:rsidR="0024133B" w:rsidRPr="00BB2FB6">
                                      <w:rPr>
                                        <w:rStyle w:val="Hyperlink"/>
                                        <w:sz w:val="20"/>
                                        <w:szCs w:val="20"/>
                                      </w:rPr>
                                      <w:t>Click here</w:t>
                                    </w:r>
                                  </w:hyperlink>
                                  <w:r w:rsidR="0024133B" w:rsidRPr="00BB2FB6">
                                    <w:rPr>
                                      <w:sz w:val="20"/>
                                      <w:szCs w:val="20"/>
                                    </w:rPr>
                                    <w:t xml:space="preserve"> to search for additional Funding Opportunities</w:t>
                                  </w:r>
                                </w:p>
                              </w:tc>
                            </w:tr>
                          </w:tbl>
                          <w:p w:rsidR="0024133B" w:rsidRDefault="0024133B" w:rsidP="00EA64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25pt;margin-top:1.55pt;width:529.1pt;height:4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">
                <v:textbox>
                  <w:txbxContent>
                    <w:tbl>
                      <w:tblPr>
                        <w:tblW w:w="10548" w:type="dxa"/>
                        <w:tblLook w:val="04A0" w:firstRow="1" w:lastRow="0" w:firstColumn="1" w:lastColumn="0" w:noHBand="0" w:noVBand="1"/>
                      </w:tblPr>
                      <w:tblGrid>
                        <w:gridCol w:w="7758"/>
                        <w:gridCol w:w="1497"/>
                        <w:gridCol w:w="1293"/>
                      </w:tblGrid>
                      <w:tr w:rsidR="0024133B" w:rsidTr="0095251C">
                        <w:tc>
                          <w:tcPr>
                            <w:tcW w:w="7758" w:type="dxa"/>
                          </w:tcPr>
                          <w:p w:rsidR="0024133B" w:rsidRPr="00611025" w:rsidRDefault="00F01534" w:rsidP="0024133B">
                            <w:pPr>
                              <w:jc w:val="center"/>
                              <w:rPr>
                                <w:rFonts w:eastAsia="Times New Roman"/>
                              </w:rPr>
                            </w:pPr>
                            <w:hyperlink r:id="rId20" w:history="1">
                              <w:r w:rsidR="0024133B" w:rsidRPr="00611025">
                                <w:rPr>
                                  <w:rStyle w:val="Hyperlink"/>
                                  <w:sz w:val="36"/>
                                  <w:szCs w:val="36"/>
                                </w:rPr>
                                <w:t>OSP Dates, Updates and Insights</w:t>
                              </w:r>
                            </w:hyperlink>
                          </w:p>
                          <w:p w:rsidR="0024133B" w:rsidRPr="00611025" w:rsidRDefault="0024133B" w:rsidP="0024133B">
                            <w:pPr>
                              <w:ind w:firstLine="360"/>
                              <w:jc w:val="center"/>
                              <w:rPr>
                                <w:rFonts w:ascii="Arial" w:hAnsi="Arial" w:cs="Arial"/>
                                <w:i/>
                                <w:iCs/>
                                <w:sz w:val="72"/>
                                <w:szCs w:val="72"/>
                              </w:rPr>
                            </w:pPr>
                            <w:r w:rsidRPr="00611025">
                              <w:rPr>
                                <w:rFonts w:ascii="Arial" w:hAnsi="Arial" w:cs="Arial"/>
                                <w:i/>
                                <w:iCs/>
                                <w:sz w:val="72"/>
                                <w:szCs w:val="72"/>
                              </w:rPr>
                              <w:t>Funding Opportunities</w:t>
                            </w:r>
                          </w:p>
                          <w:p w:rsidR="0024133B" w:rsidRPr="00611025" w:rsidRDefault="0095251C" w:rsidP="0024133B">
                            <w:pPr>
                              <w:jc w:val="center"/>
                              <w:rPr>
                                <w:rFonts w:ascii="Arial" w:hAnsi="Arial" w:cs="Arial"/>
                                <w:i/>
                                <w:color w:val="76923C"/>
                                <w:sz w:val="36"/>
                                <w:szCs w:val="36"/>
                              </w:rPr>
                            </w:pPr>
                            <w:r>
                              <w:rPr>
                                <w:rFonts w:ascii="Arial" w:hAnsi="Arial" w:cs="Arial"/>
                                <w:i/>
                                <w:color w:val="76923C"/>
                                <w:sz w:val="36"/>
                                <w:szCs w:val="36"/>
                              </w:rPr>
                              <w:t>August 1</w:t>
                            </w:r>
                            <w:r w:rsidR="0024133B" w:rsidRPr="00611025">
                              <w:rPr>
                                <w:rFonts w:ascii="Arial" w:hAnsi="Arial" w:cs="Arial"/>
                                <w:i/>
                                <w:color w:val="76923C"/>
                                <w:sz w:val="36"/>
                                <w:szCs w:val="36"/>
                              </w:rPr>
                              <w:t>, 2013</w:t>
                            </w:r>
                          </w:p>
                          <w:p w:rsidR="0024133B" w:rsidRDefault="0024133B"/>
                        </w:tc>
                        <w:tc>
                          <w:tcPr>
                            <w:tcW w:w="2790" w:type="dxa"/>
                            <w:gridSpan w:val="2"/>
                          </w:tcPr>
                          <w:p w:rsidR="0024133B" w:rsidRPr="00611025" w:rsidRDefault="0024133B" w:rsidP="0024133B">
                            <w:pPr>
                              <w:pStyle w:val="NormalWeb"/>
                              <w:shd w:val="clear" w:color="auto" w:fill="F7F8FA"/>
                              <w:jc w:val="center"/>
                              <w:rPr>
                                <w:color w:val="FF0000"/>
                              </w:rPr>
                            </w:pPr>
                            <w:r w:rsidRPr="00611025">
                              <w:rPr>
                                <w:b/>
                                <w:bCs/>
                                <w:color w:val="FF0000"/>
                              </w:rPr>
                              <w:t>Please contact the Office of Sponsored Programs when you begin working on a proposal</w:t>
                            </w:r>
                          </w:p>
                          <w:p w:rsidR="0024133B" w:rsidRDefault="0024133B"/>
                        </w:tc>
                      </w:tr>
                      <w:tr w:rsidR="0024133B" w:rsidTr="0095251C">
                        <w:trPr>
                          <w:trHeight w:val="528"/>
                        </w:trPr>
                        <w:tc>
                          <w:tcPr>
                            <w:tcW w:w="7758" w:type="dxa"/>
                            <w:vMerge w:val="restart"/>
                          </w:tcPr>
                          <w:p w:rsidR="0024133B" w:rsidRDefault="0024133B" w:rsidP="0024133B">
                            <w:pPr>
                              <w:jc w:val="center"/>
                              <w:rPr>
                                <w:i/>
                                <w:sz w:val="32"/>
                                <w:szCs w:val="32"/>
                              </w:rPr>
                            </w:pPr>
                          </w:p>
                          <w:p w:rsidR="001D4413" w:rsidRDefault="001D4413" w:rsidP="0024133B">
                            <w:pPr>
                              <w:jc w:val="center"/>
                              <w:rPr>
                                <w:i/>
                                <w:sz w:val="32"/>
                                <w:szCs w:val="32"/>
                              </w:rPr>
                            </w:pPr>
                          </w:p>
                          <w:p w:rsidR="0024133B" w:rsidRDefault="0024133B" w:rsidP="0024133B">
                            <w:pPr>
                              <w:jc w:val="center"/>
                              <w:rPr>
                                <w:i/>
                                <w:sz w:val="32"/>
                                <w:szCs w:val="32"/>
                              </w:rPr>
                            </w:pPr>
                            <w:r w:rsidRPr="00811FEA">
                              <w:rPr>
                                <w:i/>
                                <w:sz w:val="32"/>
                                <w:szCs w:val="32"/>
                              </w:rPr>
                              <w:t>New funding opportunities are in these disciplines</w:t>
                            </w:r>
                          </w:p>
                          <w:p w:rsidR="0024133B" w:rsidRPr="00E5019E" w:rsidRDefault="00F01534" w:rsidP="00AB2A06">
                            <w:pPr>
                              <w:jc w:val="center"/>
                              <w:rPr>
                                <w:b/>
                                <w:sz w:val="28"/>
                                <w:szCs w:val="28"/>
                              </w:rPr>
                            </w:pPr>
                            <w:hyperlink w:anchor="art" w:history="1">
                              <w:r w:rsidR="0024133B" w:rsidRPr="00E5019E">
                                <w:rPr>
                                  <w:rStyle w:val="Hyperlink"/>
                                  <w:b/>
                                  <w:sz w:val="28"/>
                                  <w:szCs w:val="28"/>
                                </w:rPr>
                                <w:t>Art and Communication</w:t>
                              </w:r>
                            </w:hyperlink>
                          </w:p>
                          <w:p w:rsidR="0024133B" w:rsidRPr="00E5019E" w:rsidRDefault="00F01534" w:rsidP="00AB2A06">
                            <w:pPr>
                              <w:jc w:val="center"/>
                              <w:rPr>
                                <w:b/>
                                <w:sz w:val="28"/>
                                <w:szCs w:val="28"/>
                              </w:rPr>
                            </w:pPr>
                            <w:hyperlink w:anchor="bus" w:history="1">
                              <w:r w:rsidR="0024133B" w:rsidRPr="00745AE0">
                                <w:rPr>
                                  <w:rStyle w:val="Hyperlink"/>
                                  <w:b/>
                                  <w:sz w:val="28"/>
                                  <w:szCs w:val="28"/>
                                </w:rPr>
                                <w:t>Business and Economics</w:t>
                              </w:r>
                            </w:hyperlink>
                          </w:p>
                          <w:p w:rsidR="0024133B" w:rsidRPr="00E5019E" w:rsidRDefault="00F01534" w:rsidP="00AB2A06">
                            <w:pPr>
                              <w:jc w:val="center"/>
                              <w:rPr>
                                <w:b/>
                                <w:sz w:val="28"/>
                                <w:szCs w:val="28"/>
                              </w:rPr>
                            </w:pPr>
                            <w:hyperlink w:anchor="comp" w:history="1">
                              <w:r w:rsidR="0024133B" w:rsidRPr="00745AE0">
                                <w:rPr>
                                  <w:rStyle w:val="Hyperlink"/>
                                  <w:b/>
                                  <w:sz w:val="28"/>
                                  <w:szCs w:val="28"/>
                                </w:rPr>
                                <w:t>Computers and Technology</w:t>
                              </w:r>
                            </w:hyperlink>
                          </w:p>
                          <w:p w:rsidR="0024133B" w:rsidRPr="00E5019E" w:rsidRDefault="00F01534" w:rsidP="00AB2A06">
                            <w:pPr>
                              <w:jc w:val="center"/>
                              <w:rPr>
                                <w:b/>
                                <w:sz w:val="28"/>
                                <w:szCs w:val="28"/>
                              </w:rPr>
                            </w:pPr>
                            <w:hyperlink w:anchor="edu" w:history="1">
                              <w:r w:rsidR="0024133B" w:rsidRPr="00E5019E">
                                <w:rPr>
                                  <w:rStyle w:val="Hyperlink"/>
                                  <w:b/>
                                  <w:sz w:val="28"/>
                                  <w:szCs w:val="28"/>
                                </w:rPr>
                                <w:t>Education</w:t>
                              </w:r>
                            </w:hyperlink>
                          </w:p>
                          <w:p w:rsidR="0024133B" w:rsidRPr="00E5019E" w:rsidRDefault="00F01534" w:rsidP="00AB2A06">
                            <w:pPr>
                              <w:jc w:val="center"/>
                              <w:rPr>
                                <w:b/>
                                <w:sz w:val="28"/>
                                <w:szCs w:val="28"/>
                              </w:rPr>
                            </w:pPr>
                            <w:hyperlink w:anchor="fel" w:history="1">
                              <w:r w:rsidR="0024133B" w:rsidRPr="00745AE0">
                                <w:rPr>
                                  <w:rStyle w:val="Hyperlink"/>
                                  <w:b/>
                                  <w:sz w:val="28"/>
                                  <w:szCs w:val="28"/>
                                </w:rPr>
                                <w:t>Fellowships and Scholarships</w:t>
                              </w:r>
                            </w:hyperlink>
                          </w:p>
                          <w:p w:rsidR="0024133B" w:rsidRPr="00E5019E" w:rsidRDefault="00F01534" w:rsidP="00AB2A06">
                            <w:pPr>
                              <w:jc w:val="center"/>
                              <w:rPr>
                                <w:b/>
                                <w:sz w:val="28"/>
                                <w:szCs w:val="28"/>
                              </w:rPr>
                            </w:pPr>
                            <w:hyperlink w:anchor="hea" w:history="1">
                              <w:r w:rsidR="0024133B" w:rsidRPr="00745AE0">
                                <w:rPr>
                                  <w:rStyle w:val="Hyperlink"/>
                                  <w:b/>
                                  <w:sz w:val="28"/>
                                  <w:szCs w:val="28"/>
                                </w:rPr>
                                <w:t>Health</w:t>
                              </w:r>
                            </w:hyperlink>
                          </w:p>
                          <w:p w:rsidR="0024133B" w:rsidRPr="00E5019E" w:rsidRDefault="00F01534" w:rsidP="00AB2A06">
                            <w:pPr>
                              <w:jc w:val="center"/>
                              <w:rPr>
                                <w:b/>
                                <w:sz w:val="28"/>
                                <w:szCs w:val="28"/>
                              </w:rPr>
                            </w:pPr>
                            <w:hyperlink w:anchor="hum" w:history="1">
                              <w:r w:rsidR="0024133B" w:rsidRPr="00745AE0">
                                <w:rPr>
                                  <w:rStyle w:val="Hyperlink"/>
                                  <w:b/>
                                  <w:sz w:val="28"/>
                                  <w:szCs w:val="28"/>
                                </w:rPr>
                                <w:t>Humanities and Language</w:t>
                              </w:r>
                            </w:hyperlink>
                          </w:p>
                          <w:p w:rsidR="0024133B" w:rsidRPr="00E5019E" w:rsidRDefault="00F01534" w:rsidP="00AB2A06">
                            <w:pPr>
                              <w:jc w:val="center"/>
                              <w:rPr>
                                <w:b/>
                                <w:sz w:val="28"/>
                                <w:szCs w:val="28"/>
                              </w:rPr>
                            </w:pPr>
                            <w:hyperlink w:anchor="int" w:history="1">
                              <w:r w:rsidR="0024133B" w:rsidRPr="00745AE0">
                                <w:rPr>
                                  <w:rStyle w:val="Hyperlink"/>
                                  <w:b/>
                                  <w:sz w:val="28"/>
                                  <w:szCs w:val="28"/>
                                </w:rPr>
                                <w:t>International Studies</w:t>
                              </w:r>
                            </w:hyperlink>
                          </w:p>
                          <w:p w:rsidR="0024133B" w:rsidRPr="00E5019E" w:rsidRDefault="00F01534" w:rsidP="00AB2A06">
                            <w:pPr>
                              <w:jc w:val="center"/>
                              <w:rPr>
                                <w:b/>
                                <w:sz w:val="28"/>
                                <w:szCs w:val="28"/>
                              </w:rPr>
                            </w:pPr>
                            <w:hyperlink w:anchor="mul" w:history="1">
                              <w:r w:rsidR="0024133B" w:rsidRPr="00745AE0">
                                <w:rPr>
                                  <w:rStyle w:val="Hyperlink"/>
                                  <w:b/>
                                  <w:sz w:val="28"/>
                                  <w:szCs w:val="28"/>
                                </w:rPr>
                                <w:t>Multi and Cross Disciplinary</w:t>
                              </w:r>
                            </w:hyperlink>
                          </w:p>
                          <w:p w:rsidR="0024133B" w:rsidRPr="00E5019E" w:rsidRDefault="00F01534" w:rsidP="00AB2A06">
                            <w:pPr>
                              <w:jc w:val="center"/>
                              <w:rPr>
                                <w:b/>
                                <w:sz w:val="28"/>
                                <w:szCs w:val="28"/>
                              </w:rPr>
                            </w:pPr>
                            <w:hyperlink w:anchor="phy" w:history="1">
                              <w:r w:rsidR="0024133B" w:rsidRPr="00745AE0">
                                <w:rPr>
                                  <w:rStyle w:val="Hyperlink"/>
                                  <w:b/>
                                  <w:sz w:val="28"/>
                                  <w:szCs w:val="28"/>
                                </w:rPr>
                                <w:t>Physical Sciences and Math</w:t>
                              </w:r>
                            </w:hyperlink>
                          </w:p>
                          <w:p w:rsidR="0024133B" w:rsidRPr="00E5019E" w:rsidRDefault="00F01534" w:rsidP="00AB2A06">
                            <w:pPr>
                              <w:jc w:val="center"/>
                              <w:rPr>
                                <w:b/>
                                <w:sz w:val="28"/>
                                <w:szCs w:val="28"/>
                              </w:rPr>
                            </w:pPr>
                            <w:hyperlink w:anchor="psy" w:history="1">
                              <w:r w:rsidR="0024133B" w:rsidRPr="00E5019E">
                                <w:rPr>
                                  <w:rStyle w:val="Hyperlink"/>
                                  <w:b/>
                                  <w:sz w:val="28"/>
                                  <w:szCs w:val="28"/>
                                </w:rPr>
                                <w:t>Psychology</w:t>
                              </w:r>
                            </w:hyperlink>
                          </w:p>
                          <w:p w:rsidR="0024133B" w:rsidRPr="00E5019E" w:rsidRDefault="00F01534" w:rsidP="00AB2A06">
                            <w:pPr>
                              <w:jc w:val="center"/>
                              <w:rPr>
                                <w:b/>
                                <w:sz w:val="28"/>
                                <w:szCs w:val="28"/>
                              </w:rPr>
                            </w:pPr>
                            <w:hyperlink w:anchor="soc" w:history="1">
                              <w:r w:rsidR="0024133B" w:rsidRPr="00745AE0">
                                <w:rPr>
                                  <w:rStyle w:val="Hyperlink"/>
                                  <w:b/>
                                  <w:sz w:val="28"/>
                                  <w:szCs w:val="28"/>
                                </w:rPr>
                                <w:t>Social Sciences</w:t>
                              </w:r>
                            </w:hyperlink>
                          </w:p>
                          <w:p w:rsidR="0024133B" w:rsidRDefault="0024133B" w:rsidP="00526BD5">
                            <w:pPr>
                              <w:jc w:val="center"/>
                            </w:pPr>
                          </w:p>
                        </w:tc>
                        <w:tc>
                          <w:tcPr>
                            <w:tcW w:w="2790" w:type="dxa"/>
                            <w:gridSpan w:val="2"/>
                          </w:tcPr>
                          <w:p w:rsidR="0024133B" w:rsidRPr="00611025" w:rsidRDefault="00F01534" w:rsidP="0024133B">
                            <w:pPr>
                              <w:jc w:val="center"/>
                              <w:rPr>
                                <w:sz w:val="24"/>
                                <w:szCs w:val="24"/>
                              </w:rPr>
                            </w:pPr>
                            <w:hyperlink r:id="rId21" w:history="1">
                              <w:r w:rsidR="0024133B" w:rsidRPr="00611025">
                                <w:rPr>
                                  <w:rStyle w:val="Hyperlink"/>
                                  <w:sz w:val="24"/>
                                  <w:szCs w:val="24"/>
                                </w:rPr>
                                <w:t>Workshops Calendar</w:t>
                              </w:r>
                            </w:hyperlink>
                          </w:p>
                          <w:p w:rsidR="0024133B" w:rsidRPr="00611025" w:rsidRDefault="0024133B" w:rsidP="0024133B">
                            <w:pPr>
                              <w:pStyle w:val="NormalWeb"/>
                              <w:shd w:val="clear" w:color="auto" w:fill="F7F8FA"/>
                              <w:jc w:val="center"/>
                              <w:rPr>
                                <w:b/>
                                <w:bCs/>
                                <w:color w:val="FF0000"/>
                              </w:rP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rPr>
                            </w:pPr>
                            <w:hyperlink r:id="rId22" w:history="1">
                              <w:r w:rsidR="0024133B" w:rsidRPr="00611025">
                                <w:rPr>
                                  <w:rStyle w:val="Hyperlink"/>
                                  <w:sz w:val="24"/>
                                  <w:szCs w:val="24"/>
                                </w:rPr>
                                <w:t>Institutional Review Board</w:t>
                              </w:r>
                            </w:hyperlink>
                          </w:p>
                          <w:p w:rsidR="0024133B" w:rsidRDefault="0024133B" w:rsidP="0024133B">
                            <w:pPr>
                              <w:jc w:val="cente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Default="00F01534" w:rsidP="0024133B">
                            <w:pPr>
                              <w:jc w:val="center"/>
                            </w:pPr>
                            <w:hyperlink r:id="rId23" w:history="1">
                              <w:r w:rsidR="0024133B" w:rsidRPr="00611025">
                                <w:rPr>
                                  <w:rStyle w:val="Hyperlink"/>
                                  <w:sz w:val="24"/>
                                  <w:szCs w:val="24"/>
                                </w:rPr>
                                <w:t>Preparing Proposals</w:t>
                              </w:r>
                            </w:hyperlink>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rPr>
                            </w:pPr>
                            <w:hyperlink r:id="rId24" w:history="1">
                              <w:r w:rsidR="0024133B" w:rsidRPr="00611025">
                                <w:rPr>
                                  <w:rStyle w:val="Hyperlink"/>
                                  <w:sz w:val="24"/>
                                  <w:szCs w:val="24"/>
                                </w:rPr>
                                <w:t>Proposal Writing Resources</w:t>
                              </w:r>
                            </w:hyperlink>
                          </w:p>
                          <w:p w:rsidR="0024133B" w:rsidRDefault="0024133B" w:rsidP="0024133B">
                            <w:pPr>
                              <w:jc w:val="cente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rPr>
                            </w:pPr>
                            <w:hyperlink r:id="rId25" w:history="1">
                              <w:r w:rsidR="0024133B" w:rsidRPr="00611025">
                                <w:rPr>
                                  <w:rStyle w:val="Hyperlink"/>
                                  <w:sz w:val="24"/>
                                  <w:szCs w:val="24"/>
                                </w:rPr>
                                <w:t>Recent Awards</w:t>
                              </w:r>
                            </w:hyperlink>
                          </w:p>
                          <w:p w:rsidR="0024133B" w:rsidRDefault="0024133B" w:rsidP="0024133B">
                            <w:pPr>
                              <w:jc w:val="center"/>
                            </w:pPr>
                          </w:p>
                        </w:tc>
                      </w:tr>
                      <w:tr w:rsidR="0024133B" w:rsidTr="0095251C">
                        <w:trPr>
                          <w:trHeight w:val="528"/>
                        </w:trPr>
                        <w:tc>
                          <w:tcPr>
                            <w:tcW w:w="7758" w:type="dxa"/>
                            <w:vMerge/>
                          </w:tcPr>
                          <w:p w:rsidR="0024133B" w:rsidRDefault="0024133B" w:rsidP="0024133B">
                            <w:pPr>
                              <w:jc w:val="center"/>
                            </w:pPr>
                          </w:p>
                        </w:tc>
                        <w:tc>
                          <w:tcPr>
                            <w:tcW w:w="2790" w:type="dxa"/>
                            <w:gridSpan w:val="2"/>
                          </w:tcPr>
                          <w:p w:rsidR="0024133B" w:rsidRPr="00611025" w:rsidRDefault="00F01534" w:rsidP="0024133B">
                            <w:pPr>
                              <w:jc w:val="center"/>
                              <w:rPr>
                                <w:sz w:val="24"/>
                                <w:szCs w:val="24"/>
                                <w:u w:val="single"/>
                              </w:rPr>
                            </w:pPr>
                            <w:hyperlink r:id="rId26" w:history="1">
                              <w:r w:rsidR="0024133B" w:rsidRPr="00611025">
                                <w:rPr>
                                  <w:rStyle w:val="Hyperlink"/>
                                  <w:sz w:val="24"/>
                                  <w:szCs w:val="24"/>
                                </w:rPr>
                                <w:t>DUI User Survey</w:t>
                              </w:r>
                            </w:hyperlink>
                          </w:p>
                          <w:p w:rsidR="0024133B" w:rsidRDefault="0024133B" w:rsidP="0024133B">
                            <w:pPr>
                              <w:jc w:val="center"/>
                            </w:pPr>
                          </w:p>
                        </w:tc>
                      </w:tr>
                      <w:tr w:rsidR="0024133B" w:rsidTr="0095251C">
                        <w:trPr>
                          <w:trHeight w:val="238"/>
                        </w:trPr>
                        <w:tc>
                          <w:tcPr>
                            <w:tcW w:w="7758" w:type="dxa"/>
                            <w:vMerge/>
                          </w:tcPr>
                          <w:p w:rsidR="0024133B" w:rsidRDefault="0024133B" w:rsidP="0024133B">
                            <w:pPr>
                              <w:jc w:val="center"/>
                            </w:pPr>
                          </w:p>
                        </w:tc>
                        <w:tc>
                          <w:tcPr>
                            <w:tcW w:w="2790" w:type="dxa"/>
                            <w:gridSpan w:val="2"/>
                          </w:tcPr>
                          <w:p w:rsidR="0024133B" w:rsidRPr="00A20661" w:rsidRDefault="0095251C" w:rsidP="0024133B">
                            <w:pPr>
                              <w:jc w:val="center"/>
                              <w:rPr>
                                <w:b/>
                                <w:sz w:val="28"/>
                                <w:szCs w:val="28"/>
                                <w:u w:val="single"/>
                              </w:rPr>
                            </w:pPr>
                            <w:r>
                              <w:rPr>
                                <w:b/>
                                <w:sz w:val="28"/>
                                <w:szCs w:val="28"/>
                                <w:u w:val="single"/>
                              </w:rPr>
                              <w:t xml:space="preserve">Summer </w:t>
                            </w:r>
                            <w:r w:rsidR="0024133B">
                              <w:rPr>
                                <w:b/>
                                <w:sz w:val="28"/>
                                <w:szCs w:val="28"/>
                                <w:u w:val="single"/>
                              </w:rPr>
                              <w:t>Office Hours</w:t>
                            </w:r>
                          </w:p>
                        </w:tc>
                      </w:tr>
                      <w:tr w:rsidR="0024133B" w:rsidTr="0095251C">
                        <w:trPr>
                          <w:trHeight w:val="237"/>
                        </w:trPr>
                        <w:tc>
                          <w:tcPr>
                            <w:tcW w:w="7758" w:type="dxa"/>
                            <w:vMerge/>
                          </w:tcPr>
                          <w:p w:rsidR="0024133B" w:rsidRDefault="0024133B" w:rsidP="0024133B">
                            <w:pPr>
                              <w:jc w:val="center"/>
                            </w:pPr>
                          </w:p>
                        </w:tc>
                        <w:tc>
                          <w:tcPr>
                            <w:tcW w:w="1497" w:type="dxa"/>
                          </w:tcPr>
                          <w:p w:rsidR="0024133B" w:rsidRDefault="0024133B" w:rsidP="0024133B">
                            <w:pPr>
                              <w:jc w:val="center"/>
                            </w:pPr>
                            <w:r>
                              <w:rPr>
                                <w:sz w:val="20"/>
                                <w:szCs w:val="20"/>
                              </w:rPr>
                              <w:t xml:space="preserve">Monday:        </w:t>
                            </w:r>
                          </w:p>
                        </w:tc>
                        <w:tc>
                          <w:tcPr>
                            <w:tcW w:w="1293" w:type="dxa"/>
                          </w:tcPr>
                          <w:p w:rsidR="0024133B" w:rsidRPr="004C434D" w:rsidRDefault="0095251C" w:rsidP="0095251C">
                            <w:pPr>
                              <w:jc w:val="center"/>
                              <w:rPr>
                                <w:sz w:val="20"/>
                                <w:szCs w:val="20"/>
                              </w:rPr>
                            </w:pPr>
                            <w:r>
                              <w:rPr>
                                <w:sz w:val="20"/>
                                <w:szCs w:val="20"/>
                              </w:rPr>
                              <w:t>8:00-5:15</w:t>
                            </w:r>
                          </w:p>
                        </w:tc>
                      </w:tr>
                      <w:tr w:rsidR="0024133B" w:rsidTr="0095251C">
                        <w:trPr>
                          <w:trHeight w:val="237"/>
                        </w:trPr>
                        <w:tc>
                          <w:tcPr>
                            <w:tcW w:w="7758" w:type="dxa"/>
                            <w:vMerge/>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Tuesday:        </w:t>
                            </w:r>
                          </w:p>
                        </w:tc>
                        <w:tc>
                          <w:tcPr>
                            <w:tcW w:w="1293" w:type="dxa"/>
                            <w:shd w:val="clear" w:color="auto" w:fill="BFBFBF"/>
                          </w:tcPr>
                          <w:p w:rsidR="0024133B" w:rsidRPr="004C434D" w:rsidRDefault="0095251C" w:rsidP="0024133B">
                            <w:pPr>
                              <w:jc w:val="center"/>
                              <w:rPr>
                                <w:sz w:val="20"/>
                                <w:szCs w:val="20"/>
                              </w:rPr>
                            </w:pPr>
                            <w:r>
                              <w:rPr>
                                <w:sz w:val="20"/>
                                <w:szCs w:val="20"/>
                              </w:rPr>
                              <w:t>8:00-5:15</w:t>
                            </w:r>
                          </w:p>
                        </w:tc>
                      </w:tr>
                      <w:tr w:rsidR="0024133B" w:rsidTr="0095251C">
                        <w:trPr>
                          <w:trHeight w:val="237"/>
                        </w:trPr>
                        <w:tc>
                          <w:tcPr>
                            <w:tcW w:w="7758" w:type="dxa"/>
                            <w:vMerge/>
                          </w:tcPr>
                          <w:p w:rsidR="0024133B" w:rsidRDefault="0024133B" w:rsidP="0024133B">
                            <w:pPr>
                              <w:jc w:val="center"/>
                            </w:pPr>
                          </w:p>
                        </w:tc>
                        <w:tc>
                          <w:tcPr>
                            <w:tcW w:w="1497" w:type="dxa"/>
                          </w:tcPr>
                          <w:p w:rsidR="0024133B" w:rsidRDefault="0024133B" w:rsidP="0024133B">
                            <w:pPr>
                              <w:jc w:val="center"/>
                            </w:pPr>
                            <w:r>
                              <w:rPr>
                                <w:sz w:val="20"/>
                                <w:szCs w:val="20"/>
                              </w:rPr>
                              <w:t xml:space="preserve">Wednesday:  </w:t>
                            </w:r>
                          </w:p>
                        </w:tc>
                        <w:tc>
                          <w:tcPr>
                            <w:tcW w:w="1293" w:type="dxa"/>
                          </w:tcPr>
                          <w:p w:rsidR="0024133B" w:rsidRPr="004C434D" w:rsidRDefault="0095251C" w:rsidP="0024133B">
                            <w:pPr>
                              <w:jc w:val="center"/>
                              <w:rPr>
                                <w:sz w:val="20"/>
                                <w:szCs w:val="20"/>
                              </w:rPr>
                            </w:pPr>
                            <w:r>
                              <w:rPr>
                                <w:sz w:val="20"/>
                                <w:szCs w:val="20"/>
                              </w:rPr>
                              <w:t>8:00-5:15</w:t>
                            </w:r>
                          </w:p>
                        </w:tc>
                      </w:tr>
                      <w:tr w:rsidR="0024133B" w:rsidTr="0095251C">
                        <w:trPr>
                          <w:trHeight w:val="237"/>
                        </w:trPr>
                        <w:tc>
                          <w:tcPr>
                            <w:tcW w:w="7758" w:type="dxa"/>
                            <w:vMerge/>
                          </w:tcPr>
                          <w:p w:rsidR="0024133B" w:rsidRDefault="0024133B" w:rsidP="0024133B">
                            <w:pPr>
                              <w:jc w:val="center"/>
                            </w:pPr>
                          </w:p>
                        </w:tc>
                        <w:tc>
                          <w:tcPr>
                            <w:tcW w:w="1497" w:type="dxa"/>
                            <w:shd w:val="clear" w:color="auto" w:fill="BFBFBF"/>
                          </w:tcPr>
                          <w:p w:rsidR="0024133B" w:rsidRDefault="0024133B" w:rsidP="0024133B">
                            <w:pPr>
                              <w:jc w:val="center"/>
                            </w:pPr>
                            <w:r>
                              <w:rPr>
                                <w:sz w:val="20"/>
                                <w:szCs w:val="20"/>
                              </w:rPr>
                              <w:t xml:space="preserve">Thursday:      </w:t>
                            </w:r>
                          </w:p>
                        </w:tc>
                        <w:tc>
                          <w:tcPr>
                            <w:tcW w:w="1293" w:type="dxa"/>
                            <w:shd w:val="clear" w:color="auto" w:fill="BFBFBF"/>
                          </w:tcPr>
                          <w:p w:rsidR="0024133B" w:rsidRPr="004C434D" w:rsidRDefault="0095251C" w:rsidP="0095251C">
                            <w:pPr>
                              <w:jc w:val="center"/>
                              <w:rPr>
                                <w:sz w:val="20"/>
                                <w:szCs w:val="20"/>
                              </w:rPr>
                            </w:pPr>
                            <w:r>
                              <w:rPr>
                                <w:sz w:val="20"/>
                                <w:szCs w:val="20"/>
                              </w:rPr>
                              <w:t>8:00-5:15</w:t>
                            </w:r>
                          </w:p>
                        </w:tc>
                      </w:tr>
                      <w:tr w:rsidR="0024133B" w:rsidTr="0095251C">
                        <w:trPr>
                          <w:trHeight w:val="340"/>
                        </w:trPr>
                        <w:tc>
                          <w:tcPr>
                            <w:tcW w:w="7758" w:type="dxa"/>
                            <w:vMerge/>
                          </w:tcPr>
                          <w:p w:rsidR="0024133B" w:rsidRDefault="0024133B" w:rsidP="0024133B">
                            <w:pPr>
                              <w:jc w:val="center"/>
                            </w:pPr>
                          </w:p>
                        </w:tc>
                        <w:tc>
                          <w:tcPr>
                            <w:tcW w:w="1497" w:type="dxa"/>
                          </w:tcPr>
                          <w:p w:rsidR="0024133B" w:rsidRDefault="0024133B" w:rsidP="0024133B">
                            <w:pPr>
                              <w:jc w:val="center"/>
                            </w:pPr>
                            <w:r>
                              <w:rPr>
                                <w:sz w:val="20"/>
                                <w:szCs w:val="20"/>
                              </w:rPr>
                              <w:t xml:space="preserve">Friday:            </w:t>
                            </w:r>
                          </w:p>
                        </w:tc>
                        <w:tc>
                          <w:tcPr>
                            <w:tcW w:w="1293" w:type="dxa"/>
                          </w:tcPr>
                          <w:p w:rsidR="0024133B" w:rsidRPr="004C434D" w:rsidRDefault="0095251C" w:rsidP="0095251C">
                            <w:pPr>
                              <w:rPr>
                                <w:sz w:val="20"/>
                                <w:szCs w:val="20"/>
                              </w:rPr>
                            </w:pPr>
                            <w:r>
                              <w:rPr>
                                <w:sz w:val="20"/>
                                <w:szCs w:val="20"/>
                              </w:rPr>
                              <w:t>Office Closed</w:t>
                            </w:r>
                          </w:p>
                        </w:tc>
                      </w:tr>
                      <w:tr w:rsidR="0024133B" w:rsidTr="0095251C">
                        <w:trPr>
                          <w:trHeight w:val="970"/>
                        </w:trPr>
                        <w:tc>
                          <w:tcPr>
                            <w:tcW w:w="7758" w:type="dxa"/>
                            <w:vMerge/>
                          </w:tcPr>
                          <w:p w:rsidR="0024133B" w:rsidRDefault="0024133B" w:rsidP="0024133B">
                            <w:pPr>
                              <w:jc w:val="center"/>
                            </w:pPr>
                          </w:p>
                        </w:tc>
                        <w:tc>
                          <w:tcPr>
                            <w:tcW w:w="2790" w:type="dxa"/>
                            <w:gridSpan w:val="2"/>
                          </w:tcPr>
                          <w:p w:rsidR="0024133B" w:rsidRDefault="00F01534" w:rsidP="0024133B">
                            <w:pPr>
                              <w:jc w:val="center"/>
                              <w:rPr>
                                <w:sz w:val="20"/>
                                <w:szCs w:val="20"/>
                              </w:rPr>
                            </w:pPr>
                            <w:hyperlink r:id="rId27" w:history="1">
                              <w:r w:rsidR="0024133B" w:rsidRPr="00BB2FB6">
                                <w:rPr>
                                  <w:rStyle w:val="Hyperlink"/>
                                  <w:sz w:val="20"/>
                                  <w:szCs w:val="20"/>
                                </w:rPr>
                                <w:t>Click here</w:t>
                              </w:r>
                            </w:hyperlink>
                            <w:r w:rsidR="0024133B" w:rsidRPr="00BB2FB6">
                              <w:rPr>
                                <w:sz w:val="20"/>
                                <w:szCs w:val="20"/>
                              </w:rPr>
                              <w:t xml:space="preserve"> to search for additional Funding Opportunities</w:t>
                            </w:r>
                          </w:p>
                        </w:tc>
                      </w:tr>
                    </w:tbl>
                    <w:p w:rsidR="0024133B" w:rsidRDefault="0024133B" w:rsidP="00EA6481"/>
                  </w:txbxContent>
                </v:textbox>
              </v:shape>
            </w:pict>
          </mc:Fallback>
        </mc:AlternateContent>
      </w: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jc w:val="center"/>
        <w:rPr>
          <w:rFonts w:asciiTheme="minorHAnsi" w:hAnsiTheme="minorHAnsi"/>
        </w:rPr>
      </w:pPr>
    </w:p>
    <w:p w:rsidR="00EA6481" w:rsidRPr="001564EB" w:rsidRDefault="00EA6481" w:rsidP="00EA6481">
      <w:pPr>
        <w:pStyle w:val="PlainText"/>
        <w:rPr>
          <w:rFonts w:asciiTheme="minorHAnsi" w:hAnsiTheme="minorHAnsi" w:cs="Times New Roman"/>
          <w:sz w:val="24"/>
          <w:szCs w:val="24"/>
        </w:rPr>
      </w:pPr>
    </w:p>
    <w:p w:rsidR="00EA6481" w:rsidRPr="001564EB" w:rsidRDefault="00EA6481" w:rsidP="00EA6481">
      <w:pPr>
        <w:rPr>
          <w:rFonts w:asciiTheme="minorHAnsi" w:hAnsiTheme="minorHAnsi"/>
          <w:b/>
          <w:sz w:val="36"/>
          <w:szCs w:val="36"/>
          <w:u w:val="single"/>
        </w:rPr>
      </w:pPr>
      <w:bookmarkStart w:id="0" w:name="ant"/>
    </w:p>
    <w:p w:rsidR="00EA6481" w:rsidRPr="001564EB" w:rsidRDefault="00EA6481" w:rsidP="00EA6481">
      <w:pPr>
        <w:rPr>
          <w:rFonts w:asciiTheme="minorHAnsi" w:hAnsiTheme="minorHAnsi"/>
          <w:b/>
          <w:sz w:val="36"/>
          <w:szCs w:val="36"/>
          <w:u w:val="single"/>
        </w:rPr>
      </w:pPr>
    </w:p>
    <w:p w:rsidR="00EA6481" w:rsidRPr="001564EB" w:rsidRDefault="00EA6481" w:rsidP="00EA6481">
      <w:pPr>
        <w:rPr>
          <w:rFonts w:asciiTheme="minorHAnsi" w:hAnsiTheme="minorHAnsi"/>
          <w:b/>
          <w:sz w:val="36"/>
          <w:szCs w:val="36"/>
          <w:u w:val="single"/>
        </w:rPr>
      </w:pPr>
    </w:p>
    <w:p w:rsidR="00EA6481" w:rsidRDefault="00EA6481" w:rsidP="00EA6481">
      <w:pPr>
        <w:rPr>
          <w:rFonts w:asciiTheme="minorHAnsi" w:hAnsiTheme="minorHAnsi"/>
          <w:b/>
          <w:sz w:val="36"/>
          <w:szCs w:val="36"/>
          <w:u w:val="single"/>
        </w:rPr>
      </w:pPr>
    </w:p>
    <w:p w:rsidR="00EA1A09" w:rsidRPr="001564EB" w:rsidRDefault="00EA1A09" w:rsidP="00EA6481">
      <w:pPr>
        <w:rPr>
          <w:rFonts w:asciiTheme="minorHAnsi" w:hAnsiTheme="minorHAnsi"/>
          <w:b/>
          <w:sz w:val="36"/>
          <w:szCs w:val="36"/>
          <w:u w:val="single"/>
        </w:rPr>
      </w:pPr>
    </w:p>
    <w:bookmarkEnd w:id="0"/>
    <w:p w:rsidR="00EA6481" w:rsidRPr="001564EB" w:rsidRDefault="00EA6481" w:rsidP="00EA6481">
      <w:pPr>
        <w:rPr>
          <w:rFonts w:asciiTheme="minorHAnsi" w:hAnsiTheme="minorHAnsi"/>
          <w:sz w:val="28"/>
          <w:szCs w:val="28"/>
        </w:rPr>
      </w:pPr>
    </w:p>
    <w:p w:rsidR="00AB2A06" w:rsidRPr="001564EB" w:rsidRDefault="00AB2A06" w:rsidP="00AB2A06">
      <w:pPr>
        <w:rPr>
          <w:rFonts w:asciiTheme="minorHAnsi" w:hAnsiTheme="minorHAnsi"/>
          <w:b/>
          <w:sz w:val="36"/>
          <w:szCs w:val="36"/>
          <w:u w:val="single"/>
        </w:rPr>
      </w:pPr>
      <w:bookmarkStart w:id="1" w:name="art"/>
      <w:r w:rsidRPr="001564EB">
        <w:rPr>
          <w:rFonts w:asciiTheme="minorHAnsi" w:hAnsiTheme="minorHAnsi"/>
          <w:b/>
          <w:sz w:val="36"/>
          <w:szCs w:val="36"/>
          <w:u w:val="single"/>
        </w:rPr>
        <w:lastRenderedPageBreak/>
        <w:t>Art and Communication</w:t>
      </w:r>
    </w:p>
    <w:bookmarkEnd w:id="1"/>
    <w:p w:rsidR="00AB2A06" w:rsidRPr="00B81C57" w:rsidRDefault="00AB2A06" w:rsidP="00AB2A06">
      <w:pPr>
        <w:rPr>
          <w:rFonts w:asciiTheme="minorHAnsi" w:hAnsiTheme="minorHAnsi"/>
          <w:sz w:val="20"/>
          <w:szCs w:val="20"/>
          <w:u w:val="single"/>
        </w:rPr>
      </w:pPr>
    </w:p>
    <w:p w:rsidR="0024133B" w:rsidRPr="0038612B" w:rsidRDefault="0024133B" w:rsidP="0038612B">
      <w:pPr>
        <w:rPr>
          <w:rFonts w:asciiTheme="minorHAnsi" w:eastAsia="Times New Roman" w:hAnsiTheme="minorHAnsi" w:cstheme="minorHAnsi"/>
        </w:rPr>
      </w:pPr>
      <w:r w:rsidRPr="0038612B">
        <w:rPr>
          <w:rFonts w:asciiTheme="minorHAnsi" w:eastAsia="Times New Roman" w:hAnsiTheme="minorHAnsi" w:cstheme="minorHAnsi"/>
          <w:b/>
        </w:rPr>
        <w:t>NSF; Science of Organizations (</w:t>
      </w:r>
      <w:proofErr w:type="spellStart"/>
      <w:r w:rsidRPr="0038612B">
        <w:rPr>
          <w:rFonts w:asciiTheme="minorHAnsi" w:eastAsia="Times New Roman" w:hAnsiTheme="minorHAnsi" w:cstheme="minorHAnsi"/>
          <w:b/>
        </w:rPr>
        <w:t>SoO</w:t>
      </w:r>
      <w:proofErr w:type="spellEnd"/>
      <w:r w:rsidRPr="0038612B">
        <w:rPr>
          <w:rFonts w:asciiTheme="minorHAnsi" w:eastAsia="Times New Roman" w:hAnsiTheme="minorHAnsi" w:cstheme="minorHAnsi"/>
          <w:b/>
        </w:rPr>
        <w:t xml:space="preserve">): </w:t>
      </w:r>
      <w:r w:rsidRPr="0038612B">
        <w:rPr>
          <w:rFonts w:asciiTheme="minorHAnsi" w:eastAsia="Times New Roman" w:hAnsiTheme="minorHAnsi" w:cstheme="minorHAnsi"/>
        </w:rPr>
        <w:t>supports basic research yielding a scientific evidence base for improving the design, development, deployment, management and effectiveness of organizations of all kinds.  Research may involve organizational theory, behavior, sociology or economics, business policy and strategy, communication sciences, entrepreneurship, human resource management, information sciences, managerial and organizational cognition, operations management, public administration, social or industrial psychology, and technology and innovation management. Applications are due September 3, annually. For more information, visit</w:t>
      </w:r>
      <w:r w:rsidR="0038612B">
        <w:rPr>
          <w:rFonts w:asciiTheme="minorHAnsi" w:eastAsia="Times New Roman" w:hAnsiTheme="minorHAnsi" w:cstheme="minorHAnsi"/>
        </w:rPr>
        <w:t xml:space="preserve"> </w:t>
      </w:r>
      <w:hyperlink r:id="rId28" w:history="1">
        <w:r w:rsidRPr="0038612B">
          <w:rPr>
            <w:rStyle w:val="Hyperlink"/>
            <w:rFonts w:asciiTheme="minorHAnsi" w:eastAsia="Times New Roman" w:hAnsiTheme="minorHAnsi" w:cstheme="minorHAnsi"/>
          </w:rPr>
          <w:t>http://tinyurl.com/7o53xq3</w:t>
        </w:r>
      </w:hyperlink>
    </w:p>
    <w:p w:rsidR="0024133B" w:rsidRDefault="0024133B" w:rsidP="0024133B">
      <w:pPr>
        <w:pStyle w:val="PlainText"/>
        <w:pBdr>
          <w:bottom w:val="single" w:sz="6" w:space="1" w:color="auto"/>
        </w:pBdr>
        <w:rPr>
          <w:rFonts w:asciiTheme="minorHAnsi" w:eastAsia="Times New Roman" w:hAnsiTheme="minorHAnsi" w:cs="Courier New"/>
          <w:sz w:val="20"/>
          <w:szCs w:val="20"/>
        </w:rPr>
      </w:pPr>
    </w:p>
    <w:p w:rsidR="0024133B" w:rsidRPr="00B81C57" w:rsidRDefault="0024133B" w:rsidP="00AB2A06">
      <w:pPr>
        <w:rPr>
          <w:rFonts w:asciiTheme="minorHAnsi" w:hAnsiTheme="minorHAnsi"/>
          <w:sz w:val="20"/>
          <w:szCs w:val="20"/>
          <w:u w:val="single"/>
        </w:rPr>
      </w:pPr>
    </w:p>
    <w:p w:rsidR="00AB2A06" w:rsidRPr="001564EB" w:rsidRDefault="00AB2A06" w:rsidP="00AB2A06">
      <w:pPr>
        <w:rPr>
          <w:rFonts w:asciiTheme="minorHAnsi" w:hAnsiTheme="minorHAnsi"/>
          <w:b/>
          <w:sz w:val="36"/>
          <w:szCs w:val="36"/>
          <w:u w:val="single"/>
        </w:rPr>
      </w:pPr>
      <w:bookmarkStart w:id="2" w:name="bus"/>
      <w:r w:rsidRPr="001564EB">
        <w:rPr>
          <w:rFonts w:asciiTheme="minorHAnsi" w:hAnsiTheme="minorHAnsi"/>
          <w:b/>
          <w:sz w:val="36"/>
          <w:szCs w:val="36"/>
          <w:u w:val="single"/>
        </w:rPr>
        <w:t>Business and Economics</w:t>
      </w:r>
    </w:p>
    <w:bookmarkEnd w:id="2"/>
    <w:p w:rsidR="00AB2A06" w:rsidRPr="00B81C57" w:rsidRDefault="00AB2A06" w:rsidP="00AB2A06">
      <w:pPr>
        <w:pStyle w:val="PlainText"/>
        <w:rPr>
          <w:rFonts w:asciiTheme="minorHAnsi" w:hAnsiTheme="minorHAnsi"/>
          <w:sz w:val="20"/>
          <w:szCs w:val="20"/>
        </w:rPr>
      </w:pPr>
    </w:p>
    <w:p w:rsidR="00E75F56" w:rsidRPr="00961571" w:rsidRDefault="00E75F56" w:rsidP="00E75F56">
      <w:pPr>
        <w:rPr>
          <w:rFonts w:asciiTheme="minorHAnsi" w:eastAsia="Times New Roman" w:hAnsiTheme="minorHAnsi" w:cstheme="minorHAnsi"/>
          <w:b/>
        </w:rPr>
      </w:pPr>
      <w:r w:rsidRPr="00961571">
        <w:rPr>
          <w:rFonts w:asciiTheme="minorHAnsi" w:eastAsia="Times New Roman" w:hAnsiTheme="minorHAnsi" w:cstheme="minorHAnsi"/>
          <w:b/>
        </w:rPr>
        <w:t>U.S. Department of Commerce (</w:t>
      </w:r>
      <w:proofErr w:type="spellStart"/>
      <w:r w:rsidRPr="00961571">
        <w:rPr>
          <w:rFonts w:asciiTheme="minorHAnsi" w:eastAsia="Times New Roman" w:hAnsiTheme="minorHAnsi" w:cstheme="minorHAnsi"/>
          <w:b/>
        </w:rPr>
        <w:t>DoC</w:t>
      </w:r>
      <w:proofErr w:type="spellEnd"/>
      <w:r w:rsidRPr="00961571">
        <w:rPr>
          <w:rFonts w:asciiTheme="minorHAnsi" w:eastAsia="Times New Roman" w:hAnsiTheme="minorHAnsi" w:cstheme="minorHAnsi"/>
          <w:b/>
        </w:rPr>
        <w:t xml:space="preserve">); National Institute of Standards and Technology (NIST) </w:t>
      </w:r>
    </w:p>
    <w:p w:rsidR="00E75F56" w:rsidRPr="00610F7E" w:rsidRDefault="00E75F56" w:rsidP="00E75F56">
      <w:pPr>
        <w:rPr>
          <w:rFonts w:asciiTheme="minorHAnsi" w:eastAsia="Times New Roman" w:hAnsiTheme="minorHAnsi" w:cstheme="minorHAnsi"/>
        </w:rPr>
      </w:pPr>
      <w:r w:rsidRPr="00961571">
        <w:rPr>
          <w:rFonts w:asciiTheme="minorHAnsi" w:eastAsia="Times New Roman" w:hAnsiTheme="minorHAnsi" w:cstheme="minorHAnsi"/>
          <w:b/>
        </w:rPr>
        <w:t>Advanced Manufacturing Technology Consortia (</w:t>
      </w:r>
      <w:proofErr w:type="spellStart"/>
      <w:r w:rsidRPr="00961571">
        <w:rPr>
          <w:rFonts w:asciiTheme="minorHAnsi" w:eastAsia="Times New Roman" w:hAnsiTheme="minorHAnsi" w:cstheme="minorHAnsi"/>
          <w:b/>
        </w:rPr>
        <w:t>AMTech</w:t>
      </w:r>
      <w:proofErr w:type="spellEnd"/>
      <w:r w:rsidRPr="00961571">
        <w:rPr>
          <w:rFonts w:asciiTheme="minorHAnsi" w:eastAsia="Times New Roman" w:hAnsiTheme="minorHAnsi" w:cstheme="minorHAnsi"/>
          <w:b/>
        </w:rPr>
        <w:t>) Program</w:t>
      </w:r>
      <w:r w:rsidRPr="00610F7E">
        <w:rPr>
          <w:rFonts w:asciiTheme="minorHAnsi" w:eastAsia="Times New Roman" w:hAnsiTheme="minorHAnsi" w:cstheme="minorHAnsi"/>
        </w:rPr>
        <w:t xml:space="preserve">: supports applications to establish and strengthen new and existing industry-led consortia that are focused on developing advanced technologies to address major technical problems that inhibit the growth of advanced manufacturing in the United States. Pre-applications are optional and due by September 6, 2013. Applications are due by October 21, 2013. Approximately $4 million is available in FY 13 to support multiple awards lasting up to two years.  For more information, visit </w:t>
      </w:r>
      <w:hyperlink r:id="rId29" w:history="1">
        <w:r w:rsidRPr="00610F7E">
          <w:rPr>
            <w:rStyle w:val="Hyperlink"/>
            <w:rFonts w:asciiTheme="minorHAnsi" w:eastAsia="Times New Roman" w:hAnsiTheme="minorHAnsi" w:cstheme="minorHAnsi"/>
          </w:rPr>
          <w:t>http://www.nist.gov/ampo/</w:t>
        </w:r>
      </w:hyperlink>
      <w:r w:rsidRPr="00610F7E">
        <w:rPr>
          <w:rFonts w:asciiTheme="minorHAnsi" w:eastAsia="Times New Roman" w:hAnsiTheme="minorHAnsi" w:cstheme="minorHAnsi"/>
        </w:rPr>
        <w:t> </w:t>
      </w:r>
    </w:p>
    <w:p w:rsidR="00AB2A06" w:rsidRPr="00B81C57" w:rsidRDefault="00AB2A06" w:rsidP="002B0F02">
      <w:pPr>
        <w:pStyle w:val="PlainText"/>
        <w:pBdr>
          <w:bottom w:val="single" w:sz="4" w:space="1" w:color="auto"/>
        </w:pBdr>
        <w:rPr>
          <w:rFonts w:asciiTheme="minorHAnsi" w:hAnsiTheme="minorHAnsi"/>
          <w:sz w:val="20"/>
          <w:szCs w:val="20"/>
        </w:rPr>
      </w:pPr>
    </w:p>
    <w:p w:rsidR="00824F99" w:rsidRDefault="00824F99" w:rsidP="00AB2A06">
      <w:pPr>
        <w:pStyle w:val="PlainText"/>
        <w:rPr>
          <w:rFonts w:asciiTheme="minorHAnsi" w:hAnsiTheme="minorHAnsi"/>
          <w:b/>
          <w:sz w:val="20"/>
          <w:szCs w:val="20"/>
          <w:u w:val="single"/>
        </w:rPr>
      </w:pPr>
      <w:bookmarkStart w:id="3" w:name="comp"/>
    </w:p>
    <w:p w:rsidR="00C5552F" w:rsidRDefault="00C5552F" w:rsidP="00C5552F">
      <w:pPr>
        <w:rPr>
          <w:rFonts w:asciiTheme="minorHAnsi" w:eastAsia="Times New Roman" w:hAnsiTheme="minorHAnsi" w:cstheme="minorHAnsi"/>
        </w:rPr>
      </w:pPr>
      <w:r w:rsidRPr="00CD0A6D">
        <w:rPr>
          <w:rFonts w:asciiTheme="minorHAnsi" w:hAnsiTheme="minorHAnsi" w:cstheme="minorHAnsi"/>
          <w:b/>
        </w:rPr>
        <w:t>National Science Foundation Smart and Connected Health:</w:t>
      </w:r>
      <w:r>
        <w:rPr>
          <w:rFonts w:asciiTheme="minorHAnsi" w:hAnsiTheme="minorHAnsi" w:cstheme="minorHAnsi"/>
        </w:rPr>
        <w:t xml:space="preserve"> s</w:t>
      </w:r>
      <w:r w:rsidRPr="00610F7E">
        <w:rPr>
          <w:rFonts w:asciiTheme="minorHAnsi" w:hAnsiTheme="minorHAnsi" w:cstheme="minorHAnsi"/>
        </w:rPr>
        <w:t xml:space="preserve">upports research on technical and scientific issues to transform healthcare. Topics of interest include sensor technology, networking, information and machine learning technology, modeling cognitive processes, system and process modeling, and social and economic issues. </w:t>
      </w:r>
      <w:proofErr w:type="gramStart"/>
      <w:r w:rsidRPr="00610F7E">
        <w:rPr>
          <w:rFonts w:asciiTheme="minorHAnsi" w:hAnsiTheme="minorHAnsi" w:cstheme="minorHAnsi"/>
        </w:rPr>
        <w:t>Supports two classes of</w:t>
      </w:r>
      <w:r>
        <w:rPr>
          <w:rFonts w:asciiTheme="minorHAnsi" w:hAnsiTheme="minorHAnsi" w:cstheme="minorHAnsi"/>
        </w:rPr>
        <w:t xml:space="preserve"> </w:t>
      </w:r>
      <w:r w:rsidRPr="00610F7E">
        <w:rPr>
          <w:rFonts w:asciiTheme="minorHAnsi" w:hAnsiTheme="minorHAnsi" w:cstheme="minorHAnsi"/>
        </w:rPr>
        <w:t>projects: Exploratory Projects (EXP); and Integrative Projects (INT).</w:t>
      </w:r>
      <w:proofErr w:type="gramEnd"/>
      <w:r w:rsidRPr="00610F7E">
        <w:rPr>
          <w:rFonts w:asciiTheme="minorHAnsi" w:hAnsiTheme="minorHAnsi" w:cstheme="minorHAnsi"/>
        </w:rPr>
        <w:t xml:space="preserve"> </w:t>
      </w:r>
      <w:r>
        <w:rPr>
          <w:rFonts w:asciiTheme="minorHAnsi" w:hAnsiTheme="minorHAnsi" w:cstheme="minorHAnsi"/>
        </w:rPr>
        <w:t xml:space="preserve"> Proposals are due October 10, 2013. </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C5552F" w:rsidRPr="00610F7E" w:rsidRDefault="00F01534" w:rsidP="00C5552F">
      <w:pPr>
        <w:rPr>
          <w:rFonts w:asciiTheme="minorHAnsi" w:hAnsiTheme="minorHAnsi" w:cstheme="minorHAnsi"/>
        </w:rPr>
      </w:pPr>
      <w:hyperlink r:id="rId30" w:history="1">
        <w:r w:rsidR="00C5552F" w:rsidRPr="00610F7E">
          <w:rPr>
            <w:rStyle w:val="Hyperlink"/>
            <w:rFonts w:asciiTheme="minorHAnsi" w:hAnsiTheme="minorHAnsi" w:cstheme="minorHAnsi"/>
          </w:rPr>
          <w:t>http://www.nsf.gov/funding/pgm_summ.jsp?pims_id=504739</w:t>
        </w:r>
      </w:hyperlink>
    </w:p>
    <w:p w:rsidR="00C5552F" w:rsidRDefault="00C5552F" w:rsidP="002B0F02">
      <w:pPr>
        <w:pStyle w:val="PlainText"/>
        <w:pBdr>
          <w:bottom w:val="single" w:sz="4" w:space="1" w:color="auto"/>
        </w:pBdr>
        <w:rPr>
          <w:rFonts w:asciiTheme="minorHAnsi" w:hAnsiTheme="minorHAnsi"/>
          <w:b/>
          <w:sz w:val="20"/>
          <w:szCs w:val="20"/>
          <w:u w:val="single"/>
        </w:rPr>
      </w:pPr>
    </w:p>
    <w:p w:rsidR="00C5552F" w:rsidRPr="00B81C57" w:rsidRDefault="00C5552F" w:rsidP="00AB2A06">
      <w:pPr>
        <w:pStyle w:val="PlainText"/>
        <w:rPr>
          <w:rFonts w:asciiTheme="minorHAnsi" w:hAnsiTheme="minorHAnsi"/>
          <w:b/>
          <w:sz w:val="20"/>
          <w:szCs w:val="20"/>
          <w:u w:val="single"/>
        </w:rPr>
      </w:pPr>
    </w:p>
    <w:p w:rsidR="00AB2A06" w:rsidRPr="001564EB" w:rsidRDefault="00AB2A06" w:rsidP="00AB2A06">
      <w:pPr>
        <w:pStyle w:val="PlainText"/>
        <w:rPr>
          <w:rFonts w:asciiTheme="minorHAnsi" w:hAnsiTheme="minorHAnsi"/>
          <w:b/>
          <w:sz w:val="36"/>
          <w:szCs w:val="36"/>
          <w:u w:val="single"/>
        </w:rPr>
      </w:pPr>
      <w:r w:rsidRPr="001564EB">
        <w:rPr>
          <w:rFonts w:asciiTheme="minorHAnsi" w:hAnsiTheme="minorHAnsi"/>
          <w:b/>
          <w:sz w:val="36"/>
          <w:szCs w:val="36"/>
          <w:u w:val="single"/>
        </w:rPr>
        <w:t>Computers and Technology</w:t>
      </w:r>
    </w:p>
    <w:bookmarkEnd w:id="3"/>
    <w:p w:rsidR="00AB2A06" w:rsidRPr="00B81C57" w:rsidRDefault="00AB2A06" w:rsidP="00AB2A06">
      <w:pPr>
        <w:pStyle w:val="PlainText"/>
        <w:rPr>
          <w:rFonts w:asciiTheme="minorHAnsi" w:hAnsiTheme="minorHAnsi"/>
          <w:b/>
          <w:sz w:val="20"/>
          <w:szCs w:val="20"/>
        </w:rPr>
      </w:pPr>
    </w:p>
    <w:p w:rsidR="00C5552F" w:rsidRPr="00961571" w:rsidRDefault="00C5552F" w:rsidP="00C5552F">
      <w:pPr>
        <w:rPr>
          <w:rFonts w:asciiTheme="minorHAnsi" w:eastAsia="Times New Roman" w:hAnsiTheme="minorHAnsi" w:cstheme="minorHAnsi"/>
          <w:b/>
        </w:rPr>
      </w:pPr>
      <w:r w:rsidRPr="00961571">
        <w:rPr>
          <w:rFonts w:asciiTheme="minorHAnsi" w:eastAsia="Times New Roman" w:hAnsiTheme="minorHAnsi" w:cstheme="minorHAnsi"/>
          <w:b/>
        </w:rPr>
        <w:t>National Science Foundation (NSF); Directorate for Computer &amp; Information Science &amp; Engineering</w:t>
      </w:r>
    </w:p>
    <w:p w:rsidR="00C5552F" w:rsidRDefault="00C5552F" w:rsidP="00C5552F">
      <w:pPr>
        <w:rPr>
          <w:rFonts w:asciiTheme="minorHAnsi" w:eastAsia="Times New Roman" w:hAnsiTheme="minorHAnsi" w:cstheme="minorHAnsi"/>
        </w:rPr>
      </w:pPr>
      <w:proofErr w:type="gramStart"/>
      <w:r w:rsidRPr="00961571">
        <w:rPr>
          <w:rFonts w:asciiTheme="minorHAnsi" w:eastAsia="Times New Roman" w:hAnsiTheme="minorHAnsi" w:cstheme="minorHAnsi"/>
          <w:b/>
        </w:rPr>
        <w:t>Networking Technology and Systems</w:t>
      </w:r>
      <w:r>
        <w:rPr>
          <w:rFonts w:asciiTheme="minorHAnsi" w:eastAsia="Times New Roman" w:hAnsiTheme="minorHAnsi" w:cstheme="minorHAnsi"/>
          <w:b/>
        </w:rPr>
        <w:t>:</w:t>
      </w:r>
      <w:r w:rsidRPr="00610F7E">
        <w:rPr>
          <w:rFonts w:asciiTheme="minorHAnsi" w:eastAsia="Times New Roman" w:hAnsiTheme="minorHAnsi" w:cstheme="minorHAnsi"/>
        </w:rPr>
        <w:t xml:space="preserve"> </w:t>
      </w:r>
      <w:r>
        <w:rPr>
          <w:rFonts w:asciiTheme="minorHAnsi" w:eastAsia="Times New Roman" w:hAnsiTheme="minorHAnsi" w:cstheme="minorHAnsi"/>
        </w:rPr>
        <w:t>supports</w:t>
      </w:r>
      <w:r w:rsidRPr="00610F7E">
        <w:rPr>
          <w:rFonts w:asciiTheme="minorHAnsi" w:eastAsia="Times New Roman" w:hAnsiTheme="minorHAnsi" w:cstheme="minorHAnsi"/>
        </w:rPr>
        <w:t xml:space="preserve"> proposals to establish joint Japan-U.S. projects that explore the design and modeling implications of increasingly dynamic, heterogeneous network technologies and applications at scal</w:t>
      </w:r>
      <w:r>
        <w:rPr>
          <w:rFonts w:asciiTheme="minorHAnsi" w:eastAsia="Times New Roman" w:hAnsiTheme="minorHAnsi" w:cstheme="minorHAnsi"/>
        </w:rPr>
        <w:t>e.</w:t>
      </w:r>
      <w:proofErr w:type="gramEnd"/>
      <w:r>
        <w:rPr>
          <w:rFonts w:asciiTheme="minorHAnsi" w:eastAsia="Times New Roman" w:hAnsiTheme="minorHAnsi" w:cstheme="minorHAnsi"/>
        </w:rPr>
        <w:t xml:space="preserve"> </w:t>
      </w:r>
      <w:r w:rsidRPr="00610F7E">
        <w:rPr>
          <w:rFonts w:asciiTheme="minorHAnsi" w:eastAsia="Times New Roman" w:hAnsiTheme="minorHAnsi" w:cstheme="minorHAnsi"/>
        </w:rPr>
        <w:t>Proposals are due October 9, 2013.  Approximately $2 million is available to support six to eight awards for a three year period. For each project the U.S. and Japanese teams will be funded by the NSF and the National Institute of Information and Communications Technology (NICT), respectively, through separate NSF and NICT funding instruments.</w:t>
      </w:r>
      <w:r>
        <w:rPr>
          <w:rFonts w:asciiTheme="minorHAnsi" w:eastAsia="Times New Roman" w:hAnsiTheme="minorHAnsi" w:cstheme="minorHAnsi"/>
        </w:rPr>
        <w:t xml:space="preserve">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31" w:history="1">
        <w:r w:rsidRPr="00610F7E">
          <w:rPr>
            <w:rStyle w:val="Hyperlink"/>
            <w:rFonts w:asciiTheme="minorHAnsi" w:eastAsia="Times New Roman" w:hAnsiTheme="minorHAnsi" w:cstheme="minorHAnsi"/>
          </w:rPr>
          <w:t>http://www.nsf.gov/pubs/2013/nsf13574/nsf13574.htm</w:t>
        </w:r>
      </w:hyperlink>
      <w:r>
        <w:rPr>
          <w:rFonts w:asciiTheme="minorHAnsi" w:eastAsia="Times New Roman" w:hAnsiTheme="minorHAnsi" w:cstheme="minorHAnsi"/>
        </w:rPr>
        <w:t xml:space="preserve"> </w:t>
      </w:r>
    </w:p>
    <w:p w:rsidR="00AB2A06" w:rsidRPr="001564EB" w:rsidRDefault="00AB2A06" w:rsidP="00AB2A06">
      <w:pPr>
        <w:pStyle w:val="PlainText"/>
        <w:pBdr>
          <w:bottom w:val="single" w:sz="6" w:space="1" w:color="auto"/>
        </w:pBdr>
        <w:rPr>
          <w:rFonts w:asciiTheme="minorHAnsi" w:hAnsiTheme="minorHAnsi"/>
          <w:sz w:val="20"/>
          <w:szCs w:val="20"/>
          <w:u w:val="single"/>
        </w:rPr>
      </w:pPr>
    </w:p>
    <w:p w:rsidR="00AF34DA" w:rsidRPr="00B81C57" w:rsidRDefault="00AF34DA" w:rsidP="00C5552F">
      <w:pPr>
        <w:rPr>
          <w:rFonts w:asciiTheme="minorHAnsi" w:hAnsiTheme="minorHAnsi" w:cstheme="minorHAnsi"/>
          <w:b/>
          <w:sz w:val="20"/>
          <w:szCs w:val="20"/>
        </w:rPr>
      </w:pPr>
    </w:p>
    <w:p w:rsidR="00C5552F" w:rsidRDefault="00C5552F" w:rsidP="00C5552F">
      <w:pPr>
        <w:rPr>
          <w:rFonts w:asciiTheme="minorHAnsi" w:eastAsia="Times New Roman" w:hAnsiTheme="minorHAnsi" w:cstheme="minorHAnsi"/>
        </w:rPr>
      </w:pPr>
      <w:r w:rsidRPr="00CD0A6D">
        <w:rPr>
          <w:rFonts w:asciiTheme="minorHAnsi" w:hAnsiTheme="minorHAnsi" w:cstheme="minorHAnsi"/>
          <w:b/>
        </w:rPr>
        <w:t>National Science Foundation Smart and Connected Health:</w:t>
      </w:r>
      <w:r>
        <w:rPr>
          <w:rFonts w:asciiTheme="minorHAnsi" w:hAnsiTheme="minorHAnsi" w:cstheme="minorHAnsi"/>
        </w:rPr>
        <w:t xml:space="preserve"> s</w:t>
      </w:r>
      <w:r w:rsidRPr="00610F7E">
        <w:rPr>
          <w:rFonts w:asciiTheme="minorHAnsi" w:hAnsiTheme="minorHAnsi" w:cstheme="minorHAnsi"/>
        </w:rPr>
        <w:t xml:space="preserve">upports research on technical and scientific issues to transform healthcare. Topics of interest include sensor technology, networking, information and machine learning technology, modeling cognitive processes, system and process modeling, and social and economic issues. </w:t>
      </w:r>
      <w:proofErr w:type="gramStart"/>
      <w:r w:rsidRPr="00610F7E">
        <w:rPr>
          <w:rFonts w:asciiTheme="minorHAnsi" w:hAnsiTheme="minorHAnsi" w:cstheme="minorHAnsi"/>
        </w:rPr>
        <w:t>Supports two classes of</w:t>
      </w:r>
      <w:r>
        <w:rPr>
          <w:rFonts w:asciiTheme="minorHAnsi" w:hAnsiTheme="minorHAnsi" w:cstheme="minorHAnsi"/>
        </w:rPr>
        <w:t xml:space="preserve"> </w:t>
      </w:r>
      <w:r w:rsidRPr="00610F7E">
        <w:rPr>
          <w:rFonts w:asciiTheme="minorHAnsi" w:hAnsiTheme="minorHAnsi" w:cstheme="minorHAnsi"/>
        </w:rPr>
        <w:t>projects: Exploratory Projects (EXP); and Integrative Projects (INT).</w:t>
      </w:r>
      <w:proofErr w:type="gramEnd"/>
      <w:r w:rsidRPr="00610F7E">
        <w:rPr>
          <w:rFonts w:asciiTheme="minorHAnsi" w:hAnsiTheme="minorHAnsi" w:cstheme="minorHAnsi"/>
        </w:rPr>
        <w:t xml:space="preserve"> </w:t>
      </w:r>
      <w:r>
        <w:rPr>
          <w:rFonts w:asciiTheme="minorHAnsi" w:hAnsiTheme="minorHAnsi" w:cstheme="minorHAnsi"/>
        </w:rPr>
        <w:t xml:space="preserve"> Proposals are due October 10, 2013. </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C5552F" w:rsidRDefault="00F01534" w:rsidP="00C5552F">
      <w:pPr>
        <w:rPr>
          <w:rStyle w:val="Hyperlink"/>
          <w:rFonts w:asciiTheme="minorHAnsi" w:hAnsiTheme="minorHAnsi" w:cstheme="minorHAnsi"/>
        </w:rPr>
      </w:pPr>
      <w:hyperlink r:id="rId32" w:history="1">
        <w:r w:rsidR="00C5552F" w:rsidRPr="00610F7E">
          <w:rPr>
            <w:rStyle w:val="Hyperlink"/>
            <w:rFonts w:asciiTheme="minorHAnsi" w:hAnsiTheme="minorHAnsi" w:cstheme="minorHAnsi"/>
          </w:rPr>
          <w:t>http://www.nsf.gov/funding/pgm_summ.jsp?pims_id=504739</w:t>
        </w:r>
      </w:hyperlink>
    </w:p>
    <w:p w:rsidR="00AF34DA" w:rsidRPr="00B81C57" w:rsidRDefault="00AF34DA" w:rsidP="00AF34DA">
      <w:pPr>
        <w:pBdr>
          <w:bottom w:val="single" w:sz="4" w:space="1" w:color="auto"/>
        </w:pBdr>
        <w:rPr>
          <w:rFonts w:asciiTheme="minorHAnsi" w:hAnsiTheme="minorHAnsi" w:cstheme="minorHAnsi"/>
          <w:b/>
          <w:sz w:val="20"/>
          <w:szCs w:val="20"/>
        </w:rPr>
      </w:pPr>
    </w:p>
    <w:p w:rsidR="00EA1A09" w:rsidRDefault="00EA1A09" w:rsidP="00350605">
      <w:pPr>
        <w:rPr>
          <w:rFonts w:asciiTheme="minorHAnsi" w:hAnsiTheme="minorHAnsi" w:cstheme="minorHAnsi"/>
          <w:b/>
        </w:rPr>
      </w:pPr>
    </w:p>
    <w:p w:rsidR="00C5552F" w:rsidRPr="00610F7E" w:rsidRDefault="00C5552F" w:rsidP="00C5552F">
      <w:pPr>
        <w:rPr>
          <w:rFonts w:asciiTheme="minorHAnsi" w:hAnsiTheme="minorHAnsi" w:cstheme="minorHAnsi"/>
        </w:rPr>
      </w:pPr>
      <w:r w:rsidRPr="00CD0A6D">
        <w:rPr>
          <w:rFonts w:asciiTheme="minorHAnsi" w:hAnsiTheme="minorHAnsi" w:cstheme="minorHAnsi"/>
          <w:b/>
        </w:rPr>
        <w:t>National Science Foundation Computing and Communication Foundations (CCF) Core Programs:</w:t>
      </w:r>
      <w:r>
        <w:rPr>
          <w:rFonts w:asciiTheme="minorHAnsi" w:hAnsiTheme="minorHAnsi" w:cstheme="minorHAnsi"/>
        </w:rPr>
        <w:t xml:space="preserve"> s</w:t>
      </w:r>
      <w:r w:rsidRPr="00610F7E">
        <w:rPr>
          <w:rFonts w:asciiTheme="minorHAnsi" w:hAnsiTheme="minorHAnsi" w:cstheme="minorHAnsi"/>
        </w:rPr>
        <w:t xml:space="preserve">upports research and education projects that develop new knowledge in three core programs: </w:t>
      </w:r>
    </w:p>
    <w:p w:rsidR="00C5552F" w:rsidRPr="00610F7E" w:rsidRDefault="00C5552F" w:rsidP="00C5552F">
      <w:pPr>
        <w:rPr>
          <w:rFonts w:asciiTheme="minorHAnsi" w:hAnsiTheme="minorHAnsi" w:cstheme="minorHAnsi"/>
        </w:rPr>
      </w:pPr>
      <w:r w:rsidRPr="00610F7E">
        <w:rPr>
          <w:rFonts w:asciiTheme="minorHAnsi" w:hAnsiTheme="minorHAnsi" w:cstheme="minorHAnsi"/>
        </w:rPr>
        <w:t xml:space="preserve">Algorithmic Foundations; Communications and Information Foundations; and Software and Hardware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Foundations.</w:t>
      </w:r>
      <w:proofErr w:type="gramEnd"/>
      <w:r w:rsidRPr="00610F7E">
        <w:rPr>
          <w:rFonts w:asciiTheme="minorHAnsi" w:hAnsiTheme="minorHAnsi" w:cstheme="minorHAnsi"/>
        </w:rPr>
        <w:t xml:space="preserve"> Annual deadlines: proposal windows vary by project size: Small (up to $500,000 over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three</w:t>
      </w:r>
      <w:proofErr w:type="gramEnd"/>
      <w:r w:rsidRPr="00610F7E">
        <w:rPr>
          <w:rFonts w:asciiTheme="minorHAnsi" w:hAnsiTheme="minorHAnsi" w:cstheme="minorHAnsi"/>
        </w:rPr>
        <w:t xml:space="preserve"> years) due 12/3-12/17/13; Medium (up to $1.2   million over four years) due 9/15-9/30/13; and Large (up to $3 million over five years) due 11/1</w:t>
      </w:r>
      <w:r w:rsidR="0055506E">
        <w:rPr>
          <w:rFonts w:asciiTheme="minorHAnsi" w:hAnsiTheme="minorHAnsi" w:cstheme="minorHAnsi"/>
        </w:rPr>
        <w:t xml:space="preserve"> </w:t>
      </w:r>
      <w:r w:rsidRPr="00610F7E">
        <w:rPr>
          <w:rFonts w:asciiTheme="minorHAnsi" w:hAnsiTheme="minorHAnsi" w:cstheme="minorHAnsi"/>
        </w:rPr>
        <w:t>-</w:t>
      </w:r>
      <w:r w:rsidR="0055506E">
        <w:rPr>
          <w:rFonts w:asciiTheme="minorHAnsi" w:hAnsiTheme="minorHAnsi" w:cstheme="minorHAnsi"/>
        </w:rPr>
        <w:t xml:space="preserve"> </w:t>
      </w:r>
      <w:r w:rsidRPr="00610F7E">
        <w:rPr>
          <w:rFonts w:asciiTheme="minorHAnsi" w:hAnsiTheme="minorHAnsi" w:cstheme="minorHAnsi"/>
        </w:rPr>
        <w:t xml:space="preserve">12/2/13.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C5552F" w:rsidRDefault="00F01534" w:rsidP="00C5552F">
      <w:pPr>
        <w:rPr>
          <w:rStyle w:val="Hyperlink"/>
          <w:rFonts w:asciiTheme="minorHAnsi" w:hAnsiTheme="minorHAnsi" w:cstheme="minorHAnsi"/>
        </w:rPr>
      </w:pPr>
      <w:hyperlink r:id="rId33" w:history="1">
        <w:r w:rsidR="00C5552F" w:rsidRPr="00610F7E">
          <w:rPr>
            <w:rStyle w:val="Hyperlink"/>
            <w:rFonts w:asciiTheme="minorHAnsi" w:hAnsiTheme="minorHAnsi" w:cstheme="minorHAnsi"/>
          </w:rPr>
          <w:t>http://www.nsf.gov/funding/pgm_summ.jsp?pims_id=503220</w:t>
        </w:r>
      </w:hyperlink>
    </w:p>
    <w:p w:rsidR="002B0F02" w:rsidRPr="00B81C57" w:rsidRDefault="002B0F02" w:rsidP="00AF34DA">
      <w:pPr>
        <w:pBdr>
          <w:bottom w:val="single" w:sz="4" w:space="1" w:color="auto"/>
        </w:pBdr>
        <w:rPr>
          <w:rFonts w:asciiTheme="minorHAnsi" w:hAnsiTheme="minorHAnsi" w:cstheme="minorHAnsi"/>
          <w:sz w:val="20"/>
          <w:szCs w:val="20"/>
        </w:rPr>
      </w:pPr>
    </w:p>
    <w:p w:rsidR="00C5552F" w:rsidRDefault="00C5552F" w:rsidP="0024133B">
      <w:pPr>
        <w:rPr>
          <w:rFonts w:asciiTheme="minorHAnsi" w:eastAsia="Times New Roman" w:hAnsiTheme="minorHAnsi" w:cs="Courier New"/>
          <w:b/>
          <w:sz w:val="20"/>
          <w:szCs w:val="20"/>
        </w:rPr>
      </w:pPr>
    </w:p>
    <w:p w:rsidR="00350605" w:rsidRPr="00961571" w:rsidRDefault="00350605" w:rsidP="00350605">
      <w:pPr>
        <w:rPr>
          <w:rFonts w:asciiTheme="minorHAnsi" w:eastAsia="Times New Roman" w:hAnsiTheme="minorHAnsi" w:cstheme="minorHAnsi"/>
          <w:b/>
        </w:rPr>
      </w:pPr>
      <w:r w:rsidRPr="00961571">
        <w:rPr>
          <w:rFonts w:asciiTheme="minorHAnsi" w:eastAsia="Times New Roman" w:hAnsiTheme="minorHAnsi" w:cstheme="minorHAnsi"/>
          <w:b/>
        </w:rPr>
        <w:t>National Science Foundation (NSF); Directorate for Computer &amp; Information Science &amp; Engineering</w:t>
      </w:r>
    </w:p>
    <w:p w:rsidR="00350605" w:rsidRDefault="00350605" w:rsidP="00350605">
      <w:pPr>
        <w:rPr>
          <w:rFonts w:asciiTheme="minorHAnsi" w:eastAsia="Times New Roman" w:hAnsiTheme="minorHAnsi" w:cstheme="minorHAnsi"/>
        </w:rPr>
      </w:pPr>
      <w:proofErr w:type="gramStart"/>
      <w:r w:rsidRPr="00961571">
        <w:rPr>
          <w:rFonts w:asciiTheme="minorHAnsi" w:eastAsia="Times New Roman" w:hAnsiTheme="minorHAnsi" w:cstheme="minorHAnsi"/>
          <w:b/>
        </w:rPr>
        <w:t>Networking Technology and Systems</w:t>
      </w:r>
      <w:r>
        <w:rPr>
          <w:rFonts w:asciiTheme="minorHAnsi" w:eastAsia="Times New Roman" w:hAnsiTheme="minorHAnsi" w:cstheme="minorHAnsi"/>
          <w:b/>
        </w:rPr>
        <w:t>:</w:t>
      </w:r>
      <w:r w:rsidRPr="00610F7E">
        <w:rPr>
          <w:rFonts w:asciiTheme="minorHAnsi" w:eastAsia="Times New Roman" w:hAnsiTheme="minorHAnsi" w:cstheme="minorHAnsi"/>
        </w:rPr>
        <w:t xml:space="preserve"> </w:t>
      </w:r>
      <w:r>
        <w:rPr>
          <w:rFonts w:asciiTheme="minorHAnsi" w:eastAsia="Times New Roman" w:hAnsiTheme="minorHAnsi" w:cstheme="minorHAnsi"/>
        </w:rPr>
        <w:t>supports</w:t>
      </w:r>
      <w:r w:rsidRPr="00610F7E">
        <w:rPr>
          <w:rFonts w:asciiTheme="minorHAnsi" w:eastAsia="Times New Roman" w:hAnsiTheme="minorHAnsi" w:cstheme="minorHAnsi"/>
        </w:rPr>
        <w:t xml:space="preserve"> proposals to establish joint Japan-U.S. projects that explore the design and modeling implications of increasingly dynamic, heterogeneous network technologies and applications at scal</w:t>
      </w:r>
      <w:r>
        <w:rPr>
          <w:rFonts w:asciiTheme="minorHAnsi" w:eastAsia="Times New Roman" w:hAnsiTheme="minorHAnsi" w:cstheme="minorHAnsi"/>
        </w:rPr>
        <w:t>e.</w:t>
      </w:r>
      <w:proofErr w:type="gramEnd"/>
      <w:r>
        <w:rPr>
          <w:rFonts w:asciiTheme="minorHAnsi" w:eastAsia="Times New Roman" w:hAnsiTheme="minorHAnsi" w:cstheme="minorHAnsi"/>
        </w:rPr>
        <w:t xml:space="preserve"> </w:t>
      </w:r>
      <w:r w:rsidRPr="00610F7E">
        <w:rPr>
          <w:rFonts w:asciiTheme="minorHAnsi" w:eastAsia="Times New Roman" w:hAnsiTheme="minorHAnsi" w:cstheme="minorHAnsi"/>
        </w:rPr>
        <w:t>Proposals are due October 9, 2013.  Approximately $2 million is available to support six to eight awards for a three year period. For each project the U.S. and Japanese teams will be funded by the NSF and the National Institute of Information and Communications Technology (NICT), respectively, through separate NSF and NICT funding instruments.</w:t>
      </w:r>
      <w:r>
        <w:rPr>
          <w:rFonts w:asciiTheme="minorHAnsi" w:eastAsia="Times New Roman" w:hAnsiTheme="minorHAnsi" w:cstheme="minorHAnsi"/>
        </w:rPr>
        <w:t xml:space="preserve">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34" w:history="1">
        <w:r w:rsidRPr="00610F7E">
          <w:rPr>
            <w:rStyle w:val="Hyperlink"/>
            <w:rFonts w:asciiTheme="minorHAnsi" w:eastAsia="Times New Roman" w:hAnsiTheme="minorHAnsi" w:cstheme="minorHAnsi"/>
          </w:rPr>
          <w:t>http://www.nsf.gov/pubs/2013/nsf13574/nsf13574.htm</w:t>
        </w:r>
      </w:hyperlink>
      <w:r>
        <w:rPr>
          <w:rFonts w:asciiTheme="minorHAnsi" w:eastAsia="Times New Roman" w:hAnsiTheme="minorHAnsi" w:cstheme="minorHAnsi"/>
        </w:rPr>
        <w:t xml:space="preserve"> </w:t>
      </w:r>
    </w:p>
    <w:p w:rsidR="0024133B" w:rsidRDefault="0024133B" w:rsidP="00AB2A06">
      <w:pPr>
        <w:pStyle w:val="PlainText"/>
        <w:pBdr>
          <w:bottom w:val="single" w:sz="6" w:space="1" w:color="auto"/>
        </w:pBdr>
        <w:rPr>
          <w:rFonts w:asciiTheme="minorHAnsi" w:hAnsiTheme="minorHAnsi"/>
          <w:sz w:val="20"/>
          <w:szCs w:val="20"/>
          <w:u w:val="single"/>
        </w:rPr>
      </w:pPr>
    </w:p>
    <w:p w:rsidR="00AF34DA" w:rsidRPr="00B81C57" w:rsidRDefault="00AF34DA" w:rsidP="00350605">
      <w:pPr>
        <w:rPr>
          <w:rFonts w:asciiTheme="minorHAnsi" w:hAnsiTheme="minorHAnsi" w:cstheme="minorHAnsi"/>
          <w:b/>
          <w:sz w:val="20"/>
          <w:szCs w:val="20"/>
        </w:rPr>
      </w:pPr>
    </w:p>
    <w:p w:rsidR="00AB2A06" w:rsidRPr="001564EB" w:rsidRDefault="00AB2A06" w:rsidP="00AB2A06">
      <w:pPr>
        <w:pStyle w:val="PlainText"/>
        <w:rPr>
          <w:rFonts w:asciiTheme="minorHAnsi" w:hAnsiTheme="minorHAnsi"/>
          <w:b/>
          <w:sz w:val="36"/>
          <w:szCs w:val="36"/>
          <w:u w:val="single"/>
        </w:rPr>
      </w:pPr>
      <w:bookmarkStart w:id="4" w:name="edu"/>
      <w:r w:rsidRPr="001564EB">
        <w:rPr>
          <w:rFonts w:asciiTheme="minorHAnsi" w:hAnsiTheme="minorHAnsi"/>
          <w:b/>
          <w:sz w:val="36"/>
          <w:szCs w:val="36"/>
          <w:u w:val="single"/>
        </w:rPr>
        <w:t>Education</w:t>
      </w:r>
    </w:p>
    <w:p w:rsidR="00695AB5" w:rsidRDefault="00695AB5" w:rsidP="00F57655">
      <w:pPr>
        <w:rPr>
          <w:rFonts w:asciiTheme="minorHAnsi" w:eastAsia="Times New Roman" w:hAnsiTheme="minorHAnsi" w:cs="Courier New"/>
          <w:sz w:val="20"/>
          <w:szCs w:val="20"/>
        </w:rPr>
      </w:pPr>
    </w:p>
    <w:p w:rsidR="00C5552F" w:rsidRPr="00610F7E" w:rsidRDefault="00C5552F" w:rsidP="00C5552F">
      <w:pPr>
        <w:rPr>
          <w:rFonts w:asciiTheme="minorHAnsi" w:hAnsiTheme="minorHAnsi" w:cstheme="minorHAnsi"/>
        </w:rPr>
      </w:pPr>
      <w:r w:rsidRPr="00CD0A6D">
        <w:rPr>
          <w:rFonts w:asciiTheme="minorHAnsi" w:hAnsiTheme="minorHAnsi" w:cstheme="minorHAnsi"/>
          <w:b/>
        </w:rPr>
        <w:t>National Science Foundation Computing and Communication Foundations (CCF) Core Programs:</w:t>
      </w:r>
      <w:r>
        <w:rPr>
          <w:rFonts w:asciiTheme="minorHAnsi" w:hAnsiTheme="minorHAnsi" w:cstheme="minorHAnsi"/>
        </w:rPr>
        <w:t xml:space="preserve"> s</w:t>
      </w:r>
      <w:r w:rsidRPr="00610F7E">
        <w:rPr>
          <w:rFonts w:asciiTheme="minorHAnsi" w:hAnsiTheme="minorHAnsi" w:cstheme="minorHAnsi"/>
        </w:rPr>
        <w:t xml:space="preserve">upports research and education projects that develop new knowledge in three core programs: </w:t>
      </w:r>
    </w:p>
    <w:p w:rsidR="00C5552F" w:rsidRPr="00610F7E" w:rsidRDefault="00C5552F" w:rsidP="00C5552F">
      <w:pPr>
        <w:rPr>
          <w:rFonts w:asciiTheme="minorHAnsi" w:hAnsiTheme="minorHAnsi" w:cstheme="minorHAnsi"/>
        </w:rPr>
      </w:pPr>
      <w:r w:rsidRPr="00610F7E">
        <w:rPr>
          <w:rFonts w:asciiTheme="minorHAnsi" w:hAnsiTheme="minorHAnsi" w:cstheme="minorHAnsi"/>
        </w:rPr>
        <w:t xml:space="preserve">Algorithmic Foundations; Communications and Information Foundations; and Software and Hardware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Foundations.</w:t>
      </w:r>
      <w:proofErr w:type="gramEnd"/>
      <w:r w:rsidRPr="00610F7E">
        <w:rPr>
          <w:rFonts w:asciiTheme="minorHAnsi" w:hAnsiTheme="minorHAnsi" w:cstheme="minorHAnsi"/>
        </w:rPr>
        <w:t xml:space="preserve"> Annual deadlines: proposal windows vary by project size: Small (up to $500,000 over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three</w:t>
      </w:r>
      <w:proofErr w:type="gramEnd"/>
      <w:r w:rsidRPr="00610F7E">
        <w:rPr>
          <w:rFonts w:asciiTheme="minorHAnsi" w:hAnsiTheme="minorHAnsi" w:cstheme="minorHAnsi"/>
        </w:rPr>
        <w:t xml:space="preserve"> years) due 12/3-12/17/13; Medium (up to $1.2   million over four years) due 9/15-9/30/13; and Large (up to $3 million over five years) due 11/1-</w:t>
      </w:r>
      <w:r>
        <w:rPr>
          <w:rFonts w:asciiTheme="minorHAnsi" w:hAnsiTheme="minorHAnsi" w:cstheme="minorHAnsi"/>
        </w:rPr>
        <w:t xml:space="preserve"> </w:t>
      </w:r>
      <w:r w:rsidRPr="00610F7E">
        <w:rPr>
          <w:rFonts w:asciiTheme="minorHAnsi" w:hAnsiTheme="minorHAnsi" w:cstheme="minorHAnsi"/>
        </w:rPr>
        <w:t xml:space="preserve">  12/2/13.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C5552F" w:rsidRPr="00610F7E" w:rsidRDefault="00F01534" w:rsidP="00C5552F">
      <w:pPr>
        <w:rPr>
          <w:rFonts w:asciiTheme="minorHAnsi" w:hAnsiTheme="minorHAnsi" w:cstheme="minorHAnsi"/>
        </w:rPr>
      </w:pPr>
      <w:hyperlink r:id="rId35" w:history="1">
        <w:r w:rsidR="00C5552F" w:rsidRPr="00610F7E">
          <w:rPr>
            <w:rStyle w:val="Hyperlink"/>
            <w:rFonts w:asciiTheme="minorHAnsi" w:hAnsiTheme="minorHAnsi" w:cstheme="minorHAnsi"/>
          </w:rPr>
          <w:t>http://www.nsf.gov/funding/pgm_summ.jsp?pims_id=503220</w:t>
        </w:r>
      </w:hyperlink>
    </w:p>
    <w:p w:rsidR="0001480A" w:rsidRPr="001564EB" w:rsidRDefault="0001480A" w:rsidP="00F57655">
      <w:pPr>
        <w:pStyle w:val="PlainText"/>
        <w:pBdr>
          <w:bottom w:val="single" w:sz="6" w:space="1" w:color="auto"/>
        </w:pBdr>
        <w:rPr>
          <w:rFonts w:asciiTheme="minorHAnsi" w:eastAsia="Times New Roman" w:hAnsiTheme="minorHAnsi" w:cs="Courier New"/>
          <w:sz w:val="20"/>
          <w:szCs w:val="20"/>
        </w:rPr>
      </w:pPr>
    </w:p>
    <w:p w:rsidR="001D478F" w:rsidRDefault="001D478F" w:rsidP="0001480A">
      <w:pPr>
        <w:rPr>
          <w:rFonts w:asciiTheme="minorHAnsi" w:eastAsia="Times New Roman" w:hAnsiTheme="minorHAnsi" w:cs="Courier New"/>
          <w:sz w:val="20"/>
          <w:szCs w:val="20"/>
        </w:rPr>
      </w:pPr>
    </w:p>
    <w:p w:rsidR="00AB2A06" w:rsidRPr="001564EB" w:rsidRDefault="00AB2A06" w:rsidP="00AB2A06">
      <w:pPr>
        <w:pStyle w:val="PlainText"/>
        <w:rPr>
          <w:rFonts w:asciiTheme="minorHAnsi" w:hAnsiTheme="minorHAnsi"/>
          <w:b/>
          <w:sz w:val="36"/>
          <w:szCs w:val="36"/>
          <w:u w:val="single"/>
        </w:rPr>
      </w:pPr>
      <w:bookmarkStart w:id="5" w:name="fel"/>
      <w:bookmarkEnd w:id="4"/>
      <w:r w:rsidRPr="001564EB">
        <w:rPr>
          <w:rFonts w:asciiTheme="minorHAnsi" w:hAnsiTheme="minorHAnsi"/>
          <w:b/>
          <w:sz w:val="36"/>
          <w:szCs w:val="36"/>
          <w:u w:val="single"/>
        </w:rPr>
        <w:t>Fellowships and Scholarships</w:t>
      </w:r>
    </w:p>
    <w:bookmarkEnd w:id="5"/>
    <w:p w:rsidR="00AB2A06" w:rsidRPr="00D53683" w:rsidRDefault="00AB2A06" w:rsidP="00AB2A06">
      <w:pPr>
        <w:pStyle w:val="PlainText"/>
        <w:rPr>
          <w:rFonts w:asciiTheme="minorHAnsi" w:hAnsiTheme="minorHAnsi"/>
          <w:b/>
          <w:sz w:val="20"/>
          <w:szCs w:val="20"/>
        </w:rPr>
      </w:pPr>
    </w:p>
    <w:p w:rsidR="004D24B0" w:rsidRPr="00610F7E" w:rsidRDefault="004D24B0" w:rsidP="004D24B0">
      <w:pPr>
        <w:rPr>
          <w:rFonts w:asciiTheme="minorHAnsi" w:eastAsia="Times New Roman" w:hAnsiTheme="minorHAnsi" w:cstheme="minorHAnsi"/>
        </w:rPr>
      </w:pPr>
      <w:r w:rsidRPr="00961571">
        <w:rPr>
          <w:rFonts w:asciiTheme="minorHAnsi" w:eastAsia="Times New Roman" w:hAnsiTheme="minorHAnsi" w:cstheme="minorHAnsi"/>
          <w:b/>
        </w:rPr>
        <w:t>National Endowment for the Arts (NEA)</w:t>
      </w:r>
      <w:r>
        <w:rPr>
          <w:rFonts w:asciiTheme="minorHAnsi" w:eastAsia="Times New Roman" w:hAnsiTheme="minorHAnsi" w:cstheme="minorHAnsi"/>
          <w:b/>
        </w:rPr>
        <w:t xml:space="preserve">, </w:t>
      </w:r>
      <w:r w:rsidRPr="00961571">
        <w:rPr>
          <w:rFonts w:asciiTheme="minorHAnsi" w:eastAsia="Times New Roman" w:hAnsiTheme="minorHAnsi" w:cstheme="minorHAnsi"/>
          <w:b/>
        </w:rPr>
        <w:t xml:space="preserve">NEA Literature Fellowships Translation Projects, </w:t>
      </w:r>
      <w:proofErr w:type="gramStart"/>
      <w:r w:rsidRPr="00961571">
        <w:rPr>
          <w:rFonts w:asciiTheme="minorHAnsi" w:eastAsia="Times New Roman" w:hAnsiTheme="minorHAnsi" w:cstheme="minorHAnsi"/>
          <w:b/>
        </w:rPr>
        <w:t>FY</w:t>
      </w:r>
      <w:proofErr w:type="gramEnd"/>
      <w:r w:rsidRPr="00961571">
        <w:rPr>
          <w:rFonts w:asciiTheme="minorHAnsi" w:eastAsia="Times New Roman" w:hAnsiTheme="minorHAnsi" w:cstheme="minorHAnsi"/>
          <w:b/>
        </w:rPr>
        <w:t xml:space="preserve"> 2015:</w:t>
      </w:r>
      <w:r w:rsidRPr="00610F7E">
        <w:rPr>
          <w:rFonts w:asciiTheme="minorHAnsi" w:eastAsia="Times New Roman" w:hAnsiTheme="minorHAnsi" w:cstheme="minorHAnsi"/>
        </w:rPr>
        <w:t xml:space="preserve"> seeks </w:t>
      </w:r>
      <w:r>
        <w:rPr>
          <w:rFonts w:asciiTheme="minorHAnsi" w:eastAsia="Times New Roman" w:hAnsiTheme="minorHAnsi" w:cstheme="minorHAnsi"/>
        </w:rPr>
        <w:t xml:space="preserve">fellowship </w:t>
      </w:r>
      <w:r w:rsidRPr="00610F7E">
        <w:rPr>
          <w:rFonts w:asciiTheme="minorHAnsi" w:eastAsia="Times New Roman" w:hAnsiTheme="minorHAnsi" w:cstheme="minorHAnsi"/>
        </w:rPr>
        <w:t>applications to publish translators, in support of projects for the translation of specific works of prose, poetry, or drama from other languages into English. Priority will be given to projects that involve work that has not previously been translated into English.</w:t>
      </w:r>
      <w:r>
        <w:rPr>
          <w:rFonts w:asciiTheme="minorHAnsi" w:eastAsia="Times New Roman" w:hAnsiTheme="minorHAnsi" w:cstheme="minorHAnsi"/>
        </w:rPr>
        <w:t xml:space="preserve"> </w:t>
      </w:r>
      <w:r w:rsidRPr="00610F7E">
        <w:rPr>
          <w:rFonts w:asciiTheme="minorHAnsi" w:eastAsia="Times New Roman" w:hAnsiTheme="minorHAnsi" w:cstheme="minorHAnsi"/>
        </w:rPr>
        <w:t>Applications are due December 9, 2013. Awards are available for either $12,500 or $25,000; award amounts are determined by the NEA. For more information, visit</w:t>
      </w:r>
      <w:r>
        <w:rPr>
          <w:rFonts w:asciiTheme="minorHAnsi" w:eastAsia="Times New Roman" w:hAnsiTheme="minorHAnsi" w:cstheme="minorHAnsi"/>
        </w:rPr>
        <w:t xml:space="preserve"> </w:t>
      </w:r>
      <w:hyperlink r:id="rId36" w:history="1">
        <w:r>
          <w:rPr>
            <w:rStyle w:val="Hyperlink"/>
            <w:rFonts w:eastAsia="Times New Roman" w:cs="Calibri"/>
          </w:rPr>
          <w:t>http://www.arts.gov/grants/apply/LitTranslation/index.html</w:t>
        </w:r>
      </w:hyperlink>
    </w:p>
    <w:p w:rsidR="00350605" w:rsidRPr="00B81C57" w:rsidRDefault="00350605" w:rsidP="005F0891">
      <w:pPr>
        <w:pStyle w:val="PlainText"/>
        <w:pBdr>
          <w:bottom w:val="single" w:sz="6" w:space="1" w:color="auto"/>
        </w:pBdr>
        <w:rPr>
          <w:rFonts w:asciiTheme="minorHAnsi" w:hAnsiTheme="minorHAnsi"/>
          <w:sz w:val="20"/>
          <w:szCs w:val="20"/>
        </w:rPr>
      </w:pPr>
    </w:p>
    <w:p w:rsidR="002B0F02" w:rsidRPr="00B81C57" w:rsidRDefault="002B0F02" w:rsidP="00350605">
      <w:pPr>
        <w:rPr>
          <w:rFonts w:asciiTheme="minorHAnsi" w:hAnsiTheme="minorHAnsi" w:cstheme="minorHAnsi"/>
          <w:b/>
          <w:sz w:val="20"/>
          <w:szCs w:val="20"/>
        </w:rPr>
      </w:pPr>
    </w:p>
    <w:p w:rsidR="00350605" w:rsidRPr="00610F7E" w:rsidRDefault="00350605" w:rsidP="00350605">
      <w:pPr>
        <w:rPr>
          <w:rFonts w:asciiTheme="minorHAnsi" w:hAnsiTheme="minorHAnsi" w:cstheme="minorHAnsi"/>
        </w:rPr>
      </w:pPr>
      <w:r w:rsidRPr="00F96978">
        <w:rPr>
          <w:rFonts w:asciiTheme="minorHAnsi" w:hAnsiTheme="minorHAnsi" w:cstheme="minorHAnsi"/>
          <w:b/>
        </w:rPr>
        <w:t>National Science Foundation's Mathematical Sciences Division, Association for Women in Mathematics, Mathematics Travel and Mentoring Grants for Women Researchers:</w:t>
      </w:r>
      <w:r w:rsidRPr="00610F7E">
        <w:rPr>
          <w:rFonts w:asciiTheme="minorHAnsi" w:hAnsiTheme="minorHAnsi" w:cstheme="minorHAnsi"/>
        </w:rPr>
        <w:t>  Travel grants for women mathematics researchers and educators enable women to attend selected conferences in fields su</w:t>
      </w:r>
      <w:r>
        <w:rPr>
          <w:rFonts w:asciiTheme="minorHAnsi" w:hAnsiTheme="minorHAnsi" w:cstheme="minorHAnsi"/>
        </w:rPr>
        <w:t xml:space="preserve">pported by the National Science </w:t>
      </w:r>
      <w:r w:rsidRPr="00610F7E">
        <w:rPr>
          <w:rFonts w:asciiTheme="minorHAnsi" w:hAnsiTheme="minorHAnsi" w:cstheme="minorHAnsi"/>
        </w:rPr>
        <w:t xml:space="preserve">Foundation's Mathematical Sciences Division. Maximum of $1,750 is available for domestic travel and $2,300 for foreign travel. Mathematics research (and education research) mentoring travel grants for women provide up to seven awards of up to $5,000 each to help junior women researchers develop long-term working relationships with senior mathematicians. </w:t>
      </w:r>
      <w:r>
        <w:rPr>
          <w:rFonts w:asciiTheme="minorHAnsi" w:hAnsiTheme="minorHAnsi" w:cstheme="minorHAnsi"/>
        </w:rPr>
        <w:t xml:space="preserve"> </w:t>
      </w:r>
      <w:r>
        <w:rPr>
          <w:rFonts w:asciiTheme="minorHAnsi" w:hAnsiTheme="minorHAnsi" w:cstheme="minorHAnsi"/>
        </w:rPr>
        <w:lastRenderedPageBreak/>
        <w:t xml:space="preserve">Proposals are due October 1, 2013.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37" w:history="1">
        <w:r w:rsidRPr="00610F7E">
          <w:rPr>
            <w:rStyle w:val="Hyperlink"/>
            <w:rFonts w:asciiTheme="minorHAnsi" w:hAnsiTheme="minorHAnsi" w:cstheme="minorHAnsi"/>
          </w:rPr>
          <w:t>http://www.awm-math.org/travelgrants.html</w:t>
        </w:r>
      </w:hyperlink>
      <w:r w:rsidRPr="00610F7E">
        <w:rPr>
          <w:rFonts w:asciiTheme="minorHAnsi" w:hAnsiTheme="minorHAnsi" w:cstheme="minorHAnsi"/>
        </w:rPr>
        <w:t xml:space="preserve">  </w:t>
      </w:r>
    </w:p>
    <w:p w:rsidR="0027558A" w:rsidRPr="00B81C57" w:rsidRDefault="0027558A" w:rsidP="005F0891">
      <w:pPr>
        <w:pStyle w:val="PlainText"/>
        <w:pBdr>
          <w:bottom w:val="single" w:sz="6" w:space="1" w:color="auto"/>
        </w:pBdr>
        <w:rPr>
          <w:rFonts w:asciiTheme="minorHAnsi" w:hAnsiTheme="minorHAnsi"/>
          <w:sz w:val="20"/>
          <w:szCs w:val="20"/>
        </w:rPr>
      </w:pPr>
    </w:p>
    <w:p w:rsidR="00AF34DA" w:rsidRPr="00B81C57" w:rsidRDefault="00AF34DA" w:rsidP="0027558A">
      <w:pPr>
        <w:rPr>
          <w:rFonts w:asciiTheme="minorHAnsi" w:hAnsiTheme="minorHAnsi" w:cstheme="minorHAnsi"/>
          <w:b/>
          <w:sz w:val="20"/>
          <w:szCs w:val="20"/>
        </w:rPr>
      </w:pPr>
    </w:p>
    <w:p w:rsidR="0027558A" w:rsidRPr="009D3ACC" w:rsidRDefault="0027558A" w:rsidP="0027558A">
      <w:pPr>
        <w:rPr>
          <w:rFonts w:asciiTheme="minorHAnsi" w:hAnsiTheme="minorHAnsi" w:cstheme="minorHAnsi"/>
          <w:b/>
        </w:rPr>
      </w:pPr>
      <w:r w:rsidRPr="009D3ACC">
        <w:rPr>
          <w:rFonts w:asciiTheme="minorHAnsi" w:hAnsiTheme="minorHAnsi" w:cstheme="minorHAnsi"/>
          <w:b/>
        </w:rPr>
        <w:t xml:space="preserve">National Science Foundation Mathematical Sciences Postdoctoral Research Fellowships (MSPRF): </w:t>
      </w:r>
    </w:p>
    <w:p w:rsidR="0027558A" w:rsidRPr="00610F7E" w:rsidRDefault="0027558A" w:rsidP="0027558A">
      <w:pPr>
        <w:rPr>
          <w:rFonts w:asciiTheme="minorHAnsi" w:hAnsiTheme="minorHAnsi" w:cstheme="minorHAnsi"/>
        </w:rPr>
      </w:pPr>
      <w:proofErr w:type="gramStart"/>
      <w:r>
        <w:rPr>
          <w:rFonts w:asciiTheme="minorHAnsi" w:hAnsiTheme="minorHAnsi" w:cstheme="minorHAnsi"/>
        </w:rPr>
        <w:t>s</w:t>
      </w:r>
      <w:r w:rsidRPr="00610F7E">
        <w:rPr>
          <w:rFonts w:asciiTheme="minorHAnsi" w:hAnsiTheme="minorHAnsi" w:cstheme="minorHAnsi"/>
        </w:rPr>
        <w:t>upports</w:t>
      </w:r>
      <w:proofErr w:type="gramEnd"/>
      <w:r w:rsidRPr="00610F7E">
        <w:rPr>
          <w:rFonts w:asciiTheme="minorHAnsi" w:hAnsiTheme="minorHAnsi" w:cstheme="minorHAnsi"/>
        </w:rPr>
        <w:t xml:space="preserve"> future leaders in the mathematical sciences by enabling them to participate in</w:t>
      </w:r>
      <w:r>
        <w:rPr>
          <w:rFonts w:asciiTheme="minorHAnsi" w:hAnsiTheme="minorHAnsi" w:cstheme="minorHAnsi"/>
        </w:rPr>
        <w:t xml:space="preserve"> </w:t>
      </w:r>
      <w:r w:rsidRPr="00610F7E">
        <w:rPr>
          <w:rFonts w:asciiTheme="minorHAnsi" w:hAnsiTheme="minorHAnsi" w:cstheme="minorHAnsi"/>
        </w:rPr>
        <w:t xml:space="preserve">research environments that will have maximal impact on their future scientific development. Awards will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support</w:t>
      </w:r>
      <w:proofErr w:type="gramEnd"/>
      <w:r w:rsidRPr="00610F7E">
        <w:rPr>
          <w:rFonts w:asciiTheme="minorHAnsi" w:hAnsiTheme="minorHAnsi" w:cstheme="minorHAnsi"/>
        </w:rPr>
        <w:t xml:space="preserve"> research in areas of mathematics and statistics, including applications to other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disciplines</w:t>
      </w:r>
      <w:proofErr w:type="gramEnd"/>
      <w:r w:rsidRPr="00610F7E">
        <w:rPr>
          <w:rFonts w:asciiTheme="minorHAnsi" w:hAnsiTheme="minorHAnsi" w:cstheme="minorHAnsi"/>
        </w:rPr>
        <w:t xml:space="preserve">. There are two options for awardees: Research Fellowships and Research Instructorships. </w:t>
      </w:r>
    </w:p>
    <w:p w:rsidR="0027558A" w:rsidRPr="00610F7E" w:rsidRDefault="0027558A" w:rsidP="0027558A">
      <w:pPr>
        <w:rPr>
          <w:rFonts w:asciiTheme="minorHAnsi" w:hAnsiTheme="minorHAnsi" w:cstheme="minorHAnsi"/>
        </w:rPr>
      </w:pPr>
      <w:r>
        <w:rPr>
          <w:rFonts w:asciiTheme="minorHAnsi" w:hAnsiTheme="minorHAnsi" w:cstheme="minorHAnsi"/>
        </w:rPr>
        <w:t xml:space="preserve">Proposals are due </w:t>
      </w:r>
      <w:r w:rsidRPr="00610F7E">
        <w:rPr>
          <w:rFonts w:asciiTheme="minorHAnsi" w:hAnsiTheme="minorHAnsi" w:cstheme="minorHAnsi"/>
        </w:rPr>
        <w:t>Oct</w:t>
      </w:r>
      <w:r>
        <w:rPr>
          <w:rFonts w:asciiTheme="minorHAnsi" w:hAnsiTheme="minorHAnsi" w:cstheme="minorHAnsi"/>
        </w:rPr>
        <w:t>ober</w:t>
      </w:r>
      <w:r w:rsidRPr="00610F7E">
        <w:rPr>
          <w:rFonts w:asciiTheme="minorHAnsi" w:hAnsiTheme="minorHAnsi" w:cstheme="minorHAnsi"/>
        </w:rPr>
        <w:t xml:space="preserve"> 16, 2013</w:t>
      </w:r>
      <w:r>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xml:space="preserve"> </w:t>
      </w:r>
      <w:hyperlink r:id="rId38" w:history="1">
        <w:r w:rsidRPr="00610F7E">
          <w:rPr>
            <w:rStyle w:val="Hyperlink"/>
            <w:rFonts w:asciiTheme="minorHAnsi" w:hAnsiTheme="minorHAnsi" w:cstheme="minorHAnsi"/>
          </w:rPr>
          <w:t>http://www.nsf.gov/funding/pgm_summ.jsp?pims_id=5301</w:t>
        </w:r>
      </w:hyperlink>
    </w:p>
    <w:p w:rsidR="0027558A" w:rsidRPr="00B81C57" w:rsidRDefault="0027558A" w:rsidP="005F0891">
      <w:pPr>
        <w:pStyle w:val="PlainText"/>
        <w:pBdr>
          <w:bottom w:val="single" w:sz="6" w:space="1" w:color="auto"/>
        </w:pBdr>
        <w:rPr>
          <w:rFonts w:asciiTheme="minorHAnsi" w:hAnsiTheme="minorHAnsi"/>
          <w:sz w:val="20"/>
          <w:szCs w:val="20"/>
        </w:rPr>
      </w:pPr>
    </w:p>
    <w:p w:rsidR="00AB2A06" w:rsidRPr="001564EB" w:rsidRDefault="00AB2A06" w:rsidP="00AB2A06">
      <w:pPr>
        <w:pStyle w:val="PlainText"/>
        <w:rPr>
          <w:rFonts w:asciiTheme="minorHAnsi" w:hAnsiTheme="minorHAnsi" w:cs="Times New Roman"/>
          <w:sz w:val="20"/>
          <w:szCs w:val="20"/>
          <w:u w:val="single"/>
        </w:rPr>
      </w:pPr>
      <w:bookmarkStart w:id="6" w:name="hea"/>
    </w:p>
    <w:p w:rsidR="00AB2A06" w:rsidRPr="001564EB" w:rsidRDefault="00AB2A06" w:rsidP="00AB2A06">
      <w:pPr>
        <w:pStyle w:val="PlainText"/>
        <w:rPr>
          <w:rFonts w:asciiTheme="minorHAnsi" w:hAnsiTheme="minorHAnsi" w:cs="Times New Roman"/>
          <w:b/>
          <w:sz w:val="36"/>
          <w:szCs w:val="36"/>
          <w:u w:val="single"/>
        </w:rPr>
      </w:pPr>
      <w:r w:rsidRPr="001564EB">
        <w:rPr>
          <w:rFonts w:asciiTheme="minorHAnsi" w:hAnsiTheme="minorHAnsi" w:cs="Times New Roman"/>
          <w:b/>
          <w:sz w:val="36"/>
          <w:szCs w:val="36"/>
          <w:u w:val="single"/>
        </w:rPr>
        <w:t>Health</w:t>
      </w:r>
    </w:p>
    <w:bookmarkEnd w:id="6"/>
    <w:p w:rsidR="00C8268B" w:rsidRDefault="00C8268B" w:rsidP="00A651A3">
      <w:pPr>
        <w:rPr>
          <w:rFonts w:asciiTheme="minorHAnsi" w:eastAsia="Times New Roman" w:hAnsiTheme="minorHAnsi" w:cs="Courier New"/>
          <w:sz w:val="20"/>
          <w:szCs w:val="20"/>
        </w:rPr>
      </w:pPr>
    </w:p>
    <w:p w:rsidR="00C5552F" w:rsidRDefault="00C5552F" w:rsidP="00C5552F">
      <w:pPr>
        <w:rPr>
          <w:rFonts w:asciiTheme="minorHAnsi" w:eastAsia="Times New Roman" w:hAnsiTheme="minorHAnsi" w:cstheme="minorHAnsi"/>
        </w:rPr>
      </w:pPr>
      <w:r w:rsidRPr="00CD0A6D">
        <w:rPr>
          <w:rFonts w:asciiTheme="minorHAnsi" w:hAnsiTheme="minorHAnsi" w:cstheme="minorHAnsi"/>
          <w:b/>
        </w:rPr>
        <w:t>National Science Foundation Smart and Connected Health:</w:t>
      </w:r>
      <w:r>
        <w:rPr>
          <w:rFonts w:asciiTheme="minorHAnsi" w:hAnsiTheme="minorHAnsi" w:cstheme="minorHAnsi"/>
        </w:rPr>
        <w:t xml:space="preserve"> s</w:t>
      </w:r>
      <w:r w:rsidRPr="00610F7E">
        <w:rPr>
          <w:rFonts w:asciiTheme="minorHAnsi" w:hAnsiTheme="minorHAnsi" w:cstheme="minorHAnsi"/>
        </w:rPr>
        <w:t xml:space="preserve">upports research on technical and scientific issues to transform healthcare. Topics of interest include sensor technology, networking, information and machine learning technology, modeling cognitive processes, system and process modeling, and social and economic issues. </w:t>
      </w:r>
      <w:proofErr w:type="gramStart"/>
      <w:r w:rsidRPr="00610F7E">
        <w:rPr>
          <w:rFonts w:asciiTheme="minorHAnsi" w:hAnsiTheme="minorHAnsi" w:cstheme="minorHAnsi"/>
        </w:rPr>
        <w:t>Supports two classes of</w:t>
      </w:r>
      <w:r>
        <w:rPr>
          <w:rFonts w:asciiTheme="minorHAnsi" w:hAnsiTheme="minorHAnsi" w:cstheme="minorHAnsi"/>
        </w:rPr>
        <w:t xml:space="preserve"> </w:t>
      </w:r>
      <w:r w:rsidRPr="00610F7E">
        <w:rPr>
          <w:rFonts w:asciiTheme="minorHAnsi" w:hAnsiTheme="minorHAnsi" w:cstheme="minorHAnsi"/>
        </w:rPr>
        <w:t>projects: Exploratory Projects (EXP); and Integrative Projects (INT).</w:t>
      </w:r>
      <w:proofErr w:type="gramEnd"/>
      <w:r w:rsidRPr="00610F7E">
        <w:rPr>
          <w:rFonts w:asciiTheme="minorHAnsi" w:hAnsiTheme="minorHAnsi" w:cstheme="minorHAnsi"/>
        </w:rPr>
        <w:t xml:space="preserve"> </w:t>
      </w:r>
      <w:r>
        <w:rPr>
          <w:rFonts w:asciiTheme="minorHAnsi" w:hAnsiTheme="minorHAnsi" w:cstheme="minorHAnsi"/>
        </w:rPr>
        <w:t xml:space="preserve"> Proposals are due October 10, 2013. </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C5552F" w:rsidRPr="00610F7E" w:rsidRDefault="00F01534" w:rsidP="00C5552F">
      <w:pPr>
        <w:rPr>
          <w:rFonts w:asciiTheme="minorHAnsi" w:hAnsiTheme="minorHAnsi" w:cstheme="minorHAnsi"/>
        </w:rPr>
      </w:pPr>
      <w:hyperlink r:id="rId39" w:history="1">
        <w:r w:rsidR="00C5552F" w:rsidRPr="00610F7E">
          <w:rPr>
            <w:rStyle w:val="Hyperlink"/>
            <w:rFonts w:asciiTheme="minorHAnsi" w:hAnsiTheme="minorHAnsi" w:cstheme="minorHAnsi"/>
          </w:rPr>
          <w:t>http://www.nsf.gov/funding/pgm_summ.jsp?pims_id=504739</w:t>
        </w:r>
      </w:hyperlink>
    </w:p>
    <w:p w:rsidR="003B672B" w:rsidRPr="00B81C57" w:rsidRDefault="003B672B" w:rsidP="00AB2A06">
      <w:pPr>
        <w:pStyle w:val="PlainText"/>
        <w:pBdr>
          <w:bottom w:val="single" w:sz="6" w:space="1" w:color="auto"/>
        </w:pBdr>
        <w:rPr>
          <w:rFonts w:asciiTheme="minorHAnsi" w:hAnsiTheme="minorHAnsi"/>
          <w:sz w:val="20"/>
          <w:szCs w:val="20"/>
        </w:rPr>
      </w:pPr>
    </w:p>
    <w:p w:rsidR="00D53683" w:rsidRDefault="00D53683" w:rsidP="004419D8">
      <w:pPr>
        <w:rPr>
          <w:rFonts w:asciiTheme="minorHAnsi" w:eastAsia="Times New Roman" w:hAnsiTheme="minorHAnsi" w:cs="Courier New"/>
          <w:sz w:val="20"/>
          <w:szCs w:val="20"/>
        </w:rPr>
      </w:pPr>
    </w:p>
    <w:p w:rsidR="0027558A" w:rsidRPr="00610F7E" w:rsidRDefault="0027558A" w:rsidP="0027558A">
      <w:pPr>
        <w:rPr>
          <w:rFonts w:asciiTheme="minorHAnsi" w:eastAsia="Times New Roman" w:hAnsiTheme="minorHAnsi" w:cstheme="minorHAnsi"/>
        </w:rPr>
      </w:pPr>
      <w:r w:rsidRPr="009D3ACC">
        <w:rPr>
          <w:rFonts w:asciiTheme="minorHAnsi" w:eastAsia="Times New Roman" w:hAnsiTheme="minorHAnsi" w:cstheme="minorHAnsi"/>
          <w:b/>
        </w:rPr>
        <w:t>National Institutes of Health Alcohol Abuse, Sleep Disorders and Circadian Rhythms:</w:t>
      </w:r>
      <w:r>
        <w:rPr>
          <w:rFonts w:asciiTheme="minorHAnsi" w:eastAsia="Times New Roman" w:hAnsiTheme="minorHAnsi" w:cstheme="minorHAnsi"/>
        </w:rPr>
        <w:t xml:space="preserve"> s</w:t>
      </w:r>
      <w:r w:rsidRPr="00610F7E">
        <w:rPr>
          <w:rFonts w:asciiTheme="minorHAnsi" w:eastAsia="Times New Roman" w:hAnsiTheme="minorHAnsi" w:cstheme="minorHAnsi"/>
        </w:rPr>
        <w:t xml:space="preserve">upports research applications (R01; R21) proposing </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to conduct mechanistic studies in humans and animal models on the relationships between alcohol abuse, circadian rhythms and sleep disorders with the ultimate goal of improved understanding of the causes of and treatments for alcoholism. NIAAA strongly encourages collaborative efforts between experts in circadian and/or sleep research and established alcohol investigators to facilitate the development of proposals incorporating both areas of research. </w:t>
      </w:r>
      <w:r>
        <w:rPr>
          <w:rFonts w:asciiTheme="minorHAnsi" w:eastAsia="Times New Roman" w:hAnsiTheme="minorHAnsi" w:cstheme="minorHAnsi"/>
        </w:rPr>
        <w:t>Proposals are due</w:t>
      </w:r>
      <w:r w:rsidRPr="00610F7E">
        <w:rPr>
          <w:rFonts w:asciiTheme="minorHAnsi" w:eastAsia="Times New Roman" w:hAnsiTheme="minorHAnsi" w:cstheme="minorHAnsi"/>
        </w:rPr>
        <w:t xml:space="preserve"> Oct</w:t>
      </w:r>
      <w:r>
        <w:rPr>
          <w:rFonts w:asciiTheme="minorHAnsi" w:eastAsia="Times New Roman" w:hAnsiTheme="minorHAnsi" w:cstheme="minorHAnsi"/>
        </w:rPr>
        <w:t xml:space="preserve">ober </w:t>
      </w:r>
      <w:r w:rsidRPr="00610F7E">
        <w:rPr>
          <w:rFonts w:asciiTheme="minorHAnsi" w:eastAsia="Times New Roman" w:hAnsiTheme="minorHAnsi" w:cstheme="minorHAnsi"/>
        </w:rPr>
        <w:t>5, 2013</w:t>
      </w:r>
      <w:r>
        <w:rPr>
          <w:rFonts w:asciiTheme="minorHAnsi" w:eastAsia="Times New Roman" w:hAnsiTheme="minorHAnsi" w:cstheme="minorHAnsi"/>
        </w:rPr>
        <w:t>. F</w:t>
      </w:r>
      <w:r w:rsidRPr="00610F7E">
        <w:rPr>
          <w:rFonts w:asciiTheme="minorHAnsi" w:eastAsia="Times New Roman" w:hAnsiTheme="minorHAnsi" w:cstheme="minorHAnsi"/>
        </w:rPr>
        <w:t xml:space="preserve">or more information, </w:t>
      </w:r>
      <w:r>
        <w:rPr>
          <w:rFonts w:asciiTheme="minorHAnsi" w:eastAsia="Times New Roman" w:hAnsiTheme="minorHAnsi" w:cstheme="minorHAnsi"/>
        </w:rPr>
        <w:t>visit</w:t>
      </w:r>
      <w:r w:rsidR="0055506E">
        <w:rPr>
          <w:rFonts w:asciiTheme="minorHAnsi" w:eastAsia="Times New Roman" w:hAnsiTheme="minorHAnsi" w:cstheme="minorHAnsi"/>
        </w:rPr>
        <w:t xml:space="preserve"> </w:t>
      </w:r>
      <w:hyperlink r:id="rId40" w:history="1">
        <w:r w:rsidRPr="00610F7E">
          <w:rPr>
            <w:rStyle w:val="Hyperlink"/>
            <w:rFonts w:asciiTheme="minorHAnsi" w:eastAsia="Times New Roman" w:hAnsiTheme="minorHAnsi" w:cstheme="minorHAnsi"/>
          </w:rPr>
          <w:t>http://grants.nih.gov/grants/guide/pa-files/PA-12-177.html</w:t>
        </w:r>
      </w:hyperlink>
    </w:p>
    <w:p w:rsidR="0027558A" w:rsidRDefault="0027558A" w:rsidP="00AF34DA">
      <w:pPr>
        <w:pBdr>
          <w:bottom w:val="single" w:sz="4" w:space="1" w:color="auto"/>
        </w:pBdr>
        <w:rPr>
          <w:rFonts w:asciiTheme="minorHAnsi" w:eastAsia="Times New Roman" w:hAnsiTheme="minorHAnsi" w:cstheme="minorHAnsi"/>
        </w:rPr>
      </w:pPr>
      <w:r w:rsidRPr="00610F7E">
        <w:rPr>
          <w:rFonts w:asciiTheme="minorHAnsi" w:eastAsia="Times New Roman" w:hAnsiTheme="minorHAnsi" w:cstheme="minorHAnsi"/>
        </w:rPr>
        <w:t xml:space="preserve">            </w:t>
      </w:r>
    </w:p>
    <w:p w:rsidR="0027558A" w:rsidRPr="00610F7E" w:rsidRDefault="0027558A" w:rsidP="0027558A">
      <w:pPr>
        <w:rPr>
          <w:rFonts w:asciiTheme="minorHAnsi" w:eastAsia="Times New Roman" w:hAnsiTheme="minorHAnsi" w:cstheme="minorHAnsi"/>
        </w:rPr>
      </w:pPr>
      <w:r w:rsidRPr="009D3ACC">
        <w:rPr>
          <w:rFonts w:asciiTheme="minorHAnsi" w:eastAsia="Times New Roman" w:hAnsiTheme="minorHAnsi" w:cstheme="minorHAnsi"/>
          <w:b/>
        </w:rPr>
        <w:t>National Institutes of Health Alcohol Marketing and Youth Drinking:</w:t>
      </w:r>
      <w:r>
        <w:rPr>
          <w:rFonts w:asciiTheme="minorHAnsi" w:eastAsia="Times New Roman" w:hAnsiTheme="minorHAnsi" w:cstheme="minorHAnsi"/>
        </w:rPr>
        <w:t xml:space="preserve">  s</w:t>
      </w:r>
      <w:r w:rsidRPr="00610F7E">
        <w:rPr>
          <w:rFonts w:asciiTheme="minorHAnsi" w:eastAsia="Times New Roman" w:hAnsiTheme="minorHAnsi" w:cstheme="minorHAnsi"/>
        </w:rPr>
        <w:t>upports research (R01) that investigates the factors that mediate and moderate the impact of alcohol advertising and other alcohol promotions on youth (12-20) drinking. NIAAA interests include: direct causal relationships between exposure to various forms of alcohol marketing and alcohol-</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related attitudes/behaviors among youth; </w:t>
      </w:r>
      <w:r>
        <w:rPr>
          <w:rFonts w:asciiTheme="minorHAnsi" w:eastAsia="Times New Roman" w:hAnsiTheme="minorHAnsi" w:cstheme="minorHAnsi"/>
        </w:rPr>
        <w:t>and</w:t>
      </w:r>
      <w:r w:rsidRPr="00610F7E">
        <w:rPr>
          <w:rFonts w:asciiTheme="minorHAnsi" w:eastAsia="Times New Roman" w:hAnsiTheme="minorHAnsi" w:cstheme="minorHAnsi"/>
        </w:rPr>
        <w:t xml:space="preserve"> social and psychological processes or mechanisms that might underlie the effects of alcohol advertising and other promotions on youth drinking. </w:t>
      </w:r>
      <w:r>
        <w:rPr>
          <w:rFonts w:asciiTheme="minorHAnsi" w:eastAsia="Times New Roman" w:hAnsiTheme="minorHAnsi" w:cstheme="minorHAnsi"/>
        </w:rPr>
        <w:t>Proposals are due</w:t>
      </w:r>
      <w:r w:rsidRPr="00610F7E">
        <w:rPr>
          <w:rFonts w:asciiTheme="minorHAnsi" w:eastAsia="Times New Roman" w:hAnsiTheme="minorHAnsi" w:cstheme="minorHAnsi"/>
        </w:rPr>
        <w:t xml:space="preserve"> Oct</w:t>
      </w:r>
      <w:r>
        <w:rPr>
          <w:rFonts w:asciiTheme="minorHAnsi" w:eastAsia="Times New Roman" w:hAnsiTheme="minorHAnsi" w:cstheme="minorHAnsi"/>
        </w:rPr>
        <w:t xml:space="preserve">ober </w:t>
      </w:r>
      <w:r w:rsidRPr="00610F7E">
        <w:rPr>
          <w:rFonts w:asciiTheme="minorHAnsi" w:eastAsia="Times New Roman" w:hAnsiTheme="minorHAnsi" w:cstheme="minorHAnsi"/>
        </w:rPr>
        <w:t>5, 2013</w:t>
      </w:r>
      <w:r>
        <w:rPr>
          <w:rFonts w:asciiTheme="minorHAnsi" w:eastAsia="Times New Roman" w:hAnsiTheme="minorHAnsi" w:cstheme="minorHAnsi"/>
        </w:rPr>
        <w:t>.</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visit</w:t>
      </w:r>
      <w:r w:rsidRPr="00610F7E">
        <w:rPr>
          <w:rFonts w:asciiTheme="minorHAnsi" w:eastAsia="Times New Roman" w:hAnsiTheme="minorHAnsi" w:cstheme="minorHAnsi"/>
        </w:rPr>
        <w:t xml:space="preserve"> </w:t>
      </w:r>
      <w:hyperlink r:id="rId41" w:history="1">
        <w:r w:rsidRPr="00610F7E">
          <w:rPr>
            <w:rStyle w:val="Hyperlink"/>
            <w:rFonts w:asciiTheme="minorHAnsi" w:eastAsia="Times New Roman" w:hAnsiTheme="minorHAnsi" w:cstheme="minorHAnsi"/>
          </w:rPr>
          <w:t>http://grants.nih.gov/grants/guide/pa-files/PA-11-015.html</w:t>
        </w:r>
      </w:hyperlink>
    </w:p>
    <w:p w:rsidR="0027558A" w:rsidRPr="00B81C57" w:rsidRDefault="0027558A" w:rsidP="00AF34DA">
      <w:pPr>
        <w:pBdr>
          <w:bottom w:val="single" w:sz="4" w:space="1" w:color="auto"/>
        </w:pBdr>
        <w:rPr>
          <w:rFonts w:asciiTheme="minorHAnsi" w:hAnsiTheme="minorHAnsi" w:cstheme="minorHAnsi"/>
          <w:sz w:val="20"/>
          <w:szCs w:val="20"/>
        </w:rPr>
      </w:pPr>
    </w:p>
    <w:p w:rsidR="00EA1A09" w:rsidRPr="00B81C57" w:rsidRDefault="00EA1A09" w:rsidP="0027558A">
      <w:pPr>
        <w:rPr>
          <w:rFonts w:asciiTheme="minorHAnsi" w:eastAsia="Times New Roman" w:hAnsiTheme="minorHAnsi" w:cstheme="minorHAnsi"/>
          <w:b/>
          <w:sz w:val="20"/>
          <w:szCs w:val="20"/>
        </w:rPr>
      </w:pPr>
    </w:p>
    <w:p w:rsidR="0027558A" w:rsidRPr="00610F7E" w:rsidRDefault="0027558A" w:rsidP="0027558A">
      <w:pPr>
        <w:rPr>
          <w:rFonts w:asciiTheme="minorHAnsi" w:eastAsia="Times New Roman" w:hAnsiTheme="minorHAnsi" w:cstheme="minorHAnsi"/>
        </w:rPr>
      </w:pPr>
      <w:r w:rsidRPr="009D3ACC">
        <w:rPr>
          <w:rFonts w:asciiTheme="minorHAnsi" w:eastAsia="Times New Roman" w:hAnsiTheme="minorHAnsi" w:cstheme="minorHAnsi"/>
          <w:b/>
        </w:rPr>
        <w:t>National Institutes of Health Epidemiology and Prevention in Alcohol Research:</w:t>
      </w:r>
      <w:r>
        <w:rPr>
          <w:rFonts w:asciiTheme="minorHAnsi" w:eastAsia="Times New Roman" w:hAnsiTheme="minorHAnsi" w:cstheme="minorHAnsi"/>
        </w:rPr>
        <w:t xml:space="preserve"> s</w:t>
      </w:r>
      <w:r w:rsidRPr="00610F7E">
        <w:rPr>
          <w:rFonts w:asciiTheme="minorHAnsi" w:eastAsia="Times New Roman" w:hAnsiTheme="minorHAnsi" w:cstheme="minorHAnsi"/>
        </w:rPr>
        <w:t>upports research (R</w:t>
      </w:r>
      <w:r>
        <w:rPr>
          <w:rFonts w:asciiTheme="minorHAnsi" w:eastAsia="Times New Roman" w:hAnsiTheme="minorHAnsi" w:cstheme="minorHAnsi"/>
        </w:rPr>
        <w:t xml:space="preserve">01; R03; R21) investigating the </w:t>
      </w:r>
      <w:r w:rsidRPr="00610F7E">
        <w:rPr>
          <w:rFonts w:asciiTheme="minorHAnsi" w:eastAsia="Times New Roman" w:hAnsiTheme="minorHAnsi" w:cstheme="minorHAnsi"/>
        </w:rPr>
        <w:t>epidemiology of alcohol use, alcohol-related harms, and alcohol use disorders and the prevention of underage drinking, etiology and patterns of comorbidity between alcohol use disorders other alcohol-related harms, and alcohol use disorders. Areas of interest include: improving knowledge about</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addictive behaviors, and mental health disorders; and examination of factors that contribute to early initiation of alcohol use and risk for alcohol use disorders. </w:t>
      </w:r>
      <w:r>
        <w:rPr>
          <w:rFonts w:asciiTheme="minorHAnsi" w:eastAsia="Times New Roman" w:hAnsiTheme="minorHAnsi" w:cstheme="minorHAnsi"/>
        </w:rPr>
        <w:t>Proposals are due October 5, 2013</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visit</w:t>
      </w:r>
      <w:r w:rsidR="0055506E">
        <w:rPr>
          <w:rFonts w:asciiTheme="minorHAnsi" w:eastAsia="Times New Roman" w:hAnsiTheme="minorHAnsi" w:cstheme="minorHAnsi"/>
        </w:rPr>
        <w:t xml:space="preserve"> </w:t>
      </w:r>
      <w:hyperlink r:id="rId42" w:history="1">
        <w:r w:rsidRPr="00610F7E">
          <w:rPr>
            <w:rStyle w:val="Hyperlink"/>
            <w:rFonts w:asciiTheme="minorHAnsi" w:eastAsia="Times New Roman" w:hAnsiTheme="minorHAnsi" w:cstheme="minorHAnsi"/>
          </w:rPr>
          <w:t>http://grants.nih.gov/grants/guide/pa-files/PA-11-016.html</w:t>
        </w:r>
      </w:hyperlink>
    </w:p>
    <w:p w:rsidR="003B672B" w:rsidRPr="00B81C57" w:rsidRDefault="003B672B" w:rsidP="00AB2A06">
      <w:pPr>
        <w:pStyle w:val="PlainText"/>
        <w:pBdr>
          <w:bottom w:val="single" w:sz="6" w:space="1" w:color="auto"/>
        </w:pBdr>
        <w:rPr>
          <w:rFonts w:asciiTheme="minorHAnsi" w:hAnsiTheme="minorHAnsi"/>
          <w:sz w:val="20"/>
          <w:szCs w:val="20"/>
        </w:rPr>
      </w:pPr>
    </w:p>
    <w:p w:rsidR="003B672B" w:rsidRPr="001564EB" w:rsidRDefault="003B672B" w:rsidP="00AB2A06">
      <w:pPr>
        <w:pStyle w:val="PlainText"/>
        <w:rPr>
          <w:rFonts w:asciiTheme="minorHAnsi" w:hAnsiTheme="minorHAnsi"/>
        </w:rPr>
      </w:pPr>
    </w:p>
    <w:p w:rsidR="0027558A" w:rsidRPr="00610F7E" w:rsidRDefault="0027558A" w:rsidP="0027558A">
      <w:pPr>
        <w:rPr>
          <w:rFonts w:asciiTheme="minorHAnsi" w:eastAsia="Times New Roman" w:hAnsiTheme="minorHAnsi" w:cstheme="minorHAnsi"/>
        </w:rPr>
      </w:pPr>
      <w:r w:rsidRPr="009D3ACC">
        <w:rPr>
          <w:rFonts w:asciiTheme="minorHAnsi" w:eastAsia="Times New Roman" w:hAnsiTheme="minorHAnsi" w:cstheme="minorHAnsi"/>
          <w:b/>
        </w:rPr>
        <w:t>National Institutes of Health Research on Alcohol-Related Public Policies:</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NIAAA &amp; OBSSR support research (R01; R03; R21) on the effects of alcohol-related public policies on health, economic </w:t>
      </w:r>
      <w:r>
        <w:rPr>
          <w:rFonts w:asciiTheme="minorHAnsi" w:eastAsia="Times New Roman" w:hAnsiTheme="minorHAnsi" w:cstheme="minorHAnsi"/>
        </w:rPr>
        <w:t>and</w:t>
      </w:r>
      <w:r w:rsidRPr="00610F7E">
        <w:rPr>
          <w:rFonts w:asciiTheme="minorHAnsi" w:eastAsia="Times New Roman" w:hAnsiTheme="minorHAnsi" w:cstheme="minorHAnsi"/>
        </w:rPr>
        <w:t xml:space="preserve"> social behaviors and outcomes. </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The purpose is to advance understanding of public policy pertaining to alcohol as a tool for improving public health and welfare. NIAAA has developed the Alcohol Policy Information System (APIS) as a resource for researchers conducting studies in this area; studies that make use of </w:t>
      </w:r>
      <w:proofErr w:type="gramStart"/>
      <w:r w:rsidRPr="00610F7E">
        <w:rPr>
          <w:rFonts w:asciiTheme="minorHAnsi" w:eastAsia="Times New Roman" w:hAnsiTheme="minorHAnsi" w:cstheme="minorHAnsi"/>
        </w:rPr>
        <w:t>the  information</w:t>
      </w:r>
      <w:proofErr w:type="gramEnd"/>
      <w:r w:rsidRPr="00610F7E">
        <w:rPr>
          <w:rFonts w:asciiTheme="minorHAnsi" w:eastAsia="Times New Roman" w:hAnsiTheme="minorHAnsi" w:cstheme="minorHAnsi"/>
        </w:rPr>
        <w:t xml:space="preserve"> available through APIS are particularly encouraged. </w:t>
      </w:r>
      <w:r>
        <w:rPr>
          <w:rFonts w:asciiTheme="minorHAnsi" w:eastAsia="Times New Roman" w:hAnsiTheme="minorHAnsi" w:cstheme="minorHAnsi"/>
        </w:rPr>
        <w:t>Proposals are due October 5, 2013</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 xml:space="preserve">visit </w:t>
      </w:r>
      <w:hyperlink r:id="rId43" w:history="1">
        <w:r w:rsidRPr="00610F7E">
          <w:rPr>
            <w:rStyle w:val="Hyperlink"/>
            <w:rFonts w:asciiTheme="minorHAnsi" w:eastAsia="Times New Roman" w:hAnsiTheme="minorHAnsi" w:cstheme="minorHAnsi"/>
          </w:rPr>
          <w:t>http://grants.nih.gov/grants/guide/pa-files/PA-11-087.html</w:t>
        </w:r>
      </w:hyperlink>
    </w:p>
    <w:p w:rsidR="00AB2A06" w:rsidRDefault="00AB2A06" w:rsidP="00AB2A06">
      <w:pPr>
        <w:pStyle w:val="PlainText"/>
        <w:pBdr>
          <w:bottom w:val="single" w:sz="6" w:space="1" w:color="auto"/>
        </w:pBdr>
        <w:rPr>
          <w:rFonts w:asciiTheme="minorHAnsi" w:hAnsiTheme="minorHAnsi" w:cs="Times New Roman"/>
          <w:sz w:val="20"/>
          <w:szCs w:val="20"/>
        </w:rPr>
      </w:pPr>
    </w:p>
    <w:p w:rsidR="00AF34DA" w:rsidRPr="00B81C57" w:rsidRDefault="00AF34DA" w:rsidP="0027558A">
      <w:pPr>
        <w:rPr>
          <w:rFonts w:asciiTheme="minorHAnsi" w:eastAsia="Times New Roman" w:hAnsiTheme="minorHAnsi" w:cstheme="minorHAnsi"/>
          <w:b/>
          <w:sz w:val="20"/>
          <w:szCs w:val="20"/>
        </w:rPr>
      </w:pPr>
    </w:p>
    <w:p w:rsidR="0027558A" w:rsidRPr="00610F7E" w:rsidRDefault="0027558A" w:rsidP="0027558A">
      <w:pPr>
        <w:rPr>
          <w:rFonts w:asciiTheme="minorHAnsi" w:eastAsia="Times New Roman" w:hAnsiTheme="minorHAnsi" w:cstheme="minorHAnsi"/>
        </w:rPr>
      </w:pPr>
      <w:r w:rsidRPr="003026FB">
        <w:rPr>
          <w:rFonts w:asciiTheme="minorHAnsi" w:eastAsia="Times New Roman" w:hAnsiTheme="minorHAnsi" w:cstheme="minorHAnsi"/>
          <w:b/>
        </w:rPr>
        <w:t>National Institutes of Health Screening &amp; Brief Alcohol Interventions in Underage &amp; Young Adult Populations:</w:t>
      </w:r>
      <w:r>
        <w:rPr>
          <w:rFonts w:asciiTheme="minorHAnsi" w:eastAsia="Times New Roman" w:hAnsiTheme="minorHAnsi" w:cstheme="minorHAnsi"/>
        </w:rPr>
        <w:t xml:space="preserve"> s</w:t>
      </w:r>
      <w:r w:rsidRPr="00610F7E">
        <w:rPr>
          <w:rFonts w:asciiTheme="minorHAnsi" w:eastAsia="Times New Roman" w:hAnsiTheme="minorHAnsi" w:cstheme="minorHAnsi"/>
        </w:rPr>
        <w:t xml:space="preserve">upports research (R01; R03; R21) on screening and brief interventions to prevent and/or reduce underage drinking and hazardous young adult drinking. Of interest: strategies to improve </w:t>
      </w:r>
    </w:p>
    <w:p w:rsidR="0027558A" w:rsidRPr="00610F7E" w:rsidRDefault="0027558A" w:rsidP="0027558A">
      <w:pPr>
        <w:rPr>
          <w:rFonts w:asciiTheme="minorHAnsi" w:eastAsia="Times New Roman" w:hAnsiTheme="minorHAnsi" w:cstheme="minorHAnsi"/>
        </w:rPr>
      </w:pPr>
      <w:r w:rsidRPr="00610F7E">
        <w:rPr>
          <w:rFonts w:asciiTheme="minorHAnsi" w:eastAsia="Times New Roman" w:hAnsiTheme="minorHAnsi" w:cstheme="minorHAnsi"/>
        </w:rPr>
        <w:t>screening methods for youth at high risk for alcohol-related problems; novel or modified evidence-based brief prevention interventions; and examining individual, peer, familial, community, cultural or ot</w:t>
      </w:r>
      <w:r>
        <w:rPr>
          <w:rFonts w:asciiTheme="minorHAnsi" w:eastAsia="Times New Roman" w:hAnsiTheme="minorHAnsi" w:cstheme="minorHAnsi"/>
        </w:rPr>
        <w:t xml:space="preserve">her contexts (e.g., health care </w:t>
      </w:r>
      <w:r w:rsidRPr="00610F7E">
        <w:rPr>
          <w:rFonts w:asciiTheme="minorHAnsi" w:eastAsia="Times New Roman" w:hAnsiTheme="minorHAnsi" w:cstheme="minorHAnsi"/>
        </w:rPr>
        <w:t xml:space="preserve">settings) that affect adoption, implementation </w:t>
      </w:r>
      <w:r>
        <w:rPr>
          <w:rFonts w:asciiTheme="minorHAnsi" w:eastAsia="Times New Roman" w:hAnsiTheme="minorHAnsi" w:cstheme="minorHAnsi"/>
        </w:rPr>
        <w:t xml:space="preserve">and </w:t>
      </w:r>
      <w:r w:rsidRPr="00610F7E">
        <w:rPr>
          <w:rFonts w:asciiTheme="minorHAnsi" w:eastAsia="Times New Roman" w:hAnsiTheme="minorHAnsi" w:cstheme="minorHAnsi"/>
        </w:rPr>
        <w:t>outcomes of screening measures or brief</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interventions. </w:t>
      </w:r>
      <w:r>
        <w:rPr>
          <w:rFonts w:asciiTheme="minorHAnsi" w:eastAsia="Times New Roman" w:hAnsiTheme="minorHAnsi" w:cstheme="minorHAnsi"/>
        </w:rPr>
        <w:t>Proposals are due October 5, 2013</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 xml:space="preserve">visit </w:t>
      </w:r>
      <w:hyperlink r:id="rId44" w:history="1">
        <w:r w:rsidRPr="00610F7E">
          <w:rPr>
            <w:rStyle w:val="Hyperlink"/>
            <w:rFonts w:asciiTheme="minorHAnsi" w:eastAsia="Times New Roman" w:hAnsiTheme="minorHAnsi" w:cstheme="minorHAnsi"/>
          </w:rPr>
          <w:t>http://grants.nih.gov/grants/guide/pa-files/PA-12-031.html</w:t>
        </w:r>
      </w:hyperlink>
    </w:p>
    <w:p w:rsidR="0027558A" w:rsidRPr="00B81C57" w:rsidRDefault="0027558A" w:rsidP="00AF34DA">
      <w:pPr>
        <w:pBdr>
          <w:bottom w:val="single" w:sz="4" w:space="1" w:color="auto"/>
        </w:pBdr>
        <w:rPr>
          <w:rFonts w:asciiTheme="minorHAnsi" w:hAnsiTheme="minorHAnsi" w:cstheme="minorHAnsi"/>
          <w:sz w:val="20"/>
          <w:szCs w:val="20"/>
        </w:rPr>
      </w:pPr>
    </w:p>
    <w:p w:rsidR="0027558A" w:rsidRPr="00B81C57" w:rsidRDefault="0027558A" w:rsidP="0027558A">
      <w:pPr>
        <w:rPr>
          <w:rFonts w:asciiTheme="minorHAnsi" w:hAnsiTheme="minorHAnsi" w:cstheme="minorHAnsi"/>
          <w:sz w:val="20"/>
          <w:szCs w:val="20"/>
        </w:rPr>
      </w:pPr>
    </w:p>
    <w:p w:rsidR="0027558A" w:rsidRPr="00610F7E" w:rsidRDefault="0027558A" w:rsidP="0027558A">
      <w:pPr>
        <w:rPr>
          <w:rFonts w:asciiTheme="minorHAnsi" w:eastAsia="Times New Roman" w:hAnsiTheme="minorHAnsi" w:cstheme="minorHAnsi"/>
        </w:rPr>
      </w:pPr>
      <w:r w:rsidRPr="003026FB">
        <w:rPr>
          <w:rFonts w:asciiTheme="minorHAnsi" w:eastAsia="Times New Roman" w:hAnsiTheme="minorHAnsi" w:cstheme="minorHAnsi"/>
          <w:b/>
        </w:rPr>
        <w:t>National Institutes of Health Improving Diet and Physical Activity Assessment:</w:t>
      </w:r>
      <w:r>
        <w:rPr>
          <w:rFonts w:asciiTheme="minorHAnsi" w:eastAsia="Times New Roman" w:hAnsiTheme="minorHAnsi" w:cstheme="minorHAnsi"/>
          <w:b/>
        </w:rPr>
        <w:t xml:space="preserve"> </w:t>
      </w:r>
      <w:r w:rsidRPr="00610F7E">
        <w:rPr>
          <w:rFonts w:asciiTheme="minorHAnsi" w:eastAsia="Times New Roman" w:hAnsiTheme="minorHAnsi" w:cstheme="minorHAnsi"/>
        </w:rPr>
        <w:t xml:space="preserve">NIDDK and several other NIH institutes support research (R01; R21) to enhance the quality of measurements of dietary intake and physical activity. Interests include: novel assessment approaches; better methods to evaluate instruments; assessment tools for culturally diverse populations or various age groups; improved technology or applications of existing technology; or integrated measurement of diet and physical activity along with the environmental context of such behaviors. </w:t>
      </w:r>
      <w:r>
        <w:rPr>
          <w:rFonts w:asciiTheme="minorHAnsi" w:eastAsia="Times New Roman" w:hAnsiTheme="minorHAnsi" w:cstheme="minorHAnsi"/>
        </w:rPr>
        <w:t>Proposals are due October 5, 2013</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visit</w:t>
      </w:r>
      <w:r w:rsidRPr="00610F7E">
        <w:rPr>
          <w:rFonts w:asciiTheme="minorHAnsi" w:eastAsia="Times New Roman" w:hAnsiTheme="minorHAnsi" w:cstheme="minorHAnsi"/>
        </w:rPr>
        <w:t xml:space="preserve"> </w:t>
      </w:r>
      <w:hyperlink r:id="rId45" w:history="1">
        <w:r w:rsidRPr="00610F7E">
          <w:rPr>
            <w:rStyle w:val="Hyperlink"/>
            <w:rFonts w:asciiTheme="minorHAnsi" w:eastAsia="Times New Roman" w:hAnsiTheme="minorHAnsi" w:cstheme="minorHAnsi"/>
          </w:rPr>
          <w:t>http://grants.nih.gov/grants/guide/pa-files/PAR-12-198.html</w:t>
        </w:r>
      </w:hyperlink>
    </w:p>
    <w:p w:rsidR="0027558A" w:rsidRPr="00A3171E" w:rsidRDefault="0027558A" w:rsidP="00AB2A06">
      <w:pPr>
        <w:pStyle w:val="PlainText"/>
        <w:pBdr>
          <w:bottom w:val="single" w:sz="6" w:space="1" w:color="auto"/>
        </w:pBdr>
        <w:rPr>
          <w:rFonts w:asciiTheme="minorHAnsi" w:hAnsiTheme="minorHAnsi" w:cs="Times New Roman"/>
          <w:sz w:val="20"/>
          <w:szCs w:val="20"/>
        </w:rPr>
      </w:pPr>
    </w:p>
    <w:p w:rsidR="00A3171E" w:rsidRPr="00A3171E" w:rsidRDefault="00A3171E" w:rsidP="00AB2A06">
      <w:pPr>
        <w:pStyle w:val="PlainText"/>
        <w:rPr>
          <w:rFonts w:asciiTheme="minorHAnsi" w:hAnsiTheme="minorHAnsi" w:cs="Times New Roman"/>
          <w:sz w:val="20"/>
          <w:szCs w:val="20"/>
        </w:rPr>
      </w:pPr>
    </w:p>
    <w:p w:rsidR="003339A8" w:rsidRDefault="00AB2A06" w:rsidP="003339A8">
      <w:pPr>
        <w:rPr>
          <w:rFonts w:asciiTheme="minorHAnsi" w:eastAsia="Times New Roman" w:hAnsiTheme="minorHAnsi" w:cs="Courier New"/>
          <w:b/>
          <w:sz w:val="20"/>
          <w:szCs w:val="20"/>
        </w:rPr>
      </w:pPr>
      <w:bookmarkStart w:id="7" w:name="hum"/>
      <w:r w:rsidRPr="001564EB">
        <w:rPr>
          <w:rFonts w:asciiTheme="minorHAnsi" w:hAnsiTheme="minorHAnsi"/>
          <w:b/>
          <w:sz w:val="36"/>
          <w:szCs w:val="36"/>
          <w:u w:val="single"/>
        </w:rPr>
        <w:t>Humanities and Language</w:t>
      </w:r>
      <w:r w:rsidR="003339A8" w:rsidRPr="003339A8">
        <w:rPr>
          <w:rFonts w:asciiTheme="minorHAnsi" w:eastAsia="Times New Roman" w:hAnsiTheme="minorHAnsi" w:cs="Courier New"/>
          <w:b/>
          <w:sz w:val="20"/>
          <w:szCs w:val="20"/>
        </w:rPr>
        <w:t xml:space="preserve"> </w:t>
      </w:r>
    </w:p>
    <w:p w:rsidR="003339A8" w:rsidRDefault="003339A8" w:rsidP="003339A8">
      <w:pPr>
        <w:rPr>
          <w:rFonts w:asciiTheme="minorHAnsi" w:eastAsia="Times New Roman" w:hAnsiTheme="minorHAnsi" w:cs="Courier New"/>
          <w:b/>
          <w:sz w:val="20"/>
          <w:szCs w:val="20"/>
        </w:rPr>
      </w:pPr>
    </w:p>
    <w:bookmarkEnd w:id="7"/>
    <w:p w:rsidR="004D24B0" w:rsidRPr="00610F7E" w:rsidRDefault="004D24B0" w:rsidP="004D24B0">
      <w:pPr>
        <w:rPr>
          <w:rFonts w:asciiTheme="minorHAnsi" w:eastAsia="Times New Roman" w:hAnsiTheme="minorHAnsi" w:cstheme="minorHAnsi"/>
        </w:rPr>
      </w:pPr>
      <w:r w:rsidRPr="00961571">
        <w:rPr>
          <w:rFonts w:asciiTheme="minorHAnsi" w:eastAsia="Times New Roman" w:hAnsiTheme="minorHAnsi" w:cstheme="minorHAnsi"/>
          <w:b/>
        </w:rPr>
        <w:t>National Endowment for the Arts (NEA)</w:t>
      </w:r>
      <w:r>
        <w:rPr>
          <w:rFonts w:asciiTheme="minorHAnsi" w:eastAsia="Times New Roman" w:hAnsiTheme="minorHAnsi" w:cstheme="minorHAnsi"/>
          <w:b/>
        </w:rPr>
        <w:t xml:space="preserve">, </w:t>
      </w:r>
      <w:r w:rsidRPr="00961571">
        <w:rPr>
          <w:rFonts w:asciiTheme="minorHAnsi" w:eastAsia="Times New Roman" w:hAnsiTheme="minorHAnsi" w:cstheme="minorHAnsi"/>
          <w:b/>
        </w:rPr>
        <w:t xml:space="preserve">NEA Literature Fellowships Translation Projects, </w:t>
      </w:r>
      <w:proofErr w:type="gramStart"/>
      <w:r w:rsidRPr="00961571">
        <w:rPr>
          <w:rFonts w:asciiTheme="minorHAnsi" w:eastAsia="Times New Roman" w:hAnsiTheme="minorHAnsi" w:cstheme="minorHAnsi"/>
          <w:b/>
        </w:rPr>
        <w:t>FY</w:t>
      </w:r>
      <w:proofErr w:type="gramEnd"/>
      <w:r w:rsidRPr="00961571">
        <w:rPr>
          <w:rFonts w:asciiTheme="minorHAnsi" w:eastAsia="Times New Roman" w:hAnsiTheme="minorHAnsi" w:cstheme="minorHAnsi"/>
          <w:b/>
        </w:rPr>
        <w:t xml:space="preserve"> 2015:</w:t>
      </w:r>
      <w:r w:rsidRPr="00610F7E">
        <w:rPr>
          <w:rFonts w:asciiTheme="minorHAnsi" w:eastAsia="Times New Roman" w:hAnsiTheme="minorHAnsi" w:cstheme="minorHAnsi"/>
        </w:rPr>
        <w:t xml:space="preserve"> seeks </w:t>
      </w:r>
      <w:r>
        <w:rPr>
          <w:rFonts w:asciiTheme="minorHAnsi" w:eastAsia="Times New Roman" w:hAnsiTheme="minorHAnsi" w:cstheme="minorHAnsi"/>
        </w:rPr>
        <w:t xml:space="preserve">fellowship </w:t>
      </w:r>
      <w:r w:rsidRPr="00610F7E">
        <w:rPr>
          <w:rFonts w:asciiTheme="minorHAnsi" w:eastAsia="Times New Roman" w:hAnsiTheme="minorHAnsi" w:cstheme="minorHAnsi"/>
        </w:rPr>
        <w:t>applications to publish translators, in support of projects for the translation of specific works of prose, poetry, or drama from other languages into English. Priority will be given to projects that involve work that has not previously been translated into English.</w:t>
      </w:r>
      <w:r>
        <w:rPr>
          <w:rFonts w:asciiTheme="minorHAnsi" w:eastAsia="Times New Roman" w:hAnsiTheme="minorHAnsi" w:cstheme="minorHAnsi"/>
        </w:rPr>
        <w:t xml:space="preserve"> </w:t>
      </w:r>
      <w:r w:rsidRPr="00610F7E">
        <w:rPr>
          <w:rFonts w:asciiTheme="minorHAnsi" w:eastAsia="Times New Roman" w:hAnsiTheme="minorHAnsi" w:cstheme="minorHAnsi"/>
        </w:rPr>
        <w:t>Applications are due December 9, 2013. Awards are available for either $12,500 or $25,000; award amounts are determined by the NEA. For more information, visit</w:t>
      </w:r>
      <w:r>
        <w:rPr>
          <w:rFonts w:asciiTheme="minorHAnsi" w:eastAsia="Times New Roman" w:hAnsiTheme="minorHAnsi" w:cstheme="minorHAnsi"/>
        </w:rPr>
        <w:t xml:space="preserve"> </w:t>
      </w:r>
      <w:hyperlink r:id="rId46" w:history="1">
        <w:r>
          <w:rPr>
            <w:rStyle w:val="Hyperlink"/>
            <w:rFonts w:eastAsia="Times New Roman" w:cs="Calibri"/>
          </w:rPr>
          <w:t>http://www.arts.gov/grants/apply/LitTranslation/index.html</w:t>
        </w:r>
      </w:hyperlink>
    </w:p>
    <w:p w:rsidR="003339A8" w:rsidRPr="00B81C57" w:rsidRDefault="003339A8" w:rsidP="00AB2A06">
      <w:pPr>
        <w:pStyle w:val="PlainText"/>
        <w:pBdr>
          <w:bottom w:val="single" w:sz="6" w:space="1" w:color="auto"/>
        </w:pBdr>
        <w:rPr>
          <w:rFonts w:asciiTheme="minorHAnsi" w:hAnsiTheme="minorHAnsi"/>
          <w:sz w:val="20"/>
          <w:szCs w:val="20"/>
        </w:rPr>
      </w:pPr>
    </w:p>
    <w:p w:rsidR="00AB2A06" w:rsidRPr="00E734A5" w:rsidRDefault="00AB2A06" w:rsidP="00AB2A06">
      <w:pPr>
        <w:pStyle w:val="PlainText"/>
        <w:rPr>
          <w:rFonts w:asciiTheme="minorHAnsi" w:hAnsiTheme="minorHAnsi"/>
          <w:sz w:val="20"/>
          <w:szCs w:val="20"/>
        </w:rPr>
      </w:pPr>
    </w:p>
    <w:p w:rsidR="00AB2A06" w:rsidRPr="001564EB" w:rsidRDefault="00AB2A06" w:rsidP="00AB2A06">
      <w:pPr>
        <w:pStyle w:val="PlainText"/>
        <w:rPr>
          <w:rFonts w:asciiTheme="minorHAnsi" w:hAnsiTheme="minorHAnsi"/>
          <w:b/>
          <w:sz w:val="36"/>
          <w:szCs w:val="36"/>
          <w:u w:val="single"/>
        </w:rPr>
      </w:pPr>
      <w:bookmarkStart w:id="8" w:name="int"/>
      <w:r w:rsidRPr="001564EB">
        <w:rPr>
          <w:rFonts w:asciiTheme="minorHAnsi" w:hAnsiTheme="minorHAnsi"/>
          <w:b/>
          <w:sz w:val="36"/>
          <w:szCs w:val="36"/>
          <w:u w:val="single"/>
        </w:rPr>
        <w:t>International studies</w:t>
      </w:r>
    </w:p>
    <w:bookmarkEnd w:id="8"/>
    <w:p w:rsidR="00AB2A06" w:rsidRPr="00E734A5" w:rsidRDefault="00AB2A06" w:rsidP="00AB2A06">
      <w:pPr>
        <w:pStyle w:val="PlainText"/>
        <w:rPr>
          <w:rFonts w:asciiTheme="minorHAnsi" w:hAnsiTheme="minorHAnsi"/>
          <w:sz w:val="20"/>
          <w:szCs w:val="20"/>
        </w:rPr>
      </w:pPr>
    </w:p>
    <w:p w:rsidR="00E75F56" w:rsidRPr="00610F7E" w:rsidRDefault="00E75F56" w:rsidP="00E75F56">
      <w:pPr>
        <w:rPr>
          <w:rFonts w:asciiTheme="minorHAnsi" w:eastAsia="Times New Roman" w:hAnsiTheme="minorHAnsi" w:cstheme="minorHAnsi"/>
        </w:rPr>
      </w:pPr>
      <w:r w:rsidRPr="00961571">
        <w:rPr>
          <w:rFonts w:asciiTheme="minorHAnsi" w:eastAsia="Times New Roman" w:hAnsiTheme="minorHAnsi" w:cstheme="minorHAnsi"/>
          <w:b/>
        </w:rPr>
        <w:t>National Endowment for the Arts (NEA)</w:t>
      </w:r>
      <w:r>
        <w:rPr>
          <w:rFonts w:asciiTheme="minorHAnsi" w:eastAsia="Times New Roman" w:hAnsiTheme="minorHAnsi" w:cstheme="minorHAnsi"/>
          <w:b/>
        </w:rPr>
        <w:t xml:space="preserve">, </w:t>
      </w:r>
      <w:r w:rsidRPr="00961571">
        <w:rPr>
          <w:rFonts w:asciiTheme="minorHAnsi" w:eastAsia="Times New Roman" w:hAnsiTheme="minorHAnsi" w:cstheme="minorHAnsi"/>
          <w:b/>
        </w:rPr>
        <w:t xml:space="preserve">NEA Literature Fellowships Translation Projects, </w:t>
      </w:r>
      <w:proofErr w:type="gramStart"/>
      <w:r w:rsidRPr="00961571">
        <w:rPr>
          <w:rFonts w:asciiTheme="minorHAnsi" w:eastAsia="Times New Roman" w:hAnsiTheme="minorHAnsi" w:cstheme="minorHAnsi"/>
          <w:b/>
        </w:rPr>
        <w:t>FY</w:t>
      </w:r>
      <w:proofErr w:type="gramEnd"/>
      <w:r w:rsidRPr="00961571">
        <w:rPr>
          <w:rFonts w:asciiTheme="minorHAnsi" w:eastAsia="Times New Roman" w:hAnsiTheme="minorHAnsi" w:cstheme="minorHAnsi"/>
          <w:b/>
        </w:rPr>
        <w:t xml:space="preserve"> 2015:</w:t>
      </w:r>
      <w:r w:rsidRPr="00610F7E">
        <w:rPr>
          <w:rFonts w:asciiTheme="minorHAnsi" w:eastAsia="Times New Roman" w:hAnsiTheme="minorHAnsi" w:cstheme="minorHAnsi"/>
        </w:rPr>
        <w:t xml:space="preserve"> seeks </w:t>
      </w:r>
      <w:r>
        <w:rPr>
          <w:rFonts w:asciiTheme="minorHAnsi" w:eastAsia="Times New Roman" w:hAnsiTheme="minorHAnsi" w:cstheme="minorHAnsi"/>
        </w:rPr>
        <w:t xml:space="preserve">fellowship </w:t>
      </w:r>
      <w:r w:rsidRPr="00610F7E">
        <w:rPr>
          <w:rFonts w:asciiTheme="minorHAnsi" w:eastAsia="Times New Roman" w:hAnsiTheme="minorHAnsi" w:cstheme="minorHAnsi"/>
        </w:rPr>
        <w:t>applications to publish translators, in support of projects for the translation of specific works of prose, poetry, or drama from other languages into English. Priority will be given to projects that involve work that has not previously been translated into English.</w:t>
      </w:r>
      <w:r>
        <w:rPr>
          <w:rFonts w:asciiTheme="minorHAnsi" w:eastAsia="Times New Roman" w:hAnsiTheme="minorHAnsi" w:cstheme="minorHAnsi"/>
        </w:rPr>
        <w:t xml:space="preserve"> </w:t>
      </w:r>
      <w:r w:rsidRPr="00610F7E">
        <w:rPr>
          <w:rFonts w:asciiTheme="minorHAnsi" w:eastAsia="Times New Roman" w:hAnsiTheme="minorHAnsi" w:cstheme="minorHAnsi"/>
        </w:rPr>
        <w:t>Applications are due December 9, 2013. Awards are available for either $12,500 or $25,000; award amounts are determined by the NEA. For more information, visit</w:t>
      </w:r>
      <w:r>
        <w:rPr>
          <w:rFonts w:asciiTheme="minorHAnsi" w:eastAsia="Times New Roman" w:hAnsiTheme="minorHAnsi" w:cstheme="minorHAnsi"/>
        </w:rPr>
        <w:t xml:space="preserve"> </w:t>
      </w:r>
      <w:hyperlink r:id="rId47" w:history="1">
        <w:r>
          <w:rPr>
            <w:rStyle w:val="Hyperlink"/>
            <w:rFonts w:eastAsia="Times New Roman" w:cs="Calibri"/>
          </w:rPr>
          <w:t>http://www.arts.gov/grants/apply/LitTranslation/index.html</w:t>
        </w:r>
      </w:hyperlink>
    </w:p>
    <w:p w:rsidR="00A3171E" w:rsidRPr="00A738EE" w:rsidRDefault="00A3171E" w:rsidP="001564EB">
      <w:pPr>
        <w:pBdr>
          <w:bottom w:val="single" w:sz="6" w:space="1" w:color="auto"/>
        </w:pBdr>
        <w:rPr>
          <w:rFonts w:asciiTheme="minorHAnsi" w:hAnsiTheme="minorHAnsi"/>
          <w:sz w:val="20"/>
          <w:szCs w:val="20"/>
        </w:rPr>
      </w:pPr>
    </w:p>
    <w:p w:rsidR="00A3171E" w:rsidRPr="00A738EE" w:rsidRDefault="00A3171E" w:rsidP="001564EB">
      <w:pPr>
        <w:rPr>
          <w:rFonts w:asciiTheme="minorHAnsi" w:eastAsia="Times New Roman" w:hAnsiTheme="minorHAnsi"/>
          <w:sz w:val="20"/>
          <w:szCs w:val="20"/>
        </w:rPr>
      </w:pPr>
    </w:p>
    <w:p w:rsidR="00C5552F" w:rsidRPr="00610F7E" w:rsidRDefault="00C5552F" w:rsidP="00C5552F">
      <w:pPr>
        <w:rPr>
          <w:rFonts w:asciiTheme="minorHAnsi" w:hAnsiTheme="minorHAnsi" w:cstheme="minorHAnsi"/>
        </w:rPr>
      </w:pPr>
      <w:r w:rsidRPr="00CD0A6D">
        <w:rPr>
          <w:rFonts w:asciiTheme="minorHAnsi" w:hAnsiTheme="minorHAnsi" w:cstheme="minorHAnsi"/>
          <w:b/>
        </w:rPr>
        <w:lastRenderedPageBreak/>
        <w:t>National Science Foundation International Collaboration in Chemistry (ICC):</w:t>
      </w:r>
      <w:r>
        <w:rPr>
          <w:rFonts w:asciiTheme="minorHAnsi" w:hAnsiTheme="minorHAnsi" w:cstheme="minorHAnsi"/>
        </w:rPr>
        <w:t xml:space="preserve"> s</w:t>
      </w:r>
      <w:r w:rsidRPr="00610F7E">
        <w:rPr>
          <w:rFonts w:asciiTheme="minorHAnsi" w:hAnsiTheme="minorHAnsi" w:cstheme="minorHAnsi"/>
        </w:rPr>
        <w:t xml:space="preserve">upports collaborative research proposals in chemistry, which establish bilateral collaborations between US investigators and investigators from Austria, Brazil, France, Israel, Japan, Korea, </w:t>
      </w:r>
      <w:r>
        <w:rPr>
          <w:rFonts w:asciiTheme="minorHAnsi" w:hAnsiTheme="minorHAnsi" w:cstheme="minorHAnsi"/>
        </w:rPr>
        <w:t>Luxembourg, Russia, </w:t>
      </w:r>
      <w:r w:rsidRPr="00610F7E">
        <w:rPr>
          <w:rFonts w:asciiTheme="minorHAnsi" w:hAnsiTheme="minorHAnsi" w:cstheme="minorHAnsi"/>
        </w:rPr>
        <w:t xml:space="preserve">and Taiwan. Program will not accept proposals from US investigators who already have individual investigator awards from the Division of Chemistry unless their ICC proposal is submitted in lieu of a renewal proposal. </w:t>
      </w:r>
      <w:r>
        <w:rPr>
          <w:rFonts w:asciiTheme="minorHAnsi" w:hAnsiTheme="minorHAnsi" w:cstheme="minorHAnsi"/>
        </w:rPr>
        <w:t xml:space="preserve"> </w:t>
      </w:r>
      <w:r w:rsidRPr="00610F7E">
        <w:rPr>
          <w:rFonts w:asciiTheme="minorHAnsi" w:hAnsiTheme="minorHAnsi" w:cstheme="minorHAnsi"/>
        </w:rPr>
        <w:t xml:space="preserve">Approximately $10 million is available for 5 to 20 awards. Deadline refers to required preliminary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proposals</w:t>
      </w:r>
      <w:proofErr w:type="gramEnd"/>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w:t>
      </w:r>
      <w:hyperlink r:id="rId48" w:history="1">
        <w:r w:rsidRPr="00610F7E">
          <w:rPr>
            <w:rStyle w:val="Hyperlink"/>
            <w:rFonts w:asciiTheme="minorHAnsi" w:hAnsiTheme="minorHAnsi" w:cstheme="minorHAnsi"/>
          </w:rPr>
          <w:t>http://www.nsf.gov/funding/pgm_summ.jsp?pims_id=13627</w:t>
        </w:r>
      </w:hyperlink>
    </w:p>
    <w:p w:rsidR="00C5552F" w:rsidRPr="0058150D" w:rsidRDefault="00C5552F" w:rsidP="009638E8">
      <w:pPr>
        <w:pBdr>
          <w:bottom w:val="single" w:sz="4" w:space="1" w:color="auto"/>
        </w:pBdr>
        <w:rPr>
          <w:rFonts w:asciiTheme="minorHAnsi" w:eastAsia="Times New Roman" w:hAnsiTheme="minorHAnsi"/>
          <w:sz w:val="20"/>
          <w:szCs w:val="20"/>
        </w:rPr>
      </w:pPr>
    </w:p>
    <w:p w:rsidR="00C5552F" w:rsidRPr="0058150D" w:rsidRDefault="00C5552F" w:rsidP="001564EB">
      <w:pPr>
        <w:rPr>
          <w:rFonts w:asciiTheme="minorHAnsi" w:eastAsia="Times New Roman" w:hAnsiTheme="minorHAnsi"/>
          <w:sz w:val="20"/>
          <w:szCs w:val="20"/>
        </w:rPr>
      </w:pPr>
    </w:p>
    <w:p w:rsidR="00350605" w:rsidRPr="00961571" w:rsidRDefault="00350605" w:rsidP="00350605">
      <w:pPr>
        <w:rPr>
          <w:rFonts w:asciiTheme="minorHAnsi" w:eastAsia="Times New Roman" w:hAnsiTheme="minorHAnsi" w:cstheme="minorHAnsi"/>
          <w:b/>
        </w:rPr>
      </w:pPr>
      <w:r w:rsidRPr="00961571">
        <w:rPr>
          <w:rFonts w:asciiTheme="minorHAnsi" w:eastAsia="Times New Roman" w:hAnsiTheme="minorHAnsi" w:cstheme="minorHAnsi"/>
          <w:b/>
        </w:rPr>
        <w:t>National Science Foundation (NSF); Directorate for Computer &amp; Information Science &amp; Engineering</w:t>
      </w:r>
    </w:p>
    <w:p w:rsidR="00350605" w:rsidRDefault="00350605" w:rsidP="00350605">
      <w:pPr>
        <w:rPr>
          <w:rFonts w:asciiTheme="minorHAnsi" w:eastAsia="Times New Roman" w:hAnsiTheme="minorHAnsi" w:cstheme="minorHAnsi"/>
        </w:rPr>
      </w:pPr>
      <w:proofErr w:type="gramStart"/>
      <w:r w:rsidRPr="00961571">
        <w:rPr>
          <w:rFonts w:asciiTheme="minorHAnsi" w:eastAsia="Times New Roman" w:hAnsiTheme="minorHAnsi" w:cstheme="minorHAnsi"/>
          <w:b/>
        </w:rPr>
        <w:t>Networking Technology and Systems</w:t>
      </w:r>
      <w:r>
        <w:rPr>
          <w:rFonts w:asciiTheme="minorHAnsi" w:eastAsia="Times New Roman" w:hAnsiTheme="minorHAnsi" w:cstheme="minorHAnsi"/>
          <w:b/>
        </w:rPr>
        <w:t>:</w:t>
      </w:r>
      <w:r w:rsidRPr="00610F7E">
        <w:rPr>
          <w:rFonts w:asciiTheme="minorHAnsi" w:eastAsia="Times New Roman" w:hAnsiTheme="minorHAnsi" w:cstheme="minorHAnsi"/>
        </w:rPr>
        <w:t xml:space="preserve"> </w:t>
      </w:r>
      <w:r>
        <w:rPr>
          <w:rFonts w:asciiTheme="minorHAnsi" w:eastAsia="Times New Roman" w:hAnsiTheme="minorHAnsi" w:cstheme="minorHAnsi"/>
        </w:rPr>
        <w:t>supports</w:t>
      </w:r>
      <w:r w:rsidRPr="00610F7E">
        <w:rPr>
          <w:rFonts w:asciiTheme="minorHAnsi" w:eastAsia="Times New Roman" w:hAnsiTheme="minorHAnsi" w:cstheme="minorHAnsi"/>
        </w:rPr>
        <w:t xml:space="preserve"> proposals to establish joint Japan-U.S. projects that explore the design and modeling implications of increasingly dynamic, heterogeneous network technologies and applications at scal</w:t>
      </w:r>
      <w:r>
        <w:rPr>
          <w:rFonts w:asciiTheme="minorHAnsi" w:eastAsia="Times New Roman" w:hAnsiTheme="minorHAnsi" w:cstheme="minorHAnsi"/>
        </w:rPr>
        <w:t>e.</w:t>
      </w:r>
      <w:proofErr w:type="gramEnd"/>
      <w:r>
        <w:rPr>
          <w:rFonts w:asciiTheme="minorHAnsi" w:eastAsia="Times New Roman" w:hAnsiTheme="minorHAnsi" w:cstheme="minorHAnsi"/>
        </w:rPr>
        <w:t xml:space="preserve"> </w:t>
      </w:r>
      <w:r w:rsidRPr="00610F7E">
        <w:rPr>
          <w:rFonts w:asciiTheme="minorHAnsi" w:eastAsia="Times New Roman" w:hAnsiTheme="minorHAnsi" w:cstheme="minorHAnsi"/>
        </w:rPr>
        <w:t>Proposals are due October 9, 2013.  Approximately $2 million is available to support six to eight awards for a three year period. For each project the U.S. and Japanese teams will be funded by the NSF and the National Institute of Information and Communications Technology (NICT), respectively, through separate NSF and NICT funding instruments.</w:t>
      </w:r>
      <w:r>
        <w:rPr>
          <w:rFonts w:asciiTheme="minorHAnsi" w:eastAsia="Times New Roman" w:hAnsiTheme="minorHAnsi" w:cstheme="minorHAnsi"/>
        </w:rPr>
        <w:t xml:space="preserve">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49" w:history="1">
        <w:r w:rsidRPr="00610F7E">
          <w:rPr>
            <w:rStyle w:val="Hyperlink"/>
            <w:rFonts w:asciiTheme="minorHAnsi" w:eastAsia="Times New Roman" w:hAnsiTheme="minorHAnsi" w:cstheme="minorHAnsi"/>
          </w:rPr>
          <w:t>http://www.nsf.gov/pubs/2013/nsf13574/nsf13574.htm</w:t>
        </w:r>
      </w:hyperlink>
      <w:r>
        <w:rPr>
          <w:rFonts w:asciiTheme="minorHAnsi" w:eastAsia="Times New Roman" w:hAnsiTheme="minorHAnsi" w:cstheme="minorHAnsi"/>
        </w:rPr>
        <w:t xml:space="preserve"> </w:t>
      </w:r>
    </w:p>
    <w:p w:rsidR="00350605" w:rsidRPr="0058150D" w:rsidRDefault="00350605" w:rsidP="009638E8">
      <w:pPr>
        <w:pBdr>
          <w:bottom w:val="single" w:sz="4" w:space="1" w:color="auto"/>
        </w:pBdr>
        <w:rPr>
          <w:rFonts w:asciiTheme="minorHAnsi" w:eastAsia="Times New Roman" w:hAnsiTheme="minorHAnsi"/>
          <w:sz w:val="20"/>
          <w:szCs w:val="20"/>
        </w:rPr>
      </w:pPr>
    </w:p>
    <w:p w:rsidR="00526BD5" w:rsidRPr="0058150D" w:rsidRDefault="00526BD5" w:rsidP="00350605">
      <w:pPr>
        <w:rPr>
          <w:rFonts w:asciiTheme="minorHAnsi" w:hAnsiTheme="minorHAnsi" w:cstheme="minorHAnsi"/>
          <w:b/>
          <w:sz w:val="20"/>
          <w:szCs w:val="20"/>
        </w:rPr>
      </w:pPr>
    </w:p>
    <w:p w:rsidR="00AB2A06" w:rsidRPr="001564EB" w:rsidRDefault="00AB2A06" w:rsidP="00AB2A06">
      <w:pPr>
        <w:autoSpaceDE w:val="0"/>
        <w:autoSpaceDN w:val="0"/>
        <w:adjustRightInd w:val="0"/>
        <w:rPr>
          <w:rFonts w:asciiTheme="minorHAnsi" w:hAnsiTheme="minorHAnsi"/>
          <w:b/>
          <w:sz w:val="36"/>
          <w:szCs w:val="36"/>
          <w:u w:val="single"/>
        </w:rPr>
      </w:pPr>
      <w:bookmarkStart w:id="9" w:name="mul"/>
      <w:r w:rsidRPr="001564EB">
        <w:rPr>
          <w:rFonts w:asciiTheme="minorHAnsi" w:hAnsiTheme="minorHAnsi"/>
          <w:b/>
          <w:sz w:val="36"/>
          <w:szCs w:val="36"/>
          <w:u w:val="single"/>
        </w:rPr>
        <w:t>Multi and Cross Disciplinary</w:t>
      </w:r>
    </w:p>
    <w:bookmarkEnd w:id="9"/>
    <w:p w:rsidR="00AB2A06" w:rsidRPr="0058150D" w:rsidRDefault="00AB2A06" w:rsidP="00AB2A06">
      <w:pPr>
        <w:pStyle w:val="PlainText"/>
        <w:rPr>
          <w:rFonts w:asciiTheme="minorHAnsi" w:hAnsiTheme="minorHAnsi"/>
          <w:sz w:val="20"/>
          <w:szCs w:val="20"/>
        </w:rPr>
      </w:pPr>
    </w:p>
    <w:p w:rsidR="00C5552F" w:rsidRDefault="00C5552F" w:rsidP="00C5552F">
      <w:pPr>
        <w:rPr>
          <w:rStyle w:val="Hyperlink"/>
          <w:rFonts w:asciiTheme="minorHAnsi" w:eastAsia="Times New Roman" w:hAnsiTheme="minorHAnsi" w:cstheme="minorHAnsi"/>
        </w:rPr>
      </w:pPr>
      <w:r w:rsidRPr="00961571">
        <w:rPr>
          <w:rFonts w:asciiTheme="minorHAnsi" w:eastAsia="Times New Roman" w:hAnsiTheme="minorHAnsi" w:cstheme="minorHAnsi"/>
          <w:b/>
        </w:rPr>
        <w:t>U.S. Department of Health and Human Services (HHS); National Institutes of Health (NIH); National Institute on Minority Health and Health Disparities (NIMHD; NIMHD Social, Behavioral, Health Services, and Policy Research on Minority Health and Health Disparities (R01):</w:t>
      </w:r>
      <w:r>
        <w:rPr>
          <w:rFonts w:asciiTheme="minorHAnsi" w:eastAsia="Times New Roman" w:hAnsiTheme="minorHAnsi" w:cstheme="minorHAnsi"/>
        </w:rPr>
        <w:t xml:space="preserve"> supports </w:t>
      </w:r>
      <w:r w:rsidRPr="00610F7E">
        <w:rPr>
          <w:rFonts w:asciiTheme="minorHAnsi" w:eastAsia="Times New Roman" w:hAnsiTheme="minorHAnsi" w:cstheme="minorHAnsi"/>
        </w:rPr>
        <w:t>applications to solicit innovative social, behavioral, health services, and policy research that can directly and demonstrably contribute to the elimination of health disparities. Projects may involve primary data collection or secondary analysis of existing datasets. Letters of intent are requested and due October 19, 2013. Applications are due November 19, 2013. Approximately $3 million is available to support seven to nine awards in FY 2014.</w:t>
      </w:r>
      <w:r>
        <w:rPr>
          <w:rFonts w:asciiTheme="minorHAnsi" w:eastAsia="Times New Roman" w:hAnsiTheme="minorHAnsi" w:cstheme="minorHAnsi"/>
        </w:rPr>
        <w:t xml:space="preserve">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50" w:history="1">
        <w:r w:rsidRPr="00610F7E">
          <w:rPr>
            <w:rStyle w:val="Hyperlink"/>
            <w:rFonts w:asciiTheme="minorHAnsi" w:eastAsia="Times New Roman" w:hAnsiTheme="minorHAnsi" w:cstheme="minorHAnsi"/>
          </w:rPr>
          <w:t>http://grants.nih.gov/grants/guide/rfa-files/RFA-MD-13-006.html</w:t>
        </w:r>
      </w:hyperlink>
    </w:p>
    <w:p w:rsidR="009638E8" w:rsidRPr="0058150D" w:rsidRDefault="009638E8" w:rsidP="009638E8">
      <w:pPr>
        <w:pBdr>
          <w:bottom w:val="single" w:sz="4" w:space="1" w:color="auto"/>
        </w:pBdr>
        <w:rPr>
          <w:rFonts w:asciiTheme="minorHAnsi" w:eastAsia="Times New Roman" w:hAnsiTheme="minorHAnsi" w:cstheme="minorHAnsi"/>
          <w:sz w:val="20"/>
          <w:szCs w:val="20"/>
        </w:rPr>
      </w:pPr>
    </w:p>
    <w:p w:rsidR="00C5552F" w:rsidRPr="0058150D" w:rsidRDefault="00C5552F" w:rsidP="00AB2A06">
      <w:pPr>
        <w:pStyle w:val="PlainText"/>
        <w:rPr>
          <w:rFonts w:asciiTheme="minorHAnsi" w:hAnsiTheme="minorHAnsi"/>
          <w:sz w:val="20"/>
          <w:szCs w:val="20"/>
        </w:rPr>
      </w:pPr>
    </w:p>
    <w:p w:rsidR="0027558A" w:rsidRPr="00610F7E" w:rsidRDefault="0027558A" w:rsidP="0027558A">
      <w:pPr>
        <w:rPr>
          <w:rFonts w:asciiTheme="minorHAnsi" w:eastAsia="Times New Roman" w:hAnsiTheme="minorHAnsi" w:cstheme="minorHAnsi"/>
        </w:rPr>
      </w:pPr>
      <w:r w:rsidRPr="003026FB">
        <w:rPr>
          <w:rFonts w:asciiTheme="minorHAnsi" w:eastAsia="Times New Roman" w:hAnsiTheme="minorHAnsi" w:cstheme="minorHAnsi"/>
          <w:b/>
        </w:rPr>
        <w:t>Society for the Psychological Study of Social Issues Clara Mayo Grants for Research on Sexism, Racism, or Prejudice:</w:t>
      </w:r>
      <w:r>
        <w:rPr>
          <w:rFonts w:asciiTheme="minorHAnsi" w:eastAsia="Times New Roman" w:hAnsiTheme="minorHAnsi" w:cstheme="minorHAnsi"/>
        </w:rPr>
        <w:t xml:space="preserve"> s</w:t>
      </w:r>
      <w:r w:rsidRPr="00610F7E">
        <w:rPr>
          <w:rFonts w:asciiTheme="minorHAnsi" w:eastAsia="Times New Roman" w:hAnsiTheme="minorHAnsi" w:cstheme="minorHAnsi"/>
        </w:rPr>
        <w:t xml:space="preserve">upports master's theses or pre-dissertation research on aspects of sexism, racism, or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prejudice</w:t>
      </w:r>
      <w:proofErr w:type="gramEnd"/>
      <w:r w:rsidRPr="00610F7E">
        <w:rPr>
          <w:rFonts w:asciiTheme="minorHAnsi" w:eastAsia="Times New Roman" w:hAnsiTheme="minorHAnsi" w:cstheme="minorHAnsi"/>
        </w:rPr>
        <w:t xml:space="preserve">, with preference given to students </w:t>
      </w:r>
      <w:r>
        <w:rPr>
          <w:rFonts w:asciiTheme="minorHAnsi" w:eastAsia="Times New Roman" w:hAnsiTheme="minorHAnsi" w:cstheme="minorHAnsi"/>
        </w:rPr>
        <w:t>e</w:t>
      </w:r>
      <w:r w:rsidRPr="00610F7E">
        <w:rPr>
          <w:rFonts w:asciiTheme="minorHAnsi" w:eastAsia="Times New Roman" w:hAnsiTheme="minorHAnsi" w:cstheme="minorHAnsi"/>
        </w:rPr>
        <w:t xml:space="preserve">nrolled in a terminal master’s program. Studies of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the</w:t>
      </w:r>
      <w:proofErr w:type="gramEnd"/>
      <w:r w:rsidRPr="00610F7E">
        <w:rPr>
          <w:rFonts w:asciiTheme="minorHAnsi" w:eastAsia="Times New Roman" w:hAnsiTheme="minorHAnsi" w:cstheme="minorHAnsi"/>
        </w:rPr>
        <w:t xml:space="preserve"> application of theory or the design of interventions or treatments to address these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problems</w:t>
      </w:r>
      <w:proofErr w:type="gramEnd"/>
      <w:r w:rsidRPr="00610F7E">
        <w:rPr>
          <w:rFonts w:asciiTheme="minorHAnsi" w:eastAsia="Times New Roman" w:hAnsiTheme="minorHAnsi" w:cstheme="minorHAnsi"/>
        </w:rPr>
        <w:t xml:space="preserve"> are welcome. Up to six awards of $1,000 </w:t>
      </w:r>
      <w:r>
        <w:rPr>
          <w:rFonts w:asciiTheme="minorHAnsi" w:eastAsia="Times New Roman" w:hAnsiTheme="minorHAnsi" w:cstheme="minorHAnsi"/>
        </w:rPr>
        <w:t>e</w:t>
      </w:r>
      <w:r w:rsidRPr="00610F7E">
        <w:rPr>
          <w:rFonts w:asciiTheme="minorHAnsi" w:eastAsia="Times New Roman" w:hAnsiTheme="minorHAnsi" w:cstheme="minorHAnsi"/>
        </w:rPr>
        <w:t xml:space="preserve">ach are made per year. Proposals that include a </w:t>
      </w:r>
    </w:p>
    <w:p w:rsidR="0027558A"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college</w:t>
      </w:r>
      <w:proofErr w:type="gramEnd"/>
      <w:r w:rsidRPr="00610F7E">
        <w:rPr>
          <w:rFonts w:asciiTheme="minorHAnsi" w:eastAsia="Times New Roman" w:hAnsiTheme="minorHAnsi" w:cstheme="minorHAnsi"/>
        </w:rPr>
        <w:t xml:space="preserve"> or university agreement to match the amount</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requested are favored. </w:t>
      </w:r>
      <w:r>
        <w:rPr>
          <w:rFonts w:asciiTheme="minorHAnsi" w:eastAsia="Times New Roman" w:hAnsiTheme="minorHAnsi" w:cstheme="minorHAnsi"/>
        </w:rPr>
        <w:t>Proposals are due October 15, 2013</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visit</w:t>
      </w:r>
    </w:p>
    <w:p w:rsidR="0027558A" w:rsidRDefault="00F01534" w:rsidP="0027558A">
      <w:pPr>
        <w:rPr>
          <w:rFonts w:asciiTheme="minorHAnsi" w:eastAsia="Times New Roman" w:hAnsiTheme="minorHAnsi" w:cstheme="minorHAnsi"/>
        </w:rPr>
      </w:pPr>
      <w:hyperlink r:id="rId51" w:history="1">
        <w:r w:rsidR="0027558A" w:rsidRPr="00005F70">
          <w:rPr>
            <w:rStyle w:val="Hyperlink"/>
            <w:rFonts w:asciiTheme="minorHAnsi" w:eastAsia="Times New Roman" w:hAnsiTheme="minorHAnsi" w:cstheme="minorHAnsi"/>
          </w:rPr>
          <w:t>http://www.spssi.org/index.cfm?fuseaction=page.viewpage&amp;pageid=727</w:t>
        </w:r>
      </w:hyperlink>
    </w:p>
    <w:p w:rsidR="00AB2A06" w:rsidRPr="0058150D" w:rsidRDefault="00AB2A06" w:rsidP="00AB2A06">
      <w:pPr>
        <w:pBdr>
          <w:bottom w:val="single" w:sz="6" w:space="1" w:color="auto"/>
        </w:pBdr>
        <w:autoSpaceDE w:val="0"/>
        <w:autoSpaceDN w:val="0"/>
        <w:adjustRightInd w:val="0"/>
        <w:rPr>
          <w:rFonts w:asciiTheme="minorHAnsi" w:hAnsiTheme="minorHAnsi"/>
          <w:sz w:val="20"/>
          <w:szCs w:val="20"/>
          <w:u w:val="single"/>
        </w:rPr>
      </w:pPr>
    </w:p>
    <w:p w:rsidR="00B97C41" w:rsidRDefault="00B97C41" w:rsidP="00B97C41">
      <w:pPr>
        <w:rPr>
          <w:rFonts w:asciiTheme="minorHAnsi" w:eastAsia="Times New Roman" w:hAnsiTheme="minorHAnsi" w:cs="Courier New"/>
          <w:b/>
          <w:sz w:val="20"/>
          <w:szCs w:val="20"/>
        </w:rPr>
      </w:pPr>
    </w:p>
    <w:p w:rsidR="00350605" w:rsidRPr="00610F7E" w:rsidRDefault="00350605" w:rsidP="00350605">
      <w:pPr>
        <w:rPr>
          <w:rFonts w:asciiTheme="minorHAnsi" w:hAnsiTheme="minorHAnsi" w:cstheme="minorHAnsi"/>
        </w:rPr>
      </w:pPr>
      <w:r w:rsidRPr="00F96978">
        <w:rPr>
          <w:rFonts w:asciiTheme="minorHAnsi" w:hAnsiTheme="minorHAnsi" w:cstheme="minorHAnsi"/>
          <w:b/>
        </w:rPr>
        <w:t>National Science Foundation's Mathematical Sciences Division, Association for Women in Mathematics, Mathematics Travel and Mentoring Grants for Women Researchers:</w:t>
      </w:r>
      <w:r w:rsidRPr="00610F7E">
        <w:rPr>
          <w:rFonts w:asciiTheme="minorHAnsi" w:hAnsiTheme="minorHAnsi" w:cstheme="minorHAnsi"/>
        </w:rPr>
        <w:t>  Travel grants for women mathematics researchers and educators enable women to attend selected conferences in fields su</w:t>
      </w:r>
      <w:r>
        <w:rPr>
          <w:rFonts w:asciiTheme="minorHAnsi" w:hAnsiTheme="minorHAnsi" w:cstheme="minorHAnsi"/>
        </w:rPr>
        <w:t xml:space="preserve">pported by the National Science </w:t>
      </w:r>
      <w:r w:rsidRPr="00610F7E">
        <w:rPr>
          <w:rFonts w:asciiTheme="minorHAnsi" w:hAnsiTheme="minorHAnsi" w:cstheme="minorHAnsi"/>
        </w:rPr>
        <w:t xml:space="preserve">Foundation's Mathematical Sciences Division. Maximum of $1,750 is available for domestic travel and $2,300 for foreign travel. Mathematics research (and education research) mentoring travel grants for women provide up to seven awards of up to $5,000 each to help junior women researchers develop long-term working relationships with senior mathematicians. </w:t>
      </w:r>
      <w:r>
        <w:rPr>
          <w:rFonts w:asciiTheme="minorHAnsi" w:hAnsiTheme="minorHAnsi" w:cstheme="minorHAnsi"/>
        </w:rPr>
        <w:t xml:space="preserve"> </w:t>
      </w:r>
      <w:r>
        <w:rPr>
          <w:rFonts w:asciiTheme="minorHAnsi" w:hAnsiTheme="minorHAnsi" w:cstheme="minorHAnsi"/>
        </w:rPr>
        <w:lastRenderedPageBreak/>
        <w:t xml:space="preserve">Proposals are due October 1, 2013.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52" w:history="1">
        <w:r w:rsidRPr="00610F7E">
          <w:rPr>
            <w:rStyle w:val="Hyperlink"/>
            <w:rFonts w:asciiTheme="minorHAnsi" w:hAnsiTheme="minorHAnsi" w:cstheme="minorHAnsi"/>
          </w:rPr>
          <w:t>http://www.awm-math.org/travelgrants.html</w:t>
        </w:r>
      </w:hyperlink>
      <w:r w:rsidRPr="00610F7E">
        <w:rPr>
          <w:rFonts w:asciiTheme="minorHAnsi" w:hAnsiTheme="minorHAnsi" w:cstheme="minorHAnsi"/>
        </w:rPr>
        <w:t xml:space="preserve">  </w:t>
      </w:r>
    </w:p>
    <w:p w:rsidR="00B97C41" w:rsidRPr="0058150D" w:rsidRDefault="00B97C41" w:rsidP="00AB2A06">
      <w:pPr>
        <w:pBdr>
          <w:bottom w:val="single" w:sz="6" w:space="1" w:color="auto"/>
        </w:pBdr>
        <w:autoSpaceDE w:val="0"/>
        <w:autoSpaceDN w:val="0"/>
        <w:adjustRightInd w:val="0"/>
        <w:rPr>
          <w:rFonts w:asciiTheme="minorHAnsi" w:hAnsiTheme="minorHAnsi"/>
          <w:sz w:val="20"/>
          <w:szCs w:val="20"/>
          <w:u w:val="single"/>
        </w:rPr>
      </w:pPr>
    </w:p>
    <w:p w:rsidR="00695AB5" w:rsidRDefault="00695AB5" w:rsidP="009638E8">
      <w:pPr>
        <w:rPr>
          <w:rFonts w:asciiTheme="minorHAnsi" w:eastAsia="Times New Roman" w:hAnsiTheme="minorHAnsi" w:cs="Courier New"/>
          <w:b/>
          <w:sz w:val="20"/>
          <w:szCs w:val="20"/>
        </w:rPr>
      </w:pPr>
    </w:p>
    <w:p w:rsidR="00AB2A06" w:rsidRPr="001564EB" w:rsidRDefault="00AB2A06" w:rsidP="00AB2A06">
      <w:pPr>
        <w:rPr>
          <w:rFonts w:asciiTheme="minorHAnsi" w:hAnsiTheme="minorHAnsi"/>
          <w:b/>
          <w:sz w:val="36"/>
          <w:szCs w:val="36"/>
          <w:u w:val="single"/>
        </w:rPr>
      </w:pPr>
      <w:bookmarkStart w:id="10" w:name="phy"/>
      <w:r w:rsidRPr="001564EB">
        <w:rPr>
          <w:rFonts w:asciiTheme="minorHAnsi" w:hAnsiTheme="minorHAnsi"/>
          <w:b/>
          <w:sz w:val="36"/>
          <w:szCs w:val="36"/>
          <w:u w:val="single"/>
        </w:rPr>
        <w:t>Physical Sciences and Math</w:t>
      </w:r>
    </w:p>
    <w:bookmarkEnd w:id="10"/>
    <w:p w:rsidR="0024133B" w:rsidRDefault="0024133B" w:rsidP="00623AE8">
      <w:pPr>
        <w:rPr>
          <w:rFonts w:asciiTheme="minorHAnsi" w:eastAsia="Times New Roman" w:hAnsiTheme="minorHAnsi" w:cs="Courier New"/>
          <w:b/>
          <w:sz w:val="20"/>
          <w:szCs w:val="20"/>
        </w:rPr>
      </w:pPr>
    </w:p>
    <w:p w:rsidR="00C5552F" w:rsidRPr="00610F7E" w:rsidRDefault="00C5552F" w:rsidP="00C5552F">
      <w:pPr>
        <w:rPr>
          <w:rFonts w:asciiTheme="minorHAnsi" w:eastAsia="Times New Roman" w:hAnsiTheme="minorHAnsi" w:cstheme="minorHAnsi"/>
        </w:rPr>
      </w:pPr>
      <w:r w:rsidRPr="00961571">
        <w:rPr>
          <w:rFonts w:asciiTheme="minorHAnsi" w:eastAsia="Times New Roman" w:hAnsiTheme="minorHAnsi" w:cstheme="minorHAnsi"/>
          <w:b/>
        </w:rPr>
        <w:t>U.S. Department of Health and Human Services (HHS); National Institutes of Health (NIH); National Institute of Environmental Health Sciences (NIEHS); Biogeochemical Interactions Affecting Bioavailability for in situ Remediation of Hazardous Substances (R01):</w:t>
      </w:r>
      <w:r w:rsidRPr="00610F7E">
        <w:rPr>
          <w:rFonts w:asciiTheme="minorHAnsi" w:eastAsia="Times New Roman" w:hAnsiTheme="minorHAnsi" w:cstheme="minorHAnsi"/>
        </w:rPr>
        <w:t xml:space="preserve"> seeks applications for grant funding to support problem-solving research on the mechanisms of biogeochemical interactions affecting bioavailability in the context of in situ remediation of contaminated soil, sediment, surface water, or groundwater.</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Letters of Intent are requested by October 1, 2013. Applications are due by November 1, 2013. Approximately $1.5 million is available in FY 14 to support six to eight awards lasting up to four years. For more information, visit </w:t>
      </w:r>
      <w:hyperlink r:id="rId53" w:history="1">
        <w:r w:rsidRPr="00610F7E">
          <w:rPr>
            <w:rStyle w:val="Hyperlink"/>
            <w:rFonts w:asciiTheme="minorHAnsi" w:eastAsia="Times New Roman" w:hAnsiTheme="minorHAnsi" w:cstheme="minorHAnsi"/>
          </w:rPr>
          <w:t>http://grants.nih.gov/grants/guide/rfa-files/RFA-ES-13-010.html</w:t>
        </w:r>
      </w:hyperlink>
      <w:r w:rsidRPr="00610F7E">
        <w:rPr>
          <w:rFonts w:asciiTheme="minorHAnsi" w:eastAsia="Times New Roman" w:hAnsiTheme="minorHAnsi" w:cstheme="minorHAnsi"/>
        </w:rPr>
        <w:t xml:space="preserve">   </w:t>
      </w:r>
    </w:p>
    <w:p w:rsidR="004B3175" w:rsidRDefault="004B3175" w:rsidP="00623AE8">
      <w:pPr>
        <w:pStyle w:val="PlainText"/>
        <w:pBdr>
          <w:bottom w:val="single" w:sz="6" w:space="1" w:color="auto"/>
        </w:pBdr>
        <w:rPr>
          <w:rFonts w:asciiTheme="minorHAnsi" w:eastAsia="Times New Roman" w:hAnsiTheme="minorHAnsi" w:cs="Courier New"/>
          <w:sz w:val="20"/>
          <w:szCs w:val="20"/>
        </w:rPr>
      </w:pPr>
    </w:p>
    <w:p w:rsidR="001D478F" w:rsidRDefault="001D478F" w:rsidP="001D478F">
      <w:pPr>
        <w:rPr>
          <w:rFonts w:asciiTheme="minorHAnsi" w:eastAsia="Times New Roman" w:hAnsiTheme="minorHAnsi" w:cs="Courier New"/>
          <w:b/>
          <w:sz w:val="20"/>
          <w:szCs w:val="20"/>
        </w:rPr>
      </w:pPr>
    </w:p>
    <w:p w:rsidR="00C5552F" w:rsidRDefault="00C5552F" w:rsidP="00C5552F">
      <w:pPr>
        <w:rPr>
          <w:rFonts w:asciiTheme="minorHAnsi" w:eastAsia="Times New Roman" w:hAnsiTheme="minorHAnsi" w:cstheme="minorHAnsi"/>
        </w:rPr>
      </w:pPr>
      <w:r w:rsidRPr="00961571">
        <w:rPr>
          <w:rFonts w:asciiTheme="minorHAnsi" w:eastAsia="Times New Roman" w:hAnsiTheme="minorHAnsi" w:cstheme="minorHAnsi"/>
          <w:b/>
        </w:rPr>
        <w:t>U.S. Department of Energy (DOE); Office of Science Early Career Research Program:</w:t>
      </w:r>
      <w:r>
        <w:rPr>
          <w:rFonts w:asciiTheme="minorHAnsi" w:eastAsia="Times New Roman" w:hAnsiTheme="minorHAnsi" w:cstheme="minorHAnsi"/>
          <w:b/>
        </w:rPr>
        <w:t xml:space="preserve"> </w:t>
      </w:r>
      <w:r w:rsidRPr="00610F7E">
        <w:rPr>
          <w:rFonts w:asciiTheme="minorHAnsi" w:eastAsia="Times New Roman" w:hAnsiTheme="minorHAnsi" w:cstheme="minorHAnsi"/>
        </w:rPr>
        <w:t>seek</w:t>
      </w:r>
      <w:r>
        <w:rPr>
          <w:rFonts w:asciiTheme="minorHAnsi" w:eastAsia="Times New Roman" w:hAnsiTheme="minorHAnsi" w:cstheme="minorHAnsi"/>
        </w:rPr>
        <w:t>s</w:t>
      </w:r>
      <w:r w:rsidRPr="00610F7E">
        <w:rPr>
          <w:rFonts w:asciiTheme="minorHAnsi" w:eastAsia="Times New Roman" w:hAnsiTheme="minorHAnsi" w:cstheme="minorHAnsi"/>
        </w:rPr>
        <w:t xml:space="preserve"> applications for support in the following program areas: Advanced Scientific Computing Research; Biological and Environmental Research; Basic Energy Sciences; Fusion Energy Sciences; High Energy Physics; and Nuclear Physics. The purpose of this program is to support the development of individual research programs of outstanding scientists early in their careers and to stimulate research careers in the areas supported by the DOE Office of Science.</w:t>
      </w:r>
      <w:r>
        <w:rPr>
          <w:rFonts w:asciiTheme="minorHAnsi" w:eastAsia="Times New Roman" w:hAnsiTheme="minorHAnsi" w:cstheme="minorHAnsi"/>
        </w:rPr>
        <w:t xml:space="preserve"> </w:t>
      </w:r>
      <w:r w:rsidRPr="00610F7E">
        <w:rPr>
          <w:rFonts w:asciiTheme="minorHAnsi" w:eastAsia="Times New Roman" w:hAnsiTheme="minorHAnsi" w:cstheme="minorHAnsi"/>
        </w:rPr>
        <w:t>Pre-applications are required and due September 5, 2013. Invited full applications are due November 19, 2013. Approximately $6 million is available to support up to 50 awards.</w:t>
      </w:r>
      <w:r>
        <w:rPr>
          <w:rFonts w:asciiTheme="minorHAnsi" w:eastAsia="Times New Roman" w:hAnsiTheme="minorHAnsi" w:cstheme="minorHAnsi"/>
        </w:rPr>
        <w:t xml:space="preserve">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54" w:history="1">
        <w:r w:rsidRPr="00610F7E">
          <w:rPr>
            <w:rStyle w:val="Hyperlink"/>
            <w:rFonts w:asciiTheme="minorHAnsi" w:eastAsia="Times New Roman" w:hAnsiTheme="minorHAnsi" w:cstheme="minorHAnsi"/>
          </w:rPr>
          <w:t>http://science.energy.gov/early-career/</w:t>
        </w:r>
      </w:hyperlink>
    </w:p>
    <w:p w:rsidR="001D478F" w:rsidRDefault="001D478F" w:rsidP="00623AE8">
      <w:pPr>
        <w:pStyle w:val="PlainText"/>
        <w:pBdr>
          <w:bottom w:val="single" w:sz="6" w:space="1" w:color="auto"/>
        </w:pBdr>
        <w:rPr>
          <w:rFonts w:asciiTheme="minorHAnsi" w:eastAsia="Times New Roman" w:hAnsiTheme="minorHAnsi" w:cs="Courier New"/>
          <w:sz w:val="20"/>
          <w:szCs w:val="20"/>
        </w:rPr>
      </w:pPr>
    </w:p>
    <w:p w:rsidR="0024133B" w:rsidRDefault="0024133B" w:rsidP="0024133B">
      <w:pPr>
        <w:rPr>
          <w:rFonts w:asciiTheme="minorHAnsi" w:eastAsia="Times New Roman" w:hAnsiTheme="minorHAnsi" w:cs="Courier New"/>
          <w:b/>
          <w:sz w:val="20"/>
          <w:szCs w:val="20"/>
        </w:rPr>
      </w:pPr>
    </w:p>
    <w:p w:rsidR="00C5552F" w:rsidRPr="00610F7E" w:rsidRDefault="00C5552F" w:rsidP="00C5552F">
      <w:pPr>
        <w:rPr>
          <w:rFonts w:asciiTheme="minorHAnsi" w:eastAsia="Times New Roman" w:hAnsiTheme="minorHAnsi" w:cstheme="minorHAnsi"/>
        </w:rPr>
      </w:pPr>
      <w:r w:rsidRPr="00961571">
        <w:rPr>
          <w:rFonts w:asciiTheme="minorHAnsi" w:eastAsia="Times New Roman" w:hAnsiTheme="minorHAnsi" w:cstheme="minorHAnsi"/>
          <w:b/>
        </w:rPr>
        <w:t>U.S. Department of Health and Human Services (HHS); National Institutes of Health (NIH); National Institute on Minority Health and Health Disparities (NIMHD; NIMHD Social, Behavioral, Health Services, and Policy Research on Minority Health and Health Disparities (R01):</w:t>
      </w:r>
      <w:r>
        <w:rPr>
          <w:rFonts w:asciiTheme="minorHAnsi" w:eastAsia="Times New Roman" w:hAnsiTheme="minorHAnsi" w:cstheme="minorHAnsi"/>
        </w:rPr>
        <w:t xml:space="preserve"> supports </w:t>
      </w:r>
      <w:r w:rsidRPr="00610F7E">
        <w:rPr>
          <w:rFonts w:asciiTheme="minorHAnsi" w:eastAsia="Times New Roman" w:hAnsiTheme="minorHAnsi" w:cstheme="minorHAnsi"/>
        </w:rPr>
        <w:t>applications to solicit innovative social, behavioral, health services, and policy research that can directly and demonstrably contribute to the elimination of health disparities. Projects may involve primary data collection or secondary analysis of existing datasets. Letters of intent are requested and due October 19, 2013. Applications are due November 19, 2013. Approximately $3 million is available to support seven to nine awards in FY 2014.</w:t>
      </w:r>
      <w:r>
        <w:rPr>
          <w:rFonts w:asciiTheme="minorHAnsi" w:eastAsia="Times New Roman" w:hAnsiTheme="minorHAnsi" w:cstheme="minorHAnsi"/>
        </w:rPr>
        <w:t xml:space="preserve"> </w:t>
      </w:r>
      <w:r w:rsidRPr="00610F7E">
        <w:rPr>
          <w:rFonts w:asciiTheme="minorHAnsi" w:eastAsia="Times New Roman" w:hAnsiTheme="minorHAnsi" w:cstheme="minorHAnsi"/>
        </w:rPr>
        <w:t>For more information, visit</w:t>
      </w:r>
      <w:r>
        <w:rPr>
          <w:rFonts w:asciiTheme="minorHAnsi" w:eastAsia="Times New Roman" w:hAnsiTheme="minorHAnsi" w:cstheme="minorHAnsi"/>
        </w:rPr>
        <w:t xml:space="preserve"> </w:t>
      </w:r>
      <w:hyperlink r:id="rId55" w:history="1">
        <w:r w:rsidRPr="00610F7E">
          <w:rPr>
            <w:rStyle w:val="Hyperlink"/>
            <w:rFonts w:asciiTheme="minorHAnsi" w:eastAsia="Times New Roman" w:hAnsiTheme="minorHAnsi" w:cstheme="minorHAnsi"/>
          </w:rPr>
          <w:t>http://grants.nih.gov/grants/guide/rfa-files/RFA-MD-13-006.html</w:t>
        </w:r>
      </w:hyperlink>
    </w:p>
    <w:p w:rsidR="0024133B" w:rsidRDefault="0024133B" w:rsidP="00623AE8">
      <w:pPr>
        <w:pStyle w:val="PlainText"/>
        <w:pBdr>
          <w:bottom w:val="single" w:sz="6" w:space="1" w:color="auto"/>
        </w:pBdr>
        <w:rPr>
          <w:rFonts w:asciiTheme="minorHAnsi" w:eastAsia="Times New Roman" w:hAnsiTheme="minorHAnsi" w:cs="Courier New"/>
          <w:sz w:val="20"/>
          <w:szCs w:val="20"/>
        </w:rPr>
      </w:pPr>
    </w:p>
    <w:p w:rsidR="003339A8" w:rsidRDefault="003339A8" w:rsidP="003339A8">
      <w:pPr>
        <w:rPr>
          <w:rFonts w:asciiTheme="minorHAnsi" w:eastAsia="Times New Roman" w:hAnsiTheme="minorHAnsi" w:cs="Courier New"/>
          <w:b/>
          <w:sz w:val="20"/>
          <w:szCs w:val="20"/>
        </w:rPr>
      </w:pPr>
    </w:p>
    <w:p w:rsidR="00C5552F" w:rsidRPr="00610F7E" w:rsidRDefault="00C5552F" w:rsidP="00C5552F">
      <w:pPr>
        <w:rPr>
          <w:rFonts w:asciiTheme="minorHAnsi" w:hAnsiTheme="minorHAnsi" w:cstheme="minorHAnsi"/>
        </w:rPr>
      </w:pPr>
      <w:r w:rsidRPr="00F96978">
        <w:rPr>
          <w:rFonts w:asciiTheme="minorHAnsi" w:hAnsiTheme="minorHAnsi" w:cstheme="minorHAnsi"/>
          <w:b/>
        </w:rPr>
        <w:t>National Science Foundation's Mathematical Sciences Division, Association for Women in Mathematics, Mathematics Travel and Mentoring Grants for Women Researchers:</w:t>
      </w:r>
      <w:r w:rsidRPr="00610F7E">
        <w:rPr>
          <w:rFonts w:asciiTheme="minorHAnsi" w:hAnsiTheme="minorHAnsi" w:cstheme="minorHAnsi"/>
        </w:rPr>
        <w:t>  Travel grants for women mathematics researchers and educators enable women to attend selected conferences in fields su</w:t>
      </w:r>
      <w:r>
        <w:rPr>
          <w:rFonts w:asciiTheme="minorHAnsi" w:hAnsiTheme="minorHAnsi" w:cstheme="minorHAnsi"/>
        </w:rPr>
        <w:t xml:space="preserve">pported by the National Science </w:t>
      </w:r>
      <w:r w:rsidRPr="00610F7E">
        <w:rPr>
          <w:rFonts w:asciiTheme="minorHAnsi" w:hAnsiTheme="minorHAnsi" w:cstheme="minorHAnsi"/>
        </w:rPr>
        <w:t xml:space="preserve">Foundation's Mathematical Sciences Division. Maximum of $1,750 is available for domestic travel and $2,300 for foreign travel. Mathematics research (and education research) mentoring travel grants for women provide up to seven awards of up to $5,000 each to help junior women researchers develop long-term working relationships with senior mathematicians. </w:t>
      </w:r>
      <w:r>
        <w:rPr>
          <w:rFonts w:asciiTheme="minorHAnsi" w:hAnsiTheme="minorHAnsi" w:cstheme="minorHAnsi"/>
        </w:rPr>
        <w:t xml:space="preserve"> Proposals are due October 1, 2013. </w:t>
      </w:r>
      <w:r w:rsidRPr="00610F7E">
        <w:rPr>
          <w:rFonts w:asciiTheme="minorHAnsi" w:eastAsia="Times New Roman" w:hAnsiTheme="minorHAnsi" w:cstheme="minorHAnsi"/>
        </w:rPr>
        <w:t>For more information, visit</w:t>
      </w:r>
      <w:r w:rsidRPr="00610F7E">
        <w:rPr>
          <w:rFonts w:asciiTheme="minorHAnsi" w:hAnsiTheme="minorHAnsi" w:cstheme="minorHAnsi"/>
        </w:rPr>
        <w:t xml:space="preserve"> </w:t>
      </w:r>
      <w:hyperlink r:id="rId56" w:history="1">
        <w:r w:rsidRPr="00610F7E">
          <w:rPr>
            <w:rStyle w:val="Hyperlink"/>
            <w:rFonts w:asciiTheme="minorHAnsi" w:hAnsiTheme="minorHAnsi" w:cstheme="minorHAnsi"/>
          </w:rPr>
          <w:t>http://www.awm-math.org/travelgrants.html</w:t>
        </w:r>
      </w:hyperlink>
      <w:r w:rsidRPr="00610F7E">
        <w:rPr>
          <w:rFonts w:asciiTheme="minorHAnsi" w:hAnsiTheme="minorHAnsi" w:cstheme="minorHAnsi"/>
        </w:rPr>
        <w:t xml:space="preserve">  </w:t>
      </w:r>
    </w:p>
    <w:p w:rsidR="003339A8" w:rsidRDefault="003339A8" w:rsidP="00623AE8">
      <w:pPr>
        <w:pStyle w:val="PlainText"/>
        <w:pBdr>
          <w:bottom w:val="single" w:sz="6" w:space="1" w:color="auto"/>
        </w:pBdr>
        <w:rPr>
          <w:rFonts w:asciiTheme="minorHAnsi" w:eastAsia="Times New Roman" w:hAnsiTheme="minorHAnsi" w:cs="Courier New"/>
          <w:sz w:val="20"/>
          <w:szCs w:val="20"/>
        </w:rPr>
      </w:pPr>
    </w:p>
    <w:p w:rsidR="00C5552F" w:rsidRPr="00610F7E" w:rsidRDefault="00C5552F" w:rsidP="00C5552F">
      <w:pPr>
        <w:rPr>
          <w:rFonts w:asciiTheme="minorHAnsi" w:hAnsiTheme="minorHAnsi" w:cstheme="minorHAnsi"/>
        </w:rPr>
      </w:pPr>
      <w:r w:rsidRPr="00CD0A6D">
        <w:rPr>
          <w:rFonts w:asciiTheme="minorHAnsi" w:hAnsiTheme="minorHAnsi" w:cstheme="minorHAnsi"/>
          <w:b/>
        </w:rPr>
        <w:t>National Science Foundation Computing and Communication Foundations (CCF) Core Programs:</w:t>
      </w:r>
      <w:r>
        <w:rPr>
          <w:rFonts w:asciiTheme="minorHAnsi" w:hAnsiTheme="minorHAnsi" w:cstheme="minorHAnsi"/>
        </w:rPr>
        <w:t xml:space="preserve"> s</w:t>
      </w:r>
      <w:r w:rsidRPr="00610F7E">
        <w:rPr>
          <w:rFonts w:asciiTheme="minorHAnsi" w:hAnsiTheme="minorHAnsi" w:cstheme="minorHAnsi"/>
        </w:rPr>
        <w:t xml:space="preserve">upports research and education projects that develop new knowledge in three core programs: </w:t>
      </w:r>
    </w:p>
    <w:p w:rsidR="00C5552F" w:rsidRPr="00610F7E" w:rsidRDefault="00C5552F" w:rsidP="00C5552F">
      <w:pPr>
        <w:rPr>
          <w:rFonts w:asciiTheme="minorHAnsi" w:hAnsiTheme="minorHAnsi" w:cstheme="minorHAnsi"/>
        </w:rPr>
      </w:pPr>
      <w:r w:rsidRPr="00610F7E">
        <w:rPr>
          <w:rFonts w:asciiTheme="minorHAnsi" w:hAnsiTheme="minorHAnsi" w:cstheme="minorHAnsi"/>
        </w:rPr>
        <w:lastRenderedPageBreak/>
        <w:t xml:space="preserve">Algorithmic Foundations; Communications and Information Foundations; and Software and Hardware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Foundations.</w:t>
      </w:r>
      <w:proofErr w:type="gramEnd"/>
      <w:r w:rsidRPr="00610F7E">
        <w:rPr>
          <w:rFonts w:asciiTheme="minorHAnsi" w:hAnsiTheme="minorHAnsi" w:cstheme="minorHAnsi"/>
        </w:rPr>
        <w:t xml:space="preserve"> Annual deadlines: proposal windows vary by project size: Small (up to $500,000 over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three</w:t>
      </w:r>
      <w:proofErr w:type="gramEnd"/>
      <w:r w:rsidRPr="00610F7E">
        <w:rPr>
          <w:rFonts w:asciiTheme="minorHAnsi" w:hAnsiTheme="minorHAnsi" w:cstheme="minorHAnsi"/>
        </w:rPr>
        <w:t xml:space="preserve"> years) due 12/3-12/17/13; Medium (up to $1.2   million over four years) due 9/15-9/30/13; and Large (up to $3 million over five years) due 11/1</w:t>
      </w:r>
      <w:r w:rsidR="0055506E">
        <w:rPr>
          <w:rFonts w:asciiTheme="minorHAnsi" w:hAnsiTheme="minorHAnsi" w:cstheme="minorHAnsi"/>
        </w:rPr>
        <w:t xml:space="preserve"> </w:t>
      </w:r>
      <w:r w:rsidRPr="00610F7E">
        <w:rPr>
          <w:rFonts w:asciiTheme="minorHAnsi" w:hAnsiTheme="minorHAnsi" w:cstheme="minorHAnsi"/>
        </w:rPr>
        <w:t>-</w:t>
      </w:r>
      <w:r>
        <w:rPr>
          <w:rFonts w:asciiTheme="minorHAnsi" w:hAnsiTheme="minorHAnsi" w:cstheme="minorHAnsi"/>
        </w:rPr>
        <w:t xml:space="preserve"> </w:t>
      </w:r>
      <w:r w:rsidRPr="00610F7E">
        <w:rPr>
          <w:rFonts w:asciiTheme="minorHAnsi" w:hAnsiTheme="minorHAnsi" w:cstheme="minorHAnsi"/>
        </w:rPr>
        <w:t xml:space="preserve">12/2/13.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C5552F" w:rsidRPr="00610F7E" w:rsidRDefault="00F01534" w:rsidP="00C5552F">
      <w:pPr>
        <w:rPr>
          <w:rFonts w:asciiTheme="minorHAnsi" w:hAnsiTheme="minorHAnsi" w:cstheme="minorHAnsi"/>
        </w:rPr>
      </w:pPr>
      <w:hyperlink r:id="rId57" w:history="1">
        <w:r w:rsidR="00C5552F" w:rsidRPr="00610F7E">
          <w:rPr>
            <w:rStyle w:val="Hyperlink"/>
            <w:rFonts w:asciiTheme="minorHAnsi" w:hAnsiTheme="minorHAnsi" w:cstheme="minorHAnsi"/>
          </w:rPr>
          <w:t>http://www.nsf.gov/funding/pgm_summ.jsp?pims_id=503220</w:t>
        </w:r>
      </w:hyperlink>
    </w:p>
    <w:p w:rsidR="00695AB5" w:rsidRDefault="00695AB5" w:rsidP="00623AE8">
      <w:pPr>
        <w:pStyle w:val="PlainText"/>
        <w:pBdr>
          <w:bottom w:val="single" w:sz="6" w:space="1" w:color="auto"/>
        </w:pBdr>
        <w:rPr>
          <w:rFonts w:asciiTheme="minorHAnsi" w:eastAsia="Times New Roman" w:hAnsiTheme="minorHAnsi" w:cs="Courier New"/>
          <w:sz w:val="20"/>
          <w:szCs w:val="20"/>
        </w:rPr>
      </w:pPr>
    </w:p>
    <w:p w:rsidR="00D53683" w:rsidRDefault="00D53683" w:rsidP="00D53683">
      <w:pPr>
        <w:rPr>
          <w:rFonts w:asciiTheme="minorHAnsi" w:eastAsia="Times New Roman" w:hAnsiTheme="minorHAnsi" w:cs="Courier New"/>
          <w:b/>
          <w:sz w:val="20"/>
          <w:szCs w:val="20"/>
        </w:rPr>
      </w:pPr>
    </w:p>
    <w:p w:rsidR="00C5552F" w:rsidRPr="00610F7E" w:rsidRDefault="00C5552F" w:rsidP="00C5552F">
      <w:pPr>
        <w:rPr>
          <w:rFonts w:asciiTheme="minorHAnsi" w:hAnsiTheme="minorHAnsi" w:cstheme="minorHAnsi"/>
        </w:rPr>
      </w:pPr>
      <w:r w:rsidRPr="00CD0A6D">
        <w:rPr>
          <w:rFonts w:asciiTheme="minorHAnsi" w:hAnsiTheme="minorHAnsi" w:cstheme="minorHAnsi"/>
          <w:b/>
        </w:rPr>
        <w:t>National Science Foundation International Collaboration in Chemistry (ICC):</w:t>
      </w:r>
      <w:r>
        <w:rPr>
          <w:rFonts w:asciiTheme="minorHAnsi" w:hAnsiTheme="minorHAnsi" w:cstheme="minorHAnsi"/>
        </w:rPr>
        <w:t xml:space="preserve"> s</w:t>
      </w:r>
      <w:r w:rsidRPr="00610F7E">
        <w:rPr>
          <w:rFonts w:asciiTheme="minorHAnsi" w:hAnsiTheme="minorHAnsi" w:cstheme="minorHAnsi"/>
        </w:rPr>
        <w:t xml:space="preserve">upports collaborative research proposals in chemistry, which establish bilateral collaborations between US investigators and investigators from Austria, Brazil, France, Israel, Japan, Korea, </w:t>
      </w:r>
      <w:r>
        <w:rPr>
          <w:rFonts w:asciiTheme="minorHAnsi" w:hAnsiTheme="minorHAnsi" w:cstheme="minorHAnsi"/>
        </w:rPr>
        <w:t>Luxembourg, Russia, </w:t>
      </w:r>
      <w:r w:rsidRPr="00610F7E">
        <w:rPr>
          <w:rFonts w:asciiTheme="minorHAnsi" w:hAnsiTheme="minorHAnsi" w:cstheme="minorHAnsi"/>
        </w:rPr>
        <w:t xml:space="preserve">and Taiwan. Program will not accept proposals from US investigators who already have individual investigator awards from the Division of Chemistry unless their ICC proposal is submitted in lieu of a renewal proposal. </w:t>
      </w:r>
      <w:r>
        <w:rPr>
          <w:rFonts w:asciiTheme="minorHAnsi" w:hAnsiTheme="minorHAnsi" w:cstheme="minorHAnsi"/>
        </w:rPr>
        <w:t xml:space="preserve"> </w:t>
      </w:r>
      <w:r w:rsidRPr="00610F7E">
        <w:rPr>
          <w:rFonts w:asciiTheme="minorHAnsi" w:hAnsiTheme="minorHAnsi" w:cstheme="minorHAnsi"/>
        </w:rPr>
        <w:t xml:space="preserve">Approximately $10 million is available for 5 to 20 awards. Deadline refers to required preliminary </w:t>
      </w:r>
    </w:p>
    <w:p w:rsidR="00C5552F" w:rsidRPr="00610F7E" w:rsidRDefault="00C5552F" w:rsidP="00C5552F">
      <w:pPr>
        <w:rPr>
          <w:rFonts w:asciiTheme="minorHAnsi" w:hAnsiTheme="minorHAnsi" w:cstheme="minorHAnsi"/>
        </w:rPr>
      </w:pPr>
      <w:proofErr w:type="gramStart"/>
      <w:r w:rsidRPr="00610F7E">
        <w:rPr>
          <w:rFonts w:asciiTheme="minorHAnsi" w:hAnsiTheme="minorHAnsi" w:cstheme="minorHAnsi"/>
        </w:rPr>
        <w:t>proposals</w:t>
      </w:r>
      <w:proofErr w:type="gramEnd"/>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bookmarkStart w:id="11" w:name="_GoBack"/>
      <w:bookmarkEnd w:id="11"/>
      <w:r w:rsidRPr="00610F7E">
        <w:rPr>
          <w:rFonts w:asciiTheme="minorHAnsi" w:hAnsiTheme="minorHAnsi" w:cstheme="minorHAnsi"/>
        </w:rPr>
        <w:t> </w:t>
      </w:r>
      <w:hyperlink r:id="rId58" w:history="1">
        <w:r w:rsidRPr="00610F7E">
          <w:rPr>
            <w:rStyle w:val="Hyperlink"/>
            <w:rFonts w:asciiTheme="minorHAnsi" w:hAnsiTheme="minorHAnsi" w:cstheme="minorHAnsi"/>
          </w:rPr>
          <w:t>http://www.nsf.gov/funding/pgm_summ.jsp?pims_id=13627</w:t>
        </w:r>
      </w:hyperlink>
    </w:p>
    <w:p w:rsidR="00D53683" w:rsidRPr="001564EB" w:rsidRDefault="00D53683" w:rsidP="00623AE8">
      <w:pPr>
        <w:pStyle w:val="PlainText"/>
        <w:pBdr>
          <w:bottom w:val="single" w:sz="6" w:space="1" w:color="auto"/>
        </w:pBdr>
        <w:rPr>
          <w:rFonts w:asciiTheme="minorHAnsi" w:eastAsia="Times New Roman" w:hAnsiTheme="minorHAnsi" w:cs="Courier New"/>
          <w:sz w:val="20"/>
          <w:szCs w:val="20"/>
        </w:rPr>
      </w:pPr>
    </w:p>
    <w:p w:rsidR="00F803F0" w:rsidRPr="0058150D" w:rsidRDefault="00F803F0" w:rsidP="00350605">
      <w:pPr>
        <w:rPr>
          <w:rFonts w:asciiTheme="minorHAnsi" w:hAnsiTheme="minorHAnsi" w:cstheme="minorHAnsi"/>
          <w:b/>
          <w:sz w:val="20"/>
          <w:szCs w:val="20"/>
        </w:rPr>
      </w:pPr>
    </w:p>
    <w:p w:rsidR="00350605" w:rsidRPr="00610F7E" w:rsidRDefault="00350605" w:rsidP="00350605">
      <w:pPr>
        <w:rPr>
          <w:rFonts w:asciiTheme="minorHAnsi" w:hAnsiTheme="minorHAnsi" w:cstheme="minorHAnsi"/>
        </w:rPr>
      </w:pPr>
      <w:r w:rsidRPr="00F96978">
        <w:rPr>
          <w:rFonts w:asciiTheme="minorHAnsi" w:hAnsiTheme="minorHAnsi" w:cstheme="minorHAnsi"/>
          <w:b/>
        </w:rPr>
        <w:t>National Science Foundation's Mathematical Sciences Division, Association for Women in Mathematics, Mathematics Travel and Mentoring Grants for Women Researchers:</w:t>
      </w:r>
      <w:r w:rsidRPr="00610F7E">
        <w:rPr>
          <w:rFonts w:asciiTheme="minorHAnsi" w:hAnsiTheme="minorHAnsi" w:cstheme="minorHAnsi"/>
        </w:rPr>
        <w:t>  Travel grants for women mathematics researchers and educators enable women to attend selected conferences in fields su</w:t>
      </w:r>
      <w:r>
        <w:rPr>
          <w:rFonts w:asciiTheme="minorHAnsi" w:hAnsiTheme="minorHAnsi" w:cstheme="minorHAnsi"/>
        </w:rPr>
        <w:t xml:space="preserve">pported by the National Science </w:t>
      </w:r>
      <w:r w:rsidRPr="00610F7E">
        <w:rPr>
          <w:rFonts w:asciiTheme="minorHAnsi" w:hAnsiTheme="minorHAnsi" w:cstheme="minorHAnsi"/>
        </w:rPr>
        <w:t xml:space="preserve">Foundation's Mathematical Sciences Division. Maximum of $1,750 is available for domestic travel and $2,300 for foreign travel. Mathematics research (and education research) mentoring travel grants for women provide up to seven awards of up to $5,000 each to help junior women researchers develop long-term working relationships with senior mathematicians. </w:t>
      </w:r>
      <w:r>
        <w:rPr>
          <w:rFonts w:asciiTheme="minorHAnsi" w:hAnsiTheme="minorHAnsi" w:cstheme="minorHAnsi"/>
        </w:rPr>
        <w:t xml:space="preserve"> Proposals are due October 1, 2013. </w:t>
      </w:r>
      <w:r w:rsidRPr="00610F7E">
        <w:rPr>
          <w:rFonts w:asciiTheme="minorHAnsi" w:eastAsia="Times New Roman" w:hAnsiTheme="minorHAnsi" w:cstheme="minorHAnsi"/>
        </w:rPr>
        <w:t>For more information, visit</w:t>
      </w:r>
      <w:r w:rsidRPr="00610F7E">
        <w:rPr>
          <w:rFonts w:asciiTheme="minorHAnsi" w:hAnsiTheme="minorHAnsi" w:cstheme="minorHAnsi"/>
        </w:rPr>
        <w:t xml:space="preserve"> </w:t>
      </w:r>
      <w:hyperlink r:id="rId59" w:history="1">
        <w:r w:rsidRPr="00610F7E">
          <w:rPr>
            <w:rStyle w:val="Hyperlink"/>
            <w:rFonts w:asciiTheme="minorHAnsi" w:hAnsiTheme="minorHAnsi" w:cstheme="minorHAnsi"/>
          </w:rPr>
          <w:t>http://www.awm-math.org/travelgrants.html</w:t>
        </w:r>
      </w:hyperlink>
      <w:r w:rsidRPr="00610F7E">
        <w:rPr>
          <w:rFonts w:asciiTheme="minorHAnsi" w:hAnsiTheme="minorHAnsi" w:cstheme="minorHAnsi"/>
        </w:rPr>
        <w:t xml:space="preserve">  </w:t>
      </w:r>
    </w:p>
    <w:p w:rsidR="00895377" w:rsidRDefault="00895377" w:rsidP="00F803F0">
      <w:pPr>
        <w:pBdr>
          <w:bottom w:val="single" w:sz="4" w:space="1" w:color="auto"/>
        </w:pBdr>
        <w:rPr>
          <w:rFonts w:asciiTheme="minorHAnsi" w:eastAsia="Times New Roman" w:hAnsiTheme="minorHAnsi" w:cs="Courier New"/>
          <w:sz w:val="20"/>
          <w:szCs w:val="20"/>
        </w:rPr>
      </w:pPr>
    </w:p>
    <w:p w:rsidR="0058150D" w:rsidRPr="0058150D" w:rsidRDefault="0058150D" w:rsidP="00350605">
      <w:pPr>
        <w:rPr>
          <w:rFonts w:asciiTheme="minorHAnsi" w:hAnsiTheme="minorHAnsi" w:cstheme="minorHAnsi"/>
          <w:b/>
          <w:sz w:val="20"/>
          <w:szCs w:val="20"/>
        </w:rPr>
      </w:pPr>
    </w:p>
    <w:p w:rsidR="00350605" w:rsidRPr="00610F7E" w:rsidRDefault="00350605" w:rsidP="00350605">
      <w:pPr>
        <w:rPr>
          <w:rFonts w:asciiTheme="minorHAnsi" w:hAnsiTheme="minorHAnsi" w:cstheme="minorHAnsi"/>
        </w:rPr>
      </w:pPr>
      <w:r w:rsidRPr="00CD0A6D">
        <w:rPr>
          <w:rFonts w:asciiTheme="minorHAnsi" w:hAnsiTheme="minorHAnsi" w:cstheme="minorHAnsi"/>
          <w:b/>
        </w:rPr>
        <w:t>National Science Foundation Mathematical Physics:</w:t>
      </w:r>
      <w:r>
        <w:rPr>
          <w:rFonts w:asciiTheme="minorHAnsi" w:hAnsiTheme="minorHAnsi" w:cstheme="minorHAnsi"/>
        </w:rPr>
        <w:t xml:space="preserve"> s</w:t>
      </w:r>
      <w:r w:rsidRPr="00610F7E">
        <w:rPr>
          <w:rFonts w:asciiTheme="minorHAnsi" w:hAnsiTheme="minorHAnsi" w:cstheme="minorHAnsi"/>
        </w:rPr>
        <w:t xml:space="preserve">upports development and application of advanced </w:t>
      </w:r>
    </w:p>
    <w:p w:rsidR="00350605" w:rsidRPr="00610F7E" w:rsidRDefault="00350605" w:rsidP="00350605">
      <w:pPr>
        <w:rPr>
          <w:rFonts w:asciiTheme="minorHAnsi" w:hAnsiTheme="minorHAnsi" w:cstheme="minorHAnsi"/>
        </w:rPr>
      </w:pPr>
      <w:proofErr w:type="gramStart"/>
      <w:r w:rsidRPr="00610F7E">
        <w:rPr>
          <w:rFonts w:asciiTheme="minorHAnsi" w:hAnsiTheme="minorHAnsi" w:cstheme="minorHAnsi"/>
        </w:rPr>
        <w:t>mathematical</w:t>
      </w:r>
      <w:proofErr w:type="gramEnd"/>
      <w:r w:rsidRPr="00610F7E">
        <w:rPr>
          <w:rFonts w:asciiTheme="minorHAnsi" w:hAnsiTheme="minorHAnsi" w:cstheme="minorHAnsi"/>
        </w:rPr>
        <w:t xml:space="preserve"> methods to enable solution of difficult problems in physics. Mathematicians with a strong physics interest and intuition, or physicists who are also highly regarded in mathematics are encouraged to apply. Areas of interest include fundamental quantum theory, quantum field theory, string theory, nonlinear dynamics, fluid mechanics, turbulence, chaos and complexity, and statistical physics. </w:t>
      </w:r>
      <w:r>
        <w:rPr>
          <w:rFonts w:asciiTheme="minorHAnsi" w:hAnsiTheme="minorHAnsi" w:cstheme="minorHAnsi"/>
        </w:rPr>
        <w:t>Proposals are due October 30, 2013</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350605" w:rsidRPr="00610F7E" w:rsidRDefault="00F01534" w:rsidP="00350605">
      <w:pPr>
        <w:rPr>
          <w:rFonts w:asciiTheme="minorHAnsi" w:hAnsiTheme="minorHAnsi" w:cstheme="minorHAnsi"/>
        </w:rPr>
      </w:pPr>
      <w:hyperlink r:id="rId60" w:history="1">
        <w:r w:rsidR="00350605" w:rsidRPr="00610F7E">
          <w:rPr>
            <w:rStyle w:val="Hyperlink"/>
            <w:rFonts w:asciiTheme="minorHAnsi" w:hAnsiTheme="minorHAnsi" w:cstheme="minorHAnsi"/>
          </w:rPr>
          <w:t>http://www.nsf.gov/funding/pgm_summ.jsp?pims_id=503537</w:t>
        </w:r>
      </w:hyperlink>
    </w:p>
    <w:p w:rsidR="00350605" w:rsidRPr="0058150D" w:rsidRDefault="00350605" w:rsidP="004B3175">
      <w:pPr>
        <w:pStyle w:val="PlainText"/>
        <w:pBdr>
          <w:bottom w:val="single" w:sz="6" w:space="1" w:color="auto"/>
        </w:pBdr>
        <w:rPr>
          <w:rFonts w:asciiTheme="minorHAnsi" w:hAnsiTheme="minorHAnsi"/>
          <w:sz w:val="20"/>
          <w:szCs w:val="20"/>
        </w:rPr>
      </w:pPr>
    </w:p>
    <w:p w:rsidR="00F803F0" w:rsidRPr="0058150D" w:rsidRDefault="00F803F0" w:rsidP="00350605">
      <w:pPr>
        <w:rPr>
          <w:rFonts w:asciiTheme="minorHAnsi" w:hAnsiTheme="minorHAnsi" w:cstheme="minorHAnsi"/>
          <w:b/>
          <w:sz w:val="20"/>
          <w:szCs w:val="20"/>
        </w:rPr>
      </w:pPr>
    </w:p>
    <w:p w:rsidR="00350605" w:rsidRPr="00610F7E" w:rsidRDefault="00350605" w:rsidP="00350605">
      <w:pPr>
        <w:rPr>
          <w:rFonts w:asciiTheme="minorHAnsi" w:hAnsiTheme="minorHAnsi" w:cstheme="minorHAnsi"/>
        </w:rPr>
      </w:pPr>
      <w:r w:rsidRPr="00BA4042">
        <w:rPr>
          <w:rFonts w:asciiTheme="minorHAnsi" w:hAnsiTheme="minorHAnsi" w:cstheme="minorHAnsi"/>
          <w:b/>
        </w:rPr>
        <w:t>National Science Foundation Division of Chemistry Unsolicited Proposals:</w:t>
      </w:r>
      <w:r>
        <w:rPr>
          <w:rFonts w:asciiTheme="minorHAnsi" w:hAnsiTheme="minorHAnsi" w:cstheme="minorHAnsi"/>
        </w:rPr>
        <w:t xml:space="preserve"> s</w:t>
      </w:r>
      <w:r w:rsidRPr="00610F7E">
        <w:rPr>
          <w:rFonts w:asciiTheme="minorHAnsi" w:hAnsiTheme="minorHAnsi" w:cstheme="minorHAnsi"/>
        </w:rPr>
        <w:t xml:space="preserve">upports unsolicited proposals in all traditional </w:t>
      </w:r>
      <w:r>
        <w:rPr>
          <w:rFonts w:asciiTheme="minorHAnsi" w:hAnsiTheme="minorHAnsi" w:cstheme="minorHAnsi"/>
        </w:rPr>
        <w:t>a</w:t>
      </w:r>
      <w:r w:rsidRPr="00610F7E">
        <w:rPr>
          <w:rFonts w:asciiTheme="minorHAnsi" w:hAnsiTheme="minorHAnsi" w:cstheme="minorHAnsi"/>
        </w:rPr>
        <w:t xml:space="preserve">reas of chemistry and </w:t>
      </w:r>
      <w:proofErr w:type="spellStart"/>
      <w:r w:rsidRPr="00610F7E">
        <w:rPr>
          <w:rFonts w:asciiTheme="minorHAnsi" w:hAnsiTheme="minorHAnsi" w:cstheme="minorHAnsi"/>
        </w:rPr>
        <w:t>mutidisciplinary</w:t>
      </w:r>
      <w:proofErr w:type="spellEnd"/>
      <w:r w:rsidRPr="00610F7E">
        <w:rPr>
          <w:rFonts w:asciiTheme="minorHAnsi" w:hAnsiTheme="minorHAnsi" w:cstheme="minorHAnsi"/>
        </w:rPr>
        <w:t xml:space="preserve"> fields drawing on the chemical sciences </w:t>
      </w:r>
      <w:r>
        <w:rPr>
          <w:rFonts w:asciiTheme="minorHAnsi" w:hAnsiTheme="minorHAnsi" w:cstheme="minorHAnsi"/>
        </w:rPr>
        <w:t>and e</w:t>
      </w:r>
      <w:r w:rsidRPr="00610F7E">
        <w:rPr>
          <w:rFonts w:asciiTheme="minorHAnsi" w:hAnsiTheme="minorHAnsi" w:cstheme="minorHAnsi"/>
        </w:rPr>
        <w:t xml:space="preserve">nable basic </w:t>
      </w:r>
      <w:r>
        <w:rPr>
          <w:rFonts w:asciiTheme="minorHAnsi" w:hAnsiTheme="minorHAnsi" w:cstheme="minorHAnsi"/>
        </w:rPr>
        <w:t>research and</w:t>
      </w:r>
      <w:r w:rsidRPr="00610F7E">
        <w:rPr>
          <w:rFonts w:asciiTheme="minorHAnsi" w:hAnsiTheme="minorHAnsi" w:cstheme="minorHAnsi"/>
        </w:rPr>
        <w:t xml:space="preserve"> education. Modes of support include single/multi-investigator awards, shared </w:t>
      </w:r>
      <w:r>
        <w:rPr>
          <w:rFonts w:asciiTheme="minorHAnsi" w:hAnsiTheme="minorHAnsi" w:cstheme="minorHAnsi"/>
        </w:rPr>
        <w:t>i</w:t>
      </w:r>
      <w:r w:rsidRPr="00610F7E">
        <w:rPr>
          <w:rFonts w:asciiTheme="minorHAnsi" w:hAnsiTheme="minorHAnsi" w:cstheme="minorHAnsi"/>
        </w:rPr>
        <w:t xml:space="preserve">nstrumentation funding, instrumentation development, and educational projects that leverage the division's research investments to build research capacity. Projects that build infrastructure and partnerships that advance chemical sciences are also supported. </w:t>
      </w:r>
      <w:r>
        <w:rPr>
          <w:rFonts w:asciiTheme="minorHAnsi" w:hAnsiTheme="minorHAnsi" w:cstheme="minorHAnsi"/>
        </w:rPr>
        <w:t>Proposals are due October 31, 2013.</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 xml:space="preserve">visit </w:t>
      </w:r>
      <w:hyperlink r:id="rId61" w:history="1">
        <w:r w:rsidRPr="00610F7E">
          <w:rPr>
            <w:rStyle w:val="Hyperlink"/>
            <w:rFonts w:asciiTheme="minorHAnsi" w:hAnsiTheme="minorHAnsi" w:cstheme="minorHAnsi"/>
          </w:rPr>
          <w:t>http://tiny.cc/ir35aw</w:t>
        </w:r>
      </w:hyperlink>
      <w:r w:rsidRPr="00610F7E">
        <w:rPr>
          <w:rFonts w:asciiTheme="minorHAnsi" w:hAnsiTheme="minorHAnsi" w:cstheme="minorHAnsi"/>
        </w:rPr>
        <w:t xml:space="preserve">  </w:t>
      </w:r>
    </w:p>
    <w:p w:rsidR="00350605" w:rsidRPr="0058150D" w:rsidRDefault="00350605" w:rsidP="00F803F0">
      <w:pPr>
        <w:pBdr>
          <w:bottom w:val="single" w:sz="4" w:space="1" w:color="auto"/>
        </w:pBdr>
        <w:rPr>
          <w:rFonts w:asciiTheme="minorHAnsi" w:hAnsiTheme="minorHAnsi" w:cstheme="minorHAnsi"/>
          <w:sz w:val="20"/>
          <w:szCs w:val="20"/>
        </w:rPr>
      </w:pPr>
    </w:p>
    <w:p w:rsidR="00350605" w:rsidRPr="0058150D" w:rsidRDefault="00350605" w:rsidP="00350605">
      <w:pPr>
        <w:rPr>
          <w:rFonts w:asciiTheme="minorHAnsi" w:hAnsiTheme="minorHAnsi" w:cstheme="minorHAnsi"/>
          <w:sz w:val="20"/>
          <w:szCs w:val="20"/>
        </w:rPr>
      </w:pPr>
    </w:p>
    <w:p w:rsidR="00350605" w:rsidRPr="00610F7E" w:rsidRDefault="00350605" w:rsidP="00350605">
      <w:pPr>
        <w:rPr>
          <w:rFonts w:asciiTheme="minorHAnsi" w:hAnsiTheme="minorHAnsi" w:cstheme="minorHAnsi"/>
        </w:rPr>
      </w:pPr>
      <w:r w:rsidRPr="00BA4042">
        <w:rPr>
          <w:rFonts w:asciiTheme="minorHAnsi" w:hAnsiTheme="minorHAnsi" w:cstheme="minorHAnsi"/>
          <w:b/>
        </w:rPr>
        <w:t>National Science Foundation Condensed Matter Physics (CMP):</w:t>
      </w:r>
      <w:r>
        <w:rPr>
          <w:rFonts w:asciiTheme="minorHAnsi" w:hAnsiTheme="minorHAnsi" w:cstheme="minorHAnsi"/>
        </w:rPr>
        <w:t xml:space="preserve"> s</w:t>
      </w:r>
      <w:r w:rsidRPr="00610F7E">
        <w:rPr>
          <w:rFonts w:asciiTheme="minorHAnsi" w:hAnsiTheme="minorHAnsi" w:cstheme="minorHAnsi"/>
        </w:rPr>
        <w:t xml:space="preserve">upports experimental and experimental/theoretical projects on the fundamental physics behind phenomena exhibited by condensed matter systems. Current interests include phenomena at the </w:t>
      </w:r>
      <w:proofErr w:type="spellStart"/>
      <w:r w:rsidRPr="00610F7E">
        <w:rPr>
          <w:rFonts w:asciiTheme="minorHAnsi" w:hAnsiTheme="minorHAnsi" w:cstheme="minorHAnsi"/>
        </w:rPr>
        <w:t>nano</w:t>
      </w:r>
      <w:proofErr w:type="spellEnd"/>
      <w:r w:rsidRPr="00610F7E">
        <w:rPr>
          <w:rFonts w:asciiTheme="minorHAnsi" w:hAnsiTheme="minorHAnsi" w:cstheme="minorHAnsi"/>
        </w:rPr>
        <w:t>- to macro-scale; low-temperature physics: quantum  fluids and solids or</w:t>
      </w:r>
      <w:r>
        <w:rPr>
          <w:rFonts w:asciiTheme="minorHAnsi" w:hAnsiTheme="minorHAnsi" w:cstheme="minorHAnsi"/>
        </w:rPr>
        <w:t xml:space="preserve"> </w:t>
      </w:r>
      <w:r w:rsidRPr="00610F7E">
        <w:rPr>
          <w:rFonts w:asciiTheme="minorHAnsi" w:hAnsiTheme="minorHAnsi" w:cstheme="minorHAnsi"/>
        </w:rPr>
        <w:t xml:space="preserve">1D </w:t>
      </w:r>
      <w:r>
        <w:rPr>
          <w:rFonts w:asciiTheme="minorHAnsi" w:hAnsiTheme="minorHAnsi" w:cstheme="minorHAnsi"/>
        </w:rPr>
        <w:t>and</w:t>
      </w:r>
      <w:r w:rsidRPr="00610F7E">
        <w:rPr>
          <w:rFonts w:asciiTheme="minorHAnsi" w:hAnsiTheme="minorHAnsi" w:cstheme="minorHAnsi"/>
        </w:rPr>
        <w:t xml:space="preserve"> 2D electron systems; soft condensed matter and/or: partially ordered fluids, granular and colloid physics; and understanding the fundamental </w:t>
      </w:r>
      <w:r w:rsidRPr="00610F7E">
        <w:rPr>
          <w:rFonts w:asciiTheme="minorHAnsi" w:hAnsiTheme="minorHAnsi" w:cstheme="minorHAnsi"/>
        </w:rPr>
        <w:lastRenderedPageBreak/>
        <w:t xml:space="preserve">physics of new states of matter as well as the physical behavior of condensed matter under </w:t>
      </w:r>
      <w:r>
        <w:rPr>
          <w:rFonts w:asciiTheme="minorHAnsi" w:hAnsiTheme="minorHAnsi" w:cstheme="minorHAnsi"/>
        </w:rPr>
        <w:t xml:space="preserve"> </w:t>
      </w:r>
      <w:r w:rsidRPr="00610F7E">
        <w:rPr>
          <w:rFonts w:asciiTheme="minorHAnsi" w:hAnsiTheme="minorHAnsi" w:cstheme="minorHAnsi"/>
        </w:rPr>
        <w:t xml:space="preserve">extreme conditions. </w:t>
      </w:r>
      <w:r>
        <w:rPr>
          <w:rFonts w:asciiTheme="minorHAnsi" w:hAnsiTheme="minorHAnsi" w:cstheme="minorHAnsi"/>
        </w:rPr>
        <w:t xml:space="preserve">Proposals are due October 31, 2013.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xml:space="preserve"> </w:t>
      </w:r>
    </w:p>
    <w:p w:rsidR="00350605" w:rsidRPr="00610F7E" w:rsidRDefault="00F01534" w:rsidP="00350605">
      <w:pPr>
        <w:rPr>
          <w:rFonts w:asciiTheme="minorHAnsi" w:hAnsiTheme="minorHAnsi" w:cstheme="minorHAnsi"/>
        </w:rPr>
      </w:pPr>
      <w:hyperlink r:id="rId62" w:history="1">
        <w:r w:rsidR="00350605" w:rsidRPr="00610F7E">
          <w:rPr>
            <w:rStyle w:val="Hyperlink"/>
            <w:rFonts w:asciiTheme="minorHAnsi" w:hAnsiTheme="minorHAnsi" w:cstheme="minorHAnsi"/>
          </w:rPr>
          <w:t>http://www.nsf.gov/funding/pgm_summ.jsp?pims_id=5666</w:t>
        </w:r>
      </w:hyperlink>
    </w:p>
    <w:p w:rsidR="00350605" w:rsidRPr="0058150D" w:rsidRDefault="00350605" w:rsidP="007102F1">
      <w:pPr>
        <w:pBdr>
          <w:bottom w:val="single" w:sz="4" w:space="1" w:color="auto"/>
        </w:pBdr>
        <w:rPr>
          <w:rFonts w:asciiTheme="minorHAnsi" w:hAnsiTheme="minorHAnsi" w:cstheme="minorHAnsi"/>
          <w:sz w:val="20"/>
          <w:szCs w:val="20"/>
        </w:rPr>
      </w:pPr>
    </w:p>
    <w:p w:rsidR="00350605" w:rsidRPr="0058150D" w:rsidRDefault="00350605" w:rsidP="00350605">
      <w:pPr>
        <w:rPr>
          <w:rFonts w:asciiTheme="minorHAnsi" w:hAnsiTheme="minorHAnsi" w:cstheme="minorHAnsi"/>
          <w:sz w:val="20"/>
          <w:szCs w:val="20"/>
        </w:rPr>
      </w:pPr>
      <w:r w:rsidRPr="00610F7E">
        <w:rPr>
          <w:rFonts w:asciiTheme="minorHAnsi" w:hAnsiTheme="minorHAnsi" w:cstheme="minorHAnsi"/>
        </w:rPr>
        <w:t xml:space="preserve">  </w:t>
      </w:r>
    </w:p>
    <w:p w:rsidR="00350605" w:rsidRPr="00610F7E" w:rsidRDefault="00350605" w:rsidP="00350605">
      <w:pPr>
        <w:rPr>
          <w:rFonts w:asciiTheme="minorHAnsi" w:hAnsiTheme="minorHAnsi" w:cstheme="minorHAnsi"/>
        </w:rPr>
      </w:pPr>
      <w:r w:rsidRPr="00BA4042">
        <w:rPr>
          <w:rFonts w:asciiTheme="minorHAnsi" w:hAnsiTheme="minorHAnsi" w:cstheme="minorHAnsi"/>
          <w:b/>
        </w:rPr>
        <w:t>National Science Foundation Electronic and Photonic Materials (EPM):</w:t>
      </w:r>
      <w:r>
        <w:rPr>
          <w:rFonts w:asciiTheme="minorHAnsi" w:hAnsiTheme="minorHAnsi" w:cstheme="minorHAnsi"/>
        </w:rPr>
        <w:t xml:space="preserve"> s</w:t>
      </w:r>
      <w:r w:rsidRPr="00610F7E">
        <w:rPr>
          <w:rFonts w:asciiTheme="minorHAnsi" w:hAnsiTheme="minorHAnsi" w:cstheme="minorHAnsi"/>
        </w:rPr>
        <w:t xml:space="preserve">upports basic, potentially transformative </w:t>
      </w:r>
      <w:r>
        <w:rPr>
          <w:rFonts w:asciiTheme="minorHAnsi" w:hAnsiTheme="minorHAnsi" w:cstheme="minorHAnsi"/>
        </w:rPr>
        <w:t>m</w:t>
      </w:r>
      <w:r w:rsidRPr="00610F7E">
        <w:rPr>
          <w:rFonts w:asciiTheme="minorHAnsi" w:hAnsiTheme="minorHAnsi" w:cstheme="minorHAnsi"/>
        </w:rPr>
        <w:t xml:space="preserve">aterials science research to advance the field of electronics and photonics. The scope encompasses the discovery and understanding of materials and material combinations with potential for major technological advantages. Focus is on identification and understanding of fundamental </w:t>
      </w:r>
    </w:p>
    <w:p w:rsidR="00350605" w:rsidRPr="00610F7E" w:rsidRDefault="00350605" w:rsidP="00350605">
      <w:pPr>
        <w:rPr>
          <w:rFonts w:asciiTheme="minorHAnsi" w:hAnsiTheme="minorHAnsi" w:cstheme="minorHAnsi"/>
        </w:rPr>
      </w:pPr>
      <w:proofErr w:type="gramStart"/>
      <w:r w:rsidRPr="00610F7E">
        <w:rPr>
          <w:rFonts w:asciiTheme="minorHAnsi" w:hAnsiTheme="minorHAnsi" w:cstheme="minorHAnsi"/>
        </w:rPr>
        <w:t>atomic</w:t>
      </w:r>
      <w:proofErr w:type="gramEnd"/>
      <w:r w:rsidRPr="00610F7E">
        <w:rPr>
          <w:rFonts w:asciiTheme="minorHAnsi" w:hAnsiTheme="minorHAnsi" w:cstheme="minorHAnsi"/>
        </w:rPr>
        <w:t xml:space="preserve"> and molecular level mechanisms and phenomena</w:t>
      </w:r>
      <w:r>
        <w:rPr>
          <w:rFonts w:asciiTheme="minorHAnsi" w:hAnsiTheme="minorHAnsi" w:cstheme="minorHAnsi"/>
        </w:rPr>
        <w:t xml:space="preserve"> </w:t>
      </w:r>
      <w:r w:rsidRPr="00610F7E">
        <w:rPr>
          <w:rFonts w:asciiTheme="minorHAnsi" w:hAnsiTheme="minorHAnsi" w:cstheme="minorHAnsi"/>
        </w:rPr>
        <w:t xml:space="preserve">associated with synthesis and processing of </w:t>
      </w:r>
    </w:p>
    <w:p w:rsidR="00350605" w:rsidRPr="00610F7E" w:rsidRDefault="00350605" w:rsidP="00350605">
      <w:pPr>
        <w:rPr>
          <w:rFonts w:asciiTheme="minorHAnsi" w:hAnsiTheme="minorHAnsi" w:cstheme="minorHAnsi"/>
        </w:rPr>
      </w:pPr>
      <w:proofErr w:type="gramStart"/>
      <w:r w:rsidRPr="00610F7E">
        <w:rPr>
          <w:rFonts w:asciiTheme="minorHAnsi" w:hAnsiTheme="minorHAnsi" w:cstheme="minorHAnsi"/>
        </w:rPr>
        <w:t>electronic</w:t>
      </w:r>
      <w:proofErr w:type="gramEnd"/>
      <w:r w:rsidRPr="00610F7E">
        <w:rPr>
          <w:rFonts w:asciiTheme="minorHAnsi" w:hAnsiTheme="minorHAnsi" w:cstheme="minorHAnsi"/>
        </w:rPr>
        <w:t xml:space="preserve"> and photonic materials. </w:t>
      </w:r>
      <w:r>
        <w:rPr>
          <w:rFonts w:asciiTheme="minorHAnsi" w:hAnsiTheme="minorHAnsi" w:cstheme="minorHAnsi"/>
        </w:rPr>
        <w:t>Proposals are due October 31, 2013.</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350605" w:rsidRPr="00610F7E" w:rsidRDefault="00F01534" w:rsidP="00350605">
      <w:pPr>
        <w:rPr>
          <w:rFonts w:asciiTheme="minorHAnsi" w:hAnsiTheme="minorHAnsi" w:cstheme="minorHAnsi"/>
        </w:rPr>
      </w:pPr>
      <w:hyperlink r:id="rId63" w:history="1">
        <w:r w:rsidR="00350605" w:rsidRPr="00610F7E">
          <w:rPr>
            <w:rStyle w:val="Hyperlink"/>
            <w:rFonts w:asciiTheme="minorHAnsi" w:hAnsiTheme="minorHAnsi" w:cstheme="minorHAnsi"/>
          </w:rPr>
          <w:t>http://www.nsf.gov/funding/pgm_summ.jsp?pims_id=5353</w:t>
        </w:r>
      </w:hyperlink>
    </w:p>
    <w:p w:rsidR="00350605" w:rsidRPr="0058150D" w:rsidRDefault="00350605" w:rsidP="007102F1">
      <w:pPr>
        <w:pBdr>
          <w:bottom w:val="single" w:sz="4" w:space="1" w:color="auto"/>
        </w:pBdr>
        <w:rPr>
          <w:rFonts w:asciiTheme="minorHAnsi" w:hAnsiTheme="minorHAnsi" w:cstheme="minorHAnsi"/>
          <w:sz w:val="20"/>
          <w:szCs w:val="20"/>
        </w:rPr>
      </w:pPr>
    </w:p>
    <w:p w:rsidR="00350605" w:rsidRPr="0058150D" w:rsidRDefault="00350605" w:rsidP="00350605">
      <w:pPr>
        <w:rPr>
          <w:rFonts w:asciiTheme="minorHAnsi" w:hAnsiTheme="minorHAnsi" w:cstheme="minorHAnsi"/>
          <w:b/>
          <w:sz w:val="20"/>
          <w:szCs w:val="20"/>
        </w:rPr>
      </w:pPr>
    </w:p>
    <w:p w:rsidR="00350605" w:rsidRPr="00610F7E" w:rsidRDefault="00350605" w:rsidP="00350605">
      <w:pPr>
        <w:rPr>
          <w:rFonts w:asciiTheme="minorHAnsi" w:hAnsiTheme="minorHAnsi" w:cstheme="minorHAnsi"/>
        </w:rPr>
      </w:pPr>
      <w:r w:rsidRPr="00BA4042">
        <w:rPr>
          <w:rFonts w:asciiTheme="minorHAnsi" w:hAnsiTheme="minorHAnsi" w:cstheme="minorHAnsi"/>
          <w:b/>
        </w:rPr>
        <w:t>National Science Foundation Polymers:</w:t>
      </w:r>
      <w:r>
        <w:rPr>
          <w:rFonts w:asciiTheme="minorHAnsi" w:hAnsiTheme="minorHAnsi" w:cstheme="minorHAnsi"/>
          <w:b/>
        </w:rPr>
        <w:t xml:space="preserve"> </w:t>
      </w:r>
      <w:r>
        <w:rPr>
          <w:rFonts w:asciiTheme="minorHAnsi" w:hAnsiTheme="minorHAnsi" w:cstheme="minorHAnsi"/>
        </w:rPr>
        <w:t>s</w:t>
      </w:r>
      <w:r w:rsidRPr="00610F7E">
        <w:rPr>
          <w:rFonts w:asciiTheme="minorHAnsi" w:hAnsiTheme="minorHAnsi" w:cstheme="minorHAnsi"/>
        </w:rPr>
        <w:t xml:space="preserve">upports fundamental research and education on </w:t>
      </w:r>
    </w:p>
    <w:p w:rsidR="00350605" w:rsidRPr="00610F7E" w:rsidRDefault="00350605" w:rsidP="00350605">
      <w:pPr>
        <w:rPr>
          <w:rFonts w:asciiTheme="minorHAnsi" w:hAnsiTheme="minorHAnsi" w:cstheme="minorHAnsi"/>
        </w:rPr>
      </w:pPr>
      <w:proofErr w:type="gramStart"/>
      <w:r w:rsidRPr="00610F7E">
        <w:rPr>
          <w:rFonts w:asciiTheme="minorHAnsi" w:hAnsiTheme="minorHAnsi" w:cstheme="minorHAnsi"/>
        </w:rPr>
        <w:t>polymeric</w:t>
      </w:r>
      <w:proofErr w:type="gramEnd"/>
      <w:r w:rsidRPr="00610F7E">
        <w:rPr>
          <w:rFonts w:asciiTheme="minorHAnsi" w:hAnsiTheme="minorHAnsi" w:cstheme="minorHAnsi"/>
        </w:rPr>
        <w:t xml:space="preserve"> materials and polymer science. Portfolio</w:t>
      </w:r>
      <w:r>
        <w:rPr>
          <w:rFonts w:asciiTheme="minorHAnsi" w:hAnsiTheme="minorHAnsi" w:cstheme="minorHAnsi"/>
        </w:rPr>
        <w:t xml:space="preserve"> </w:t>
      </w:r>
      <w:r w:rsidRPr="00610F7E">
        <w:rPr>
          <w:rFonts w:asciiTheme="minorHAnsi" w:hAnsiTheme="minorHAnsi" w:cstheme="minorHAnsi"/>
        </w:rPr>
        <w:t xml:space="preserve">is mainly experimental and diverse with components </w:t>
      </w:r>
    </w:p>
    <w:p w:rsidR="00350605" w:rsidRPr="00610F7E" w:rsidRDefault="00350605" w:rsidP="00350605">
      <w:pPr>
        <w:rPr>
          <w:rFonts w:asciiTheme="minorHAnsi" w:hAnsiTheme="minorHAnsi" w:cstheme="minorHAnsi"/>
        </w:rPr>
      </w:pPr>
      <w:proofErr w:type="gramStart"/>
      <w:r w:rsidRPr="00610F7E">
        <w:rPr>
          <w:rFonts w:asciiTheme="minorHAnsi" w:hAnsiTheme="minorHAnsi" w:cstheme="minorHAnsi"/>
        </w:rPr>
        <w:t>of</w:t>
      </w:r>
      <w:proofErr w:type="gramEnd"/>
      <w:r w:rsidRPr="00610F7E">
        <w:rPr>
          <w:rFonts w:asciiTheme="minorHAnsi" w:hAnsiTheme="minorHAnsi" w:cstheme="minorHAnsi"/>
        </w:rPr>
        <w:t xml:space="preserve"> materials science, chemistry, physics, and</w:t>
      </w:r>
      <w:r>
        <w:rPr>
          <w:rFonts w:asciiTheme="minorHAnsi" w:hAnsiTheme="minorHAnsi" w:cstheme="minorHAnsi"/>
        </w:rPr>
        <w:t xml:space="preserve"> </w:t>
      </w:r>
      <w:r w:rsidRPr="00610F7E">
        <w:rPr>
          <w:rFonts w:asciiTheme="minorHAnsi" w:hAnsiTheme="minorHAnsi" w:cstheme="minorHAnsi"/>
        </w:rPr>
        <w:t xml:space="preserve">related disciplines. </w:t>
      </w:r>
      <w:proofErr w:type="spellStart"/>
      <w:r w:rsidRPr="00610F7E">
        <w:rPr>
          <w:rFonts w:asciiTheme="minorHAnsi" w:hAnsiTheme="minorHAnsi" w:cstheme="minorHAnsi"/>
        </w:rPr>
        <w:t>Interdisciplinarity</w:t>
      </w:r>
      <w:proofErr w:type="spellEnd"/>
      <w:r w:rsidRPr="00610F7E">
        <w:rPr>
          <w:rFonts w:asciiTheme="minorHAnsi" w:hAnsiTheme="minorHAnsi" w:cstheme="minorHAnsi"/>
        </w:rPr>
        <w:t xml:space="preserve"> is stressed. Central goals include advancing foundations of polymer science and pushing back the wide horizon of the field. Broad areas addressed include synthesis, molecular assembly,</w:t>
      </w:r>
      <w:r>
        <w:rPr>
          <w:rFonts w:asciiTheme="minorHAnsi" w:hAnsiTheme="minorHAnsi" w:cstheme="minorHAnsi"/>
        </w:rPr>
        <w:t xml:space="preserve"> </w:t>
      </w:r>
      <w:r w:rsidRPr="00610F7E">
        <w:rPr>
          <w:rFonts w:asciiTheme="minorHAnsi" w:hAnsiTheme="minorHAnsi" w:cstheme="minorHAnsi"/>
        </w:rPr>
        <w:t xml:space="preserve">characterization, phase behavior, structure, morphology, and properties. </w:t>
      </w:r>
      <w:r>
        <w:rPr>
          <w:rFonts w:asciiTheme="minorHAnsi" w:hAnsiTheme="minorHAnsi" w:cstheme="minorHAnsi"/>
        </w:rPr>
        <w:t xml:space="preserve">Proposals are due October 31, 2013.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xml:space="preserve"> </w:t>
      </w:r>
    </w:p>
    <w:p w:rsidR="00350605" w:rsidRPr="00610F7E" w:rsidRDefault="00F01534" w:rsidP="00350605">
      <w:pPr>
        <w:rPr>
          <w:rFonts w:asciiTheme="minorHAnsi" w:hAnsiTheme="minorHAnsi" w:cstheme="minorHAnsi"/>
        </w:rPr>
      </w:pPr>
      <w:hyperlink r:id="rId64" w:history="1">
        <w:r w:rsidR="00350605" w:rsidRPr="00610F7E">
          <w:rPr>
            <w:rStyle w:val="Hyperlink"/>
            <w:rFonts w:asciiTheme="minorHAnsi" w:hAnsiTheme="minorHAnsi" w:cstheme="minorHAnsi"/>
          </w:rPr>
          <w:t>http://www.nsf.gov/funding/pgm_summ.jsp?pims_id=5357</w:t>
        </w:r>
      </w:hyperlink>
    </w:p>
    <w:p w:rsidR="00350605" w:rsidRPr="0058150D" w:rsidRDefault="00350605" w:rsidP="007102F1">
      <w:pPr>
        <w:pBdr>
          <w:bottom w:val="single" w:sz="4" w:space="1" w:color="auto"/>
        </w:pBdr>
        <w:rPr>
          <w:rFonts w:asciiTheme="minorHAnsi" w:hAnsiTheme="minorHAnsi" w:cstheme="minorHAnsi"/>
          <w:sz w:val="20"/>
          <w:szCs w:val="20"/>
        </w:rPr>
      </w:pPr>
    </w:p>
    <w:p w:rsidR="00117BA8" w:rsidRPr="0058150D" w:rsidRDefault="00117BA8" w:rsidP="00350605">
      <w:pPr>
        <w:rPr>
          <w:rFonts w:asciiTheme="minorHAnsi" w:hAnsiTheme="minorHAnsi" w:cstheme="minorHAnsi"/>
          <w:sz w:val="20"/>
          <w:szCs w:val="20"/>
        </w:rPr>
      </w:pPr>
    </w:p>
    <w:p w:rsidR="00350605" w:rsidRPr="00610F7E" w:rsidRDefault="00350605" w:rsidP="00350605">
      <w:pPr>
        <w:rPr>
          <w:rFonts w:asciiTheme="minorHAnsi" w:hAnsiTheme="minorHAnsi" w:cstheme="minorHAnsi"/>
        </w:rPr>
      </w:pPr>
      <w:r w:rsidRPr="00BA4042">
        <w:rPr>
          <w:rFonts w:asciiTheme="minorHAnsi" w:hAnsiTheme="minorHAnsi" w:cstheme="minorHAnsi"/>
          <w:b/>
        </w:rPr>
        <w:t>National Science Foundation Algebra and Number Theory:</w:t>
      </w:r>
      <w:r>
        <w:rPr>
          <w:rFonts w:asciiTheme="minorHAnsi" w:hAnsiTheme="minorHAnsi" w:cstheme="minorHAnsi"/>
        </w:rPr>
        <w:t xml:space="preserve"> </w:t>
      </w:r>
      <w:r w:rsidRPr="00610F7E">
        <w:rPr>
          <w:rFonts w:asciiTheme="minorHAnsi" w:hAnsiTheme="minorHAnsi" w:cstheme="minorHAnsi"/>
        </w:rPr>
        <w:t> </w:t>
      </w:r>
      <w:r>
        <w:rPr>
          <w:rFonts w:asciiTheme="minorHAnsi" w:hAnsiTheme="minorHAnsi" w:cstheme="minorHAnsi"/>
        </w:rPr>
        <w:t>s</w:t>
      </w:r>
      <w:r w:rsidRPr="00610F7E">
        <w:rPr>
          <w:rFonts w:asciiTheme="minorHAnsi" w:hAnsiTheme="minorHAnsi" w:cstheme="minorHAnsi"/>
        </w:rPr>
        <w:t xml:space="preserve">upports research in algebra, algebraic and </w:t>
      </w:r>
    </w:p>
    <w:p w:rsidR="00350605" w:rsidRPr="00610F7E" w:rsidRDefault="00350605" w:rsidP="00350605">
      <w:pPr>
        <w:rPr>
          <w:rFonts w:asciiTheme="minorHAnsi" w:hAnsiTheme="minorHAnsi" w:cstheme="minorHAnsi"/>
        </w:rPr>
      </w:pPr>
      <w:proofErr w:type="gramStart"/>
      <w:r w:rsidRPr="00610F7E">
        <w:rPr>
          <w:rFonts w:asciiTheme="minorHAnsi" w:hAnsiTheme="minorHAnsi" w:cstheme="minorHAnsi"/>
        </w:rPr>
        <w:t>arithmetic</w:t>
      </w:r>
      <w:proofErr w:type="gramEnd"/>
      <w:r w:rsidRPr="00610F7E">
        <w:rPr>
          <w:rFonts w:asciiTheme="minorHAnsi" w:hAnsiTheme="minorHAnsi" w:cstheme="minorHAnsi"/>
        </w:rPr>
        <w:t xml:space="preserve"> geometry, number theory, and representation theory. </w:t>
      </w:r>
      <w:r>
        <w:rPr>
          <w:rFonts w:asciiTheme="minorHAnsi" w:hAnsiTheme="minorHAnsi" w:cstheme="minorHAnsi"/>
        </w:rPr>
        <w:t>Proposals are due October 11, 2013</w:t>
      </w:r>
      <w:r w:rsidRPr="00610F7E">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proofErr w:type="gramStart"/>
      <w:r>
        <w:rPr>
          <w:rFonts w:asciiTheme="minorHAnsi" w:eastAsia="Times New Roman" w:hAnsiTheme="minorHAnsi" w:cstheme="minorHAnsi"/>
        </w:rPr>
        <w:t xml:space="preserve">visit </w:t>
      </w:r>
      <w:r w:rsidRPr="00610F7E">
        <w:rPr>
          <w:rFonts w:asciiTheme="minorHAnsi" w:hAnsiTheme="minorHAnsi" w:cstheme="minorHAnsi"/>
        </w:rPr>
        <w:t> </w:t>
      </w:r>
      <w:proofErr w:type="gramEnd"/>
      <w:r w:rsidRPr="00610F7E">
        <w:rPr>
          <w:rFonts w:asciiTheme="minorHAnsi" w:hAnsiTheme="minorHAnsi" w:cstheme="minorHAnsi"/>
        </w:rPr>
        <w:fldChar w:fldCharType="begin"/>
      </w:r>
      <w:r w:rsidRPr="00610F7E">
        <w:rPr>
          <w:rFonts w:asciiTheme="minorHAnsi" w:hAnsiTheme="minorHAnsi" w:cstheme="minorHAnsi"/>
        </w:rPr>
        <w:instrText xml:space="preserve"> HYPERLINK "http://www.nsf.gov/funding/pgm_summ.jsp?pims_id=5431" </w:instrText>
      </w:r>
      <w:r w:rsidRPr="00610F7E">
        <w:rPr>
          <w:rFonts w:asciiTheme="minorHAnsi" w:hAnsiTheme="minorHAnsi" w:cstheme="minorHAnsi"/>
        </w:rPr>
        <w:fldChar w:fldCharType="separate"/>
      </w:r>
      <w:r w:rsidRPr="00610F7E">
        <w:rPr>
          <w:rStyle w:val="Hyperlink"/>
          <w:rFonts w:asciiTheme="minorHAnsi" w:hAnsiTheme="minorHAnsi" w:cstheme="minorHAnsi"/>
        </w:rPr>
        <w:t>http://www.nsf.gov/funding/pgm_summ.jsp?pims_id=5431</w:t>
      </w:r>
      <w:r w:rsidRPr="00610F7E">
        <w:rPr>
          <w:rFonts w:asciiTheme="minorHAnsi" w:hAnsiTheme="minorHAnsi" w:cstheme="minorHAnsi"/>
        </w:rPr>
        <w:fldChar w:fldCharType="end"/>
      </w:r>
    </w:p>
    <w:p w:rsidR="00350605" w:rsidRPr="0058150D" w:rsidRDefault="00350605" w:rsidP="007102F1">
      <w:pPr>
        <w:pBdr>
          <w:bottom w:val="single" w:sz="4" w:space="1" w:color="auto"/>
        </w:pBdr>
        <w:rPr>
          <w:rFonts w:asciiTheme="minorHAnsi" w:hAnsiTheme="minorHAnsi" w:cstheme="minorHAnsi"/>
          <w:sz w:val="20"/>
          <w:szCs w:val="20"/>
        </w:rPr>
      </w:pPr>
    </w:p>
    <w:p w:rsidR="00350605" w:rsidRPr="0058150D" w:rsidRDefault="00350605" w:rsidP="00350605">
      <w:pPr>
        <w:rPr>
          <w:rFonts w:asciiTheme="minorHAnsi" w:hAnsiTheme="minorHAnsi" w:cstheme="minorHAnsi"/>
          <w:sz w:val="20"/>
          <w:szCs w:val="20"/>
        </w:rPr>
      </w:pPr>
    </w:p>
    <w:p w:rsidR="00350605" w:rsidRPr="00610F7E" w:rsidRDefault="00350605" w:rsidP="00350605">
      <w:pPr>
        <w:rPr>
          <w:rFonts w:asciiTheme="minorHAnsi" w:hAnsiTheme="minorHAnsi" w:cstheme="minorHAnsi"/>
        </w:rPr>
      </w:pPr>
      <w:r w:rsidRPr="00BA4042">
        <w:rPr>
          <w:rFonts w:asciiTheme="minorHAnsi" w:hAnsiTheme="minorHAnsi" w:cstheme="minorHAnsi"/>
          <w:b/>
        </w:rPr>
        <w:t>National Science Foundation:</w:t>
      </w:r>
      <w:r>
        <w:rPr>
          <w:rFonts w:asciiTheme="minorHAnsi" w:hAnsiTheme="minorHAnsi" w:cstheme="minorHAnsi"/>
        </w:rPr>
        <w:t xml:space="preserve"> s</w:t>
      </w:r>
      <w:r w:rsidRPr="00610F7E">
        <w:rPr>
          <w:rFonts w:asciiTheme="minorHAnsi" w:hAnsiTheme="minorHAnsi" w:cstheme="minorHAnsi"/>
        </w:rPr>
        <w:t>upports research in mathematical logic and the</w:t>
      </w:r>
      <w:r>
        <w:rPr>
          <w:rFonts w:asciiTheme="minorHAnsi" w:hAnsiTheme="minorHAnsi" w:cstheme="minorHAnsi"/>
        </w:rPr>
        <w:t xml:space="preserve"> </w:t>
      </w:r>
      <w:r w:rsidRPr="00610F7E">
        <w:rPr>
          <w:rFonts w:asciiTheme="minorHAnsi" w:hAnsiTheme="minorHAnsi" w:cstheme="minorHAnsi"/>
        </w:rPr>
        <w:t xml:space="preserve">foundations of mathematics, including proof theory, recursion theory, model theory, set theory, and </w:t>
      </w:r>
    </w:p>
    <w:p w:rsidR="00350605" w:rsidRPr="00610F7E" w:rsidRDefault="00350605" w:rsidP="00350605">
      <w:pPr>
        <w:rPr>
          <w:rFonts w:asciiTheme="minorHAnsi" w:hAnsiTheme="minorHAnsi" w:cstheme="minorHAnsi"/>
        </w:rPr>
      </w:pPr>
      <w:proofErr w:type="spellStart"/>
      <w:proofErr w:type="gramStart"/>
      <w:r w:rsidRPr="00610F7E">
        <w:rPr>
          <w:rFonts w:asciiTheme="minorHAnsi" w:hAnsiTheme="minorHAnsi" w:cstheme="minorHAnsi"/>
        </w:rPr>
        <w:t>infinitary</w:t>
      </w:r>
      <w:proofErr w:type="spellEnd"/>
      <w:proofErr w:type="gramEnd"/>
      <w:r w:rsidRPr="00610F7E">
        <w:rPr>
          <w:rFonts w:asciiTheme="minorHAnsi" w:hAnsiTheme="minorHAnsi" w:cstheme="minorHAnsi"/>
        </w:rPr>
        <w:t xml:space="preserve"> </w:t>
      </w:r>
      <w:proofErr w:type="spellStart"/>
      <w:r w:rsidRPr="00610F7E">
        <w:rPr>
          <w:rFonts w:asciiTheme="minorHAnsi" w:hAnsiTheme="minorHAnsi" w:cstheme="minorHAnsi"/>
        </w:rPr>
        <w:t>combinatorics</w:t>
      </w:r>
      <w:proofErr w:type="spellEnd"/>
      <w:r w:rsidRPr="00610F7E">
        <w:rPr>
          <w:rFonts w:asciiTheme="minorHAnsi" w:hAnsiTheme="minorHAnsi" w:cstheme="minorHAnsi"/>
        </w:rPr>
        <w:t xml:space="preserve">. </w:t>
      </w:r>
      <w:r>
        <w:rPr>
          <w:rFonts w:asciiTheme="minorHAnsi" w:hAnsiTheme="minorHAnsi" w:cstheme="minorHAnsi"/>
        </w:rPr>
        <w:t xml:space="preserve">Proposals are due </w:t>
      </w:r>
      <w:r w:rsidRPr="00610F7E">
        <w:rPr>
          <w:rFonts w:asciiTheme="minorHAnsi" w:hAnsiTheme="minorHAnsi" w:cstheme="minorHAnsi"/>
        </w:rPr>
        <w:t>Oct</w:t>
      </w:r>
      <w:r>
        <w:rPr>
          <w:rFonts w:asciiTheme="minorHAnsi" w:hAnsiTheme="minorHAnsi" w:cstheme="minorHAnsi"/>
        </w:rPr>
        <w:t xml:space="preserve">ober 1, 2013.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w:t>
      </w:r>
    </w:p>
    <w:p w:rsidR="00350605" w:rsidRPr="00610F7E" w:rsidRDefault="00F01534" w:rsidP="00350605">
      <w:pPr>
        <w:rPr>
          <w:rFonts w:asciiTheme="minorHAnsi" w:hAnsiTheme="minorHAnsi" w:cstheme="minorHAnsi"/>
        </w:rPr>
      </w:pPr>
      <w:hyperlink r:id="rId65" w:history="1">
        <w:r w:rsidR="00350605" w:rsidRPr="00610F7E">
          <w:rPr>
            <w:rStyle w:val="Hyperlink"/>
            <w:rFonts w:asciiTheme="minorHAnsi" w:hAnsiTheme="minorHAnsi" w:cstheme="minorHAnsi"/>
          </w:rPr>
          <w:t>http://www.nsf.gov/funding/pgm_summ.jsp?pims_id=5548</w:t>
        </w:r>
      </w:hyperlink>
    </w:p>
    <w:p w:rsidR="00350605" w:rsidRPr="0058150D" w:rsidRDefault="00350605" w:rsidP="007102F1">
      <w:pPr>
        <w:pBdr>
          <w:bottom w:val="single" w:sz="4" w:space="1" w:color="auto"/>
        </w:pBdr>
        <w:rPr>
          <w:rFonts w:asciiTheme="minorHAnsi" w:hAnsiTheme="minorHAnsi" w:cstheme="minorHAnsi"/>
          <w:sz w:val="20"/>
          <w:szCs w:val="20"/>
        </w:rPr>
      </w:pPr>
    </w:p>
    <w:p w:rsidR="007102F1" w:rsidRPr="0058150D" w:rsidRDefault="007102F1" w:rsidP="00350605">
      <w:pPr>
        <w:rPr>
          <w:rFonts w:asciiTheme="minorHAnsi" w:hAnsiTheme="minorHAnsi" w:cstheme="minorHAnsi"/>
          <w:sz w:val="20"/>
          <w:szCs w:val="20"/>
        </w:rPr>
      </w:pPr>
    </w:p>
    <w:p w:rsidR="0027558A" w:rsidRPr="009D3ACC" w:rsidRDefault="0027558A" w:rsidP="0027558A">
      <w:pPr>
        <w:rPr>
          <w:rFonts w:asciiTheme="minorHAnsi" w:hAnsiTheme="minorHAnsi" w:cstheme="minorHAnsi"/>
          <w:b/>
        </w:rPr>
      </w:pPr>
      <w:r w:rsidRPr="009D3ACC">
        <w:rPr>
          <w:rFonts w:asciiTheme="minorHAnsi" w:hAnsiTheme="minorHAnsi" w:cstheme="minorHAnsi"/>
          <w:b/>
        </w:rPr>
        <w:t xml:space="preserve">National Science Foundation Mathematical Sciences Postdoctoral Research Fellowships (MSPRF): </w:t>
      </w:r>
    </w:p>
    <w:p w:rsidR="0027558A" w:rsidRPr="00610F7E" w:rsidRDefault="0027558A" w:rsidP="0027558A">
      <w:pPr>
        <w:rPr>
          <w:rFonts w:asciiTheme="minorHAnsi" w:hAnsiTheme="minorHAnsi" w:cstheme="minorHAnsi"/>
        </w:rPr>
      </w:pPr>
      <w:proofErr w:type="gramStart"/>
      <w:r>
        <w:rPr>
          <w:rFonts w:asciiTheme="minorHAnsi" w:hAnsiTheme="minorHAnsi" w:cstheme="minorHAnsi"/>
        </w:rPr>
        <w:t>s</w:t>
      </w:r>
      <w:r w:rsidRPr="00610F7E">
        <w:rPr>
          <w:rFonts w:asciiTheme="minorHAnsi" w:hAnsiTheme="minorHAnsi" w:cstheme="minorHAnsi"/>
        </w:rPr>
        <w:t>upports</w:t>
      </w:r>
      <w:proofErr w:type="gramEnd"/>
      <w:r w:rsidRPr="00610F7E">
        <w:rPr>
          <w:rFonts w:asciiTheme="minorHAnsi" w:hAnsiTheme="minorHAnsi" w:cstheme="minorHAnsi"/>
        </w:rPr>
        <w:t xml:space="preserve"> future leaders in the mathematical sciences by enabling them to participate in</w:t>
      </w:r>
      <w:r>
        <w:rPr>
          <w:rFonts w:asciiTheme="minorHAnsi" w:hAnsiTheme="minorHAnsi" w:cstheme="minorHAnsi"/>
        </w:rPr>
        <w:t xml:space="preserve"> </w:t>
      </w:r>
      <w:r w:rsidRPr="00610F7E">
        <w:rPr>
          <w:rFonts w:asciiTheme="minorHAnsi" w:hAnsiTheme="minorHAnsi" w:cstheme="minorHAnsi"/>
        </w:rPr>
        <w:t xml:space="preserve">research environments that will have maximal impact on their future scientific development. Awards will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support</w:t>
      </w:r>
      <w:proofErr w:type="gramEnd"/>
      <w:r w:rsidRPr="00610F7E">
        <w:rPr>
          <w:rFonts w:asciiTheme="minorHAnsi" w:hAnsiTheme="minorHAnsi" w:cstheme="minorHAnsi"/>
        </w:rPr>
        <w:t xml:space="preserve"> research in areas of mathematics and statistics, including applications to other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disciplines</w:t>
      </w:r>
      <w:proofErr w:type="gramEnd"/>
      <w:r w:rsidRPr="00610F7E">
        <w:rPr>
          <w:rFonts w:asciiTheme="minorHAnsi" w:hAnsiTheme="minorHAnsi" w:cstheme="minorHAnsi"/>
        </w:rPr>
        <w:t xml:space="preserve">. There are two options for awardees: Research Fellowships and Research Instructorships. </w:t>
      </w:r>
    </w:p>
    <w:p w:rsidR="0027558A" w:rsidRPr="00610F7E" w:rsidRDefault="0027558A" w:rsidP="0027558A">
      <w:pPr>
        <w:rPr>
          <w:rFonts w:asciiTheme="minorHAnsi" w:hAnsiTheme="minorHAnsi" w:cstheme="minorHAnsi"/>
        </w:rPr>
      </w:pPr>
      <w:r>
        <w:rPr>
          <w:rFonts w:asciiTheme="minorHAnsi" w:hAnsiTheme="minorHAnsi" w:cstheme="minorHAnsi"/>
        </w:rPr>
        <w:t xml:space="preserve">Proposals are due </w:t>
      </w:r>
      <w:r w:rsidRPr="00610F7E">
        <w:rPr>
          <w:rFonts w:asciiTheme="minorHAnsi" w:hAnsiTheme="minorHAnsi" w:cstheme="minorHAnsi"/>
        </w:rPr>
        <w:t>Oct</w:t>
      </w:r>
      <w:r>
        <w:rPr>
          <w:rFonts w:asciiTheme="minorHAnsi" w:hAnsiTheme="minorHAnsi" w:cstheme="minorHAnsi"/>
        </w:rPr>
        <w:t>ober</w:t>
      </w:r>
      <w:r w:rsidRPr="00610F7E">
        <w:rPr>
          <w:rFonts w:asciiTheme="minorHAnsi" w:hAnsiTheme="minorHAnsi" w:cstheme="minorHAnsi"/>
        </w:rPr>
        <w:t xml:space="preserve"> 16, 2013</w:t>
      </w:r>
      <w:r>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xml:space="preserve"> </w:t>
      </w:r>
      <w:hyperlink r:id="rId66" w:history="1">
        <w:r w:rsidRPr="00610F7E">
          <w:rPr>
            <w:rStyle w:val="Hyperlink"/>
            <w:rFonts w:asciiTheme="minorHAnsi" w:hAnsiTheme="minorHAnsi" w:cstheme="minorHAnsi"/>
          </w:rPr>
          <w:t>http://www.nsf.gov/funding/pgm_summ.jsp?pims_id=5301</w:t>
        </w:r>
      </w:hyperlink>
    </w:p>
    <w:p w:rsidR="00350605" w:rsidRPr="0058150D" w:rsidRDefault="00350605" w:rsidP="004B3175">
      <w:pPr>
        <w:pStyle w:val="PlainText"/>
        <w:pBdr>
          <w:bottom w:val="single" w:sz="6" w:space="1" w:color="auto"/>
        </w:pBdr>
        <w:rPr>
          <w:rFonts w:asciiTheme="minorHAnsi" w:hAnsiTheme="minorHAnsi"/>
          <w:sz w:val="20"/>
          <w:szCs w:val="20"/>
        </w:rPr>
      </w:pPr>
    </w:p>
    <w:p w:rsidR="007102F1" w:rsidRPr="0058150D" w:rsidRDefault="007102F1" w:rsidP="0027558A">
      <w:pPr>
        <w:rPr>
          <w:rFonts w:asciiTheme="minorHAnsi" w:hAnsiTheme="minorHAnsi" w:cstheme="minorHAnsi"/>
          <w:b/>
          <w:sz w:val="20"/>
          <w:szCs w:val="20"/>
        </w:rPr>
      </w:pPr>
    </w:p>
    <w:p w:rsidR="0027558A" w:rsidRPr="00610F7E" w:rsidRDefault="0027558A" w:rsidP="0027558A">
      <w:pPr>
        <w:rPr>
          <w:rFonts w:asciiTheme="minorHAnsi" w:hAnsiTheme="minorHAnsi" w:cstheme="minorHAnsi"/>
        </w:rPr>
      </w:pPr>
      <w:r w:rsidRPr="009D3ACC">
        <w:rPr>
          <w:rFonts w:asciiTheme="minorHAnsi" w:hAnsiTheme="minorHAnsi" w:cstheme="minorHAnsi"/>
          <w:b/>
        </w:rPr>
        <w:t>National Science Foundation Physics of Living Systems (</w:t>
      </w:r>
      <w:proofErr w:type="spellStart"/>
      <w:r w:rsidRPr="009D3ACC">
        <w:rPr>
          <w:rFonts w:asciiTheme="minorHAnsi" w:hAnsiTheme="minorHAnsi" w:cstheme="minorHAnsi"/>
          <w:b/>
        </w:rPr>
        <w:t>PoLS</w:t>
      </w:r>
      <w:proofErr w:type="spellEnd"/>
      <w:r w:rsidRPr="009D3ACC">
        <w:rPr>
          <w:rFonts w:asciiTheme="minorHAnsi" w:hAnsiTheme="minorHAnsi" w:cstheme="minorHAnsi"/>
          <w:b/>
        </w:rPr>
        <w:t>):</w:t>
      </w:r>
      <w:r>
        <w:rPr>
          <w:rFonts w:asciiTheme="minorHAnsi" w:hAnsiTheme="minorHAnsi" w:cstheme="minorHAnsi"/>
        </w:rPr>
        <w:t xml:space="preserve"> s</w:t>
      </w:r>
      <w:r w:rsidRPr="00610F7E">
        <w:rPr>
          <w:rFonts w:asciiTheme="minorHAnsi" w:hAnsiTheme="minorHAnsi" w:cstheme="minorHAnsi"/>
        </w:rPr>
        <w:t xml:space="preserve">upports theoretical and experimental research exploring the most fundamental physical processes that living systems utilize to perform their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functions</w:t>
      </w:r>
      <w:proofErr w:type="gramEnd"/>
      <w:r w:rsidRPr="00610F7E">
        <w:rPr>
          <w:rFonts w:asciiTheme="minorHAnsi" w:hAnsiTheme="minorHAnsi" w:cstheme="minorHAnsi"/>
        </w:rPr>
        <w:t xml:space="preserve"> in dynamic and diverse environments. The focus should be on understanding basic physical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principles</w:t>
      </w:r>
      <w:proofErr w:type="gramEnd"/>
      <w:r w:rsidRPr="00610F7E">
        <w:rPr>
          <w:rFonts w:asciiTheme="minorHAnsi" w:hAnsiTheme="minorHAnsi" w:cstheme="minorHAnsi"/>
        </w:rPr>
        <w:t xml:space="preserve"> that underlie biological function.  Proposals that use physics only as a tool to study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biological</w:t>
      </w:r>
      <w:proofErr w:type="gramEnd"/>
      <w:r w:rsidRPr="00610F7E">
        <w:rPr>
          <w:rFonts w:asciiTheme="minorHAnsi" w:hAnsiTheme="minorHAnsi" w:cstheme="minorHAnsi"/>
        </w:rPr>
        <w:t xml:space="preserve"> questions are of low priority. </w:t>
      </w:r>
      <w:r>
        <w:rPr>
          <w:rFonts w:asciiTheme="minorHAnsi" w:hAnsiTheme="minorHAnsi" w:cstheme="minorHAnsi"/>
        </w:rPr>
        <w:t xml:space="preserve">Proposals are due </w:t>
      </w:r>
      <w:r w:rsidRPr="00610F7E">
        <w:rPr>
          <w:rFonts w:asciiTheme="minorHAnsi" w:hAnsiTheme="minorHAnsi" w:cstheme="minorHAnsi"/>
        </w:rPr>
        <w:t>Oct</w:t>
      </w:r>
      <w:r>
        <w:rPr>
          <w:rFonts w:asciiTheme="minorHAnsi" w:hAnsiTheme="minorHAnsi" w:cstheme="minorHAnsi"/>
        </w:rPr>
        <w:t xml:space="preserve">ober 23, 2013.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hAnsiTheme="minorHAnsi" w:cstheme="minorHAnsi"/>
        </w:rPr>
        <w:t xml:space="preserve"> </w:t>
      </w:r>
    </w:p>
    <w:p w:rsidR="0027558A" w:rsidRPr="00610F7E" w:rsidRDefault="00F01534" w:rsidP="0027558A">
      <w:pPr>
        <w:rPr>
          <w:rFonts w:asciiTheme="minorHAnsi" w:hAnsiTheme="minorHAnsi" w:cstheme="minorHAnsi"/>
        </w:rPr>
      </w:pPr>
      <w:hyperlink r:id="rId67" w:history="1">
        <w:r w:rsidR="0027558A" w:rsidRPr="00610F7E">
          <w:rPr>
            <w:rStyle w:val="Hyperlink"/>
            <w:rFonts w:asciiTheme="minorHAnsi" w:hAnsiTheme="minorHAnsi" w:cstheme="minorHAnsi"/>
          </w:rPr>
          <w:t>http://www.nsf.gov/funding/pgm_summ.jsp?pims_id=6673</w:t>
        </w:r>
      </w:hyperlink>
    </w:p>
    <w:p w:rsidR="0027558A" w:rsidRPr="0058150D" w:rsidRDefault="0027558A" w:rsidP="007102F1">
      <w:pPr>
        <w:pBdr>
          <w:bottom w:val="single" w:sz="4" w:space="1" w:color="auto"/>
        </w:pBdr>
        <w:rPr>
          <w:rFonts w:asciiTheme="minorHAnsi" w:hAnsiTheme="minorHAnsi" w:cstheme="minorHAnsi"/>
          <w:sz w:val="20"/>
          <w:szCs w:val="20"/>
        </w:rPr>
      </w:pPr>
      <w:r w:rsidRPr="00610F7E">
        <w:rPr>
          <w:rFonts w:asciiTheme="minorHAnsi" w:hAnsiTheme="minorHAnsi" w:cstheme="minorHAnsi"/>
        </w:rPr>
        <w:t xml:space="preserve">            </w:t>
      </w:r>
    </w:p>
    <w:p w:rsidR="0027558A" w:rsidRPr="00610F7E" w:rsidRDefault="0027558A" w:rsidP="0027558A">
      <w:pPr>
        <w:rPr>
          <w:rFonts w:asciiTheme="minorHAnsi" w:hAnsiTheme="minorHAnsi" w:cstheme="minorHAnsi"/>
        </w:rPr>
      </w:pPr>
      <w:r w:rsidRPr="009D3ACC">
        <w:rPr>
          <w:rFonts w:asciiTheme="minorHAnsi" w:hAnsiTheme="minorHAnsi" w:cstheme="minorHAnsi"/>
          <w:b/>
        </w:rPr>
        <w:lastRenderedPageBreak/>
        <w:t>National Science Foundation Joint Initiative to Support Research in Mathematical Biology (DMS/NIGMS):</w:t>
      </w:r>
      <w:r>
        <w:rPr>
          <w:rFonts w:asciiTheme="minorHAnsi" w:hAnsiTheme="minorHAnsi" w:cstheme="minorHAnsi"/>
          <w:b/>
        </w:rPr>
        <w:t xml:space="preserve"> </w:t>
      </w:r>
      <w:r w:rsidRPr="00610F7E">
        <w:rPr>
          <w:rFonts w:asciiTheme="minorHAnsi" w:hAnsiTheme="minorHAnsi" w:cstheme="minorHAnsi"/>
        </w:rPr>
        <w:t xml:space="preserve">Joint program of the NIH National Institute of General Medical Sciences and the NSF Mathematical Sciences Division supports research in mathematics and statistics related to mathematical biology research. Both agencies recognize the need and urgency for additional research at the interface of the mathematical sciences and the life sciences. New and existing collaborations are eligible for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support</w:t>
      </w:r>
      <w:proofErr w:type="gramEnd"/>
      <w:r w:rsidRPr="00610F7E">
        <w:rPr>
          <w:rFonts w:asciiTheme="minorHAnsi" w:hAnsiTheme="minorHAnsi" w:cstheme="minorHAnsi"/>
        </w:rPr>
        <w:t xml:space="preserve">. </w:t>
      </w:r>
      <w:r>
        <w:rPr>
          <w:rFonts w:asciiTheme="minorHAnsi" w:hAnsiTheme="minorHAnsi" w:cstheme="minorHAnsi"/>
        </w:rPr>
        <w:t>Proposals are due</w:t>
      </w:r>
      <w:r w:rsidRPr="00610F7E">
        <w:rPr>
          <w:rFonts w:asciiTheme="minorHAnsi" w:hAnsiTheme="minorHAnsi" w:cstheme="minorHAnsi"/>
        </w:rPr>
        <w:t xml:space="preserve"> Sep</w:t>
      </w:r>
      <w:r>
        <w:rPr>
          <w:rFonts w:asciiTheme="minorHAnsi" w:hAnsiTheme="minorHAnsi" w:cstheme="minorHAnsi"/>
        </w:rPr>
        <w:t>tember</w:t>
      </w:r>
      <w:r w:rsidRPr="00610F7E">
        <w:rPr>
          <w:rFonts w:asciiTheme="minorHAnsi" w:hAnsiTheme="minorHAnsi" w:cstheme="minorHAnsi"/>
        </w:rPr>
        <w:t xml:space="preserve"> 23, 2013</w:t>
      </w:r>
      <w:r>
        <w:rPr>
          <w:rFonts w:asciiTheme="minorHAnsi"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p>
    <w:p w:rsidR="0027558A" w:rsidRPr="00610F7E" w:rsidRDefault="00F01534" w:rsidP="0027558A">
      <w:pPr>
        <w:rPr>
          <w:rFonts w:asciiTheme="minorHAnsi" w:hAnsiTheme="minorHAnsi" w:cstheme="minorHAnsi"/>
        </w:rPr>
      </w:pPr>
      <w:hyperlink r:id="rId68" w:history="1">
        <w:r w:rsidR="0027558A" w:rsidRPr="00610F7E">
          <w:rPr>
            <w:rStyle w:val="Hyperlink"/>
            <w:rFonts w:asciiTheme="minorHAnsi" w:hAnsiTheme="minorHAnsi" w:cstheme="minorHAnsi"/>
          </w:rPr>
          <w:t>http://www.nsf.gov/funding/pgm_summ.jsp?pims_id=5300</w:t>
        </w:r>
      </w:hyperlink>
    </w:p>
    <w:p w:rsidR="0027558A" w:rsidRPr="0058150D" w:rsidRDefault="0027558A" w:rsidP="004B3175">
      <w:pPr>
        <w:pStyle w:val="PlainText"/>
        <w:pBdr>
          <w:bottom w:val="single" w:sz="6" w:space="1" w:color="auto"/>
        </w:pBdr>
        <w:rPr>
          <w:rFonts w:asciiTheme="minorHAnsi" w:hAnsiTheme="minorHAnsi"/>
          <w:sz w:val="20"/>
          <w:szCs w:val="20"/>
        </w:rPr>
      </w:pPr>
    </w:p>
    <w:p w:rsidR="007102F1" w:rsidRPr="0058150D" w:rsidRDefault="007102F1" w:rsidP="0027558A">
      <w:pPr>
        <w:rPr>
          <w:rFonts w:asciiTheme="minorHAnsi" w:eastAsia="Times New Roman" w:hAnsiTheme="minorHAnsi" w:cstheme="minorHAnsi"/>
          <w:b/>
          <w:sz w:val="20"/>
          <w:szCs w:val="20"/>
        </w:rPr>
      </w:pPr>
    </w:p>
    <w:p w:rsidR="0027558A" w:rsidRPr="00610F7E" w:rsidRDefault="0027558A" w:rsidP="0027558A">
      <w:pPr>
        <w:rPr>
          <w:rFonts w:asciiTheme="minorHAnsi" w:eastAsia="Times New Roman" w:hAnsiTheme="minorHAnsi" w:cstheme="minorHAnsi"/>
        </w:rPr>
      </w:pPr>
      <w:r w:rsidRPr="009D3ACC">
        <w:rPr>
          <w:rFonts w:asciiTheme="minorHAnsi" w:eastAsia="Times New Roman" w:hAnsiTheme="minorHAnsi" w:cstheme="minorHAnsi"/>
          <w:b/>
        </w:rPr>
        <w:t>National Institutes of Health Academic Research Enhancement Award (AREA):</w:t>
      </w:r>
      <w:r>
        <w:rPr>
          <w:rFonts w:asciiTheme="minorHAnsi" w:eastAsia="Times New Roman" w:hAnsiTheme="minorHAnsi" w:cstheme="minorHAnsi"/>
        </w:rPr>
        <w:t xml:space="preserve">  s</w:t>
      </w:r>
      <w:r w:rsidRPr="00610F7E">
        <w:rPr>
          <w:rFonts w:asciiTheme="minorHAnsi" w:eastAsia="Times New Roman" w:hAnsiTheme="minorHAnsi" w:cstheme="minorHAnsi"/>
        </w:rPr>
        <w:t xml:space="preserve">upports renewable awards (R15) up to $300,000/three years for projects in biomedical and behavioral sciences conducted by faculty and students from institutions that have not been major recipients of NIH funds. Goal is to strengthen institutional research environment and support active involvement of undergraduate (preferred) and graduate students in research. Students may be paid full time during summer and/or part-time during the semester. </w:t>
      </w:r>
      <w:r>
        <w:rPr>
          <w:rFonts w:asciiTheme="minorHAnsi" w:eastAsia="Times New Roman" w:hAnsiTheme="minorHAnsi" w:cstheme="minorHAnsi"/>
        </w:rPr>
        <w:t>Proposals are due</w:t>
      </w:r>
      <w:r w:rsidRPr="00610F7E">
        <w:rPr>
          <w:rFonts w:asciiTheme="minorHAnsi" w:eastAsia="Times New Roman" w:hAnsiTheme="minorHAnsi" w:cstheme="minorHAnsi"/>
        </w:rPr>
        <w:t xml:space="preserve"> Oct</w:t>
      </w:r>
      <w:r>
        <w:rPr>
          <w:rFonts w:asciiTheme="minorHAnsi" w:eastAsia="Times New Roman" w:hAnsiTheme="minorHAnsi" w:cstheme="minorHAnsi"/>
        </w:rPr>
        <w:t>ober</w:t>
      </w:r>
      <w:r w:rsidRPr="00610F7E">
        <w:rPr>
          <w:rFonts w:asciiTheme="minorHAnsi" w:eastAsia="Times New Roman" w:hAnsiTheme="minorHAnsi" w:cstheme="minorHAnsi"/>
        </w:rPr>
        <w:t xml:space="preserve"> 25, 2013</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For more information, </w:t>
      </w:r>
      <w:r>
        <w:rPr>
          <w:rFonts w:asciiTheme="minorHAnsi" w:eastAsia="Times New Roman" w:hAnsiTheme="minorHAnsi" w:cstheme="minorHAnsi"/>
        </w:rPr>
        <w:t>visit</w:t>
      </w:r>
      <w:r w:rsidRPr="00610F7E">
        <w:rPr>
          <w:rFonts w:asciiTheme="minorHAnsi" w:eastAsia="Times New Roman" w:hAnsiTheme="minorHAnsi" w:cstheme="minorHAnsi"/>
        </w:rPr>
        <w:t xml:space="preserve"> </w:t>
      </w:r>
      <w:hyperlink r:id="rId69" w:history="1">
        <w:r w:rsidRPr="00610F7E">
          <w:rPr>
            <w:rStyle w:val="Hyperlink"/>
            <w:rFonts w:asciiTheme="minorHAnsi" w:eastAsia="Times New Roman" w:hAnsiTheme="minorHAnsi" w:cstheme="minorHAnsi"/>
          </w:rPr>
          <w:t>http://grants.nih.gov/grants/guide/pa-files/PA-12-006.html</w:t>
        </w:r>
      </w:hyperlink>
    </w:p>
    <w:p w:rsidR="0027558A" w:rsidRPr="0058150D" w:rsidRDefault="0027558A" w:rsidP="004B3175">
      <w:pPr>
        <w:pStyle w:val="PlainText"/>
        <w:pBdr>
          <w:bottom w:val="single" w:sz="6" w:space="1" w:color="auto"/>
        </w:pBdr>
        <w:rPr>
          <w:rFonts w:asciiTheme="minorHAnsi" w:hAnsiTheme="minorHAnsi"/>
          <w:sz w:val="20"/>
          <w:szCs w:val="20"/>
        </w:rPr>
      </w:pPr>
    </w:p>
    <w:p w:rsidR="00117BA8" w:rsidRPr="0058150D" w:rsidRDefault="00117BA8" w:rsidP="0027558A">
      <w:pPr>
        <w:rPr>
          <w:rFonts w:asciiTheme="minorHAnsi" w:eastAsia="Times New Roman" w:hAnsiTheme="minorHAnsi" w:cstheme="minorHAnsi"/>
          <w:b/>
          <w:sz w:val="20"/>
          <w:szCs w:val="20"/>
        </w:rPr>
      </w:pPr>
    </w:p>
    <w:p w:rsidR="0027558A" w:rsidRPr="00610F7E" w:rsidRDefault="0027558A" w:rsidP="0027558A">
      <w:pPr>
        <w:rPr>
          <w:rFonts w:asciiTheme="minorHAnsi" w:eastAsia="Times New Roman" w:hAnsiTheme="minorHAnsi" w:cstheme="minorHAnsi"/>
        </w:rPr>
      </w:pPr>
      <w:r w:rsidRPr="003026FB">
        <w:rPr>
          <w:rFonts w:asciiTheme="minorHAnsi" w:eastAsia="Times New Roman" w:hAnsiTheme="minorHAnsi" w:cstheme="minorHAnsi"/>
          <w:b/>
        </w:rPr>
        <w:t>National Institutes of Health Research on Autism Spectrum Disorders:</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NIMH and many NIH institutes support research (R01; R03; R21) designed to study the etiology, epidemiology, diagnosis, treatment and optimal means of service delivery in relation to autism spectrum disorders (ASD). Basic research into the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pathophysiology</w:t>
      </w:r>
      <w:proofErr w:type="gramEnd"/>
      <w:r w:rsidRPr="00610F7E">
        <w:rPr>
          <w:rFonts w:asciiTheme="minorHAnsi" w:eastAsia="Times New Roman" w:hAnsiTheme="minorHAnsi" w:cstheme="minorHAnsi"/>
        </w:rPr>
        <w:t xml:space="preserve"> of ASD, including research on brain mechanisms </w:t>
      </w:r>
      <w:r>
        <w:rPr>
          <w:rFonts w:asciiTheme="minorHAnsi" w:eastAsia="Times New Roman" w:hAnsiTheme="minorHAnsi" w:cstheme="minorHAnsi"/>
        </w:rPr>
        <w:t>and</w:t>
      </w:r>
      <w:r w:rsidRPr="00610F7E">
        <w:rPr>
          <w:rFonts w:asciiTheme="minorHAnsi" w:eastAsia="Times New Roman" w:hAnsiTheme="minorHAnsi" w:cstheme="minorHAnsi"/>
        </w:rPr>
        <w:t xml:space="preserve"> genetics, is of special interest. </w:t>
      </w:r>
    </w:p>
    <w:p w:rsidR="0027558A" w:rsidRPr="00610F7E" w:rsidRDefault="0027558A" w:rsidP="0027558A">
      <w:pPr>
        <w:rPr>
          <w:rFonts w:asciiTheme="minorHAnsi" w:eastAsia="Times New Roman" w:hAnsiTheme="minorHAnsi" w:cstheme="minorHAnsi"/>
        </w:rPr>
      </w:pPr>
      <w:r w:rsidRPr="00610F7E">
        <w:rPr>
          <w:rFonts w:asciiTheme="minorHAnsi" w:eastAsia="Times New Roman" w:hAnsiTheme="minorHAnsi" w:cstheme="minorHAnsi"/>
        </w:rPr>
        <w:t>Program intended to support research goals of the</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Strategic Plan for ASD Research. </w:t>
      </w:r>
      <w:r>
        <w:rPr>
          <w:rFonts w:asciiTheme="minorHAnsi" w:eastAsia="Times New Roman" w:hAnsiTheme="minorHAnsi" w:cstheme="minorHAnsi"/>
        </w:rPr>
        <w:t>Proposals are due October 5, 2013</w:t>
      </w:r>
      <w:r w:rsidRPr="00610F7E">
        <w:rPr>
          <w:rFonts w:asciiTheme="minorHAnsi" w:eastAsia="Times New Roman" w:hAnsiTheme="minorHAnsi" w:cstheme="minorHAnsi"/>
        </w:rPr>
        <w:t xml:space="preserve">. For more information, </w:t>
      </w:r>
      <w:proofErr w:type="gramStart"/>
      <w:r>
        <w:rPr>
          <w:rFonts w:asciiTheme="minorHAnsi" w:eastAsia="Times New Roman" w:hAnsiTheme="minorHAnsi" w:cstheme="minorHAnsi"/>
        </w:rPr>
        <w:t xml:space="preserve">visit </w:t>
      </w:r>
      <w:r w:rsidRPr="00610F7E">
        <w:rPr>
          <w:rFonts w:asciiTheme="minorHAnsi" w:eastAsia="Times New Roman" w:hAnsiTheme="minorHAnsi" w:cstheme="minorHAnsi"/>
        </w:rPr>
        <w:t xml:space="preserve"> </w:t>
      </w:r>
      <w:proofErr w:type="gramEnd"/>
      <w:r w:rsidRPr="00610F7E">
        <w:rPr>
          <w:rFonts w:asciiTheme="minorHAnsi" w:eastAsia="Times New Roman" w:hAnsiTheme="minorHAnsi" w:cstheme="minorHAnsi"/>
        </w:rPr>
        <w:fldChar w:fldCharType="begin"/>
      </w:r>
      <w:r w:rsidRPr="00610F7E">
        <w:rPr>
          <w:rFonts w:asciiTheme="minorHAnsi" w:eastAsia="Times New Roman" w:hAnsiTheme="minorHAnsi" w:cstheme="minorHAnsi"/>
        </w:rPr>
        <w:instrText xml:space="preserve"> HYPERLINK "http://grants.nih.gov/grants/guide/pa-files/PA-13-216.html" </w:instrText>
      </w:r>
      <w:r w:rsidRPr="00610F7E">
        <w:rPr>
          <w:rFonts w:asciiTheme="minorHAnsi" w:eastAsia="Times New Roman" w:hAnsiTheme="minorHAnsi" w:cstheme="minorHAnsi"/>
        </w:rPr>
        <w:fldChar w:fldCharType="separate"/>
      </w:r>
      <w:r w:rsidRPr="00610F7E">
        <w:rPr>
          <w:rStyle w:val="Hyperlink"/>
          <w:rFonts w:asciiTheme="minorHAnsi" w:eastAsia="Times New Roman" w:hAnsiTheme="minorHAnsi" w:cstheme="minorHAnsi"/>
        </w:rPr>
        <w:t>http://grants.nih.gov/grants/guide/pa-files/PA-13-216.html</w:t>
      </w:r>
      <w:r w:rsidRPr="00610F7E">
        <w:rPr>
          <w:rFonts w:asciiTheme="minorHAnsi" w:eastAsia="Times New Roman" w:hAnsiTheme="minorHAnsi" w:cstheme="minorHAnsi"/>
        </w:rPr>
        <w:fldChar w:fldCharType="end"/>
      </w:r>
    </w:p>
    <w:p w:rsidR="0027558A" w:rsidRPr="0058150D" w:rsidRDefault="0027558A" w:rsidP="004B3175">
      <w:pPr>
        <w:pStyle w:val="PlainText"/>
        <w:pBdr>
          <w:bottom w:val="single" w:sz="6" w:space="1" w:color="auto"/>
        </w:pBdr>
        <w:rPr>
          <w:rFonts w:asciiTheme="minorHAnsi" w:hAnsiTheme="minorHAnsi"/>
          <w:sz w:val="20"/>
          <w:szCs w:val="20"/>
        </w:rPr>
      </w:pPr>
    </w:p>
    <w:p w:rsidR="00AB2A06" w:rsidRPr="0058150D" w:rsidRDefault="00AB2A06" w:rsidP="00AB2A06">
      <w:pPr>
        <w:rPr>
          <w:rFonts w:asciiTheme="minorHAnsi" w:hAnsiTheme="minorHAnsi"/>
          <w:b/>
          <w:sz w:val="20"/>
          <w:szCs w:val="20"/>
          <w:u w:val="single"/>
        </w:rPr>
      </w:pPr>
    </w:p>
    <w:p w:rsidR="0024133B" w:rsidRDefault="00AB2A06" w:rsidP="0024133B">
      <w:pPr>
        <w:rPr>
          <w:rFonts w:asciiTheme="minorHAnsi" w:eastAsia="Times New Roman" w:hAnsiTheme="minorHAnsi" w:cs="Courier New"/>
          <w:b/>
          <w:sz w:val="20"/>
          <w:szCs w:val="20"/>
        </w:rPr>
      </w:pPr>
      <w:bookmarkStart w:id="12" w:name="psy"/>
      <w:r w:rsidRPr="001564EB">
        <w:rPr>
          <w:rFonts w:asciiTheme="minorHAnsi" w:hAnsiTheme="minorHAnsi"/>
          <w:b/>
          <w:sz w:val="36"/>
          <w:szCs w:val="36"/>
          <w:u w:val="single"/>
        </w:rPr>
        <w:t>Psychology</w:t>
      </w:r>
      <w:r w:rsidR="0024133B" w:rsidRPr="0024133B">
        <w:rPr>
          <w:rFonts w:asciiTheme="minorHAnsi" w:eastAsia="Times New Roman" w:hAnsiTheme="minorHAnsi" w:cs="Courier New"/>
          <w:b/>
          <w:sz w:val="20"/>
          <w:szCs w:val="20"/>
        </w:rPr>
        <w:t xml:space="preserve"> </w:t>
      </w:r>
    </w:p>
    <w:p w:rsidR="0024133B" w:rsidRPr="0058150D" w:rsidRDefault="0024133B" w:rsidP="0024133B">
      <w:pPr>
        <w:rPr>
          <w:rFonts w:asciiTheme="minorHAnsi" w:eastAsia="Times New Roman" w:hAnsiTheme="minorHAnsi" w:cs="Courier New"/>
          <w:b/>
          <w:sz w:val="20"/>
          <w:szCs w:val="20"/>
        </w:rPr>
      </w:pPr>
    </w:p>
    <w:p w:rsidR="0027558A" w:rsidRPr="00610F7E" w:rsidRDefault="0027558A" w:rsidP="0027558A">
      <w:pPr>
        <w:rPr>
          <w:rFonts w:asciiTheme="minorHAnsi" w:eastAsia="Times New Roman" w:hAnsiTheme="minorHAnsi" w:cstheme="minorHAnsi"/>
        </w:rPr>
      </w:pPr>
      <w:r w:rsidRPr="003026FB">
        <w:rPr>
          <w:rFonts w:asciiTheme="minorHAnsi" w:eastAsia="Times New Roman" w:hAnsiTheme="minorHAnsi" w:cstheme="minorHAnsi"/>
          <w:b/>
        </w:rPr>
        <w:t>Society for the Psychological Study of Social Issues Clara Mayo Grants for Research on Sexism, Racism, or Prejudice:</w:t>
      </w:r>
      <w:r>
        <w:rPr>
          <w:rFonts w:asciiTheme="minorHAnsi" w:eastAsia="Times New Roman" w:hAnsiTheme="minorHAnsi" w:cstheme="minorHAnsi"/>
        </w:rPr>
        <w:t xml:space="preserve"> s</w:t>
      </w:r>
      <w:r w:rsidRPr="00610F7E">
        <w:rPr>
          <w:rFonts w:asciiTheme="minorHAnsi" w:eastAsia="Times New Roman" w:hAnsiTheme="minorHAnsi" w:cstheme="minorHAnsi"/>
        </w:rPr>
        <w:t xml:space="preserve">upports master's theses or pre-dissertation research on aspects of sexism, racism, or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prejudice</w:t>
      </w:r>
      <w:proofErr w:type="gramEnd"/>
      <w:r w:rsidRPr="00610F7E">
        <w:rPr>
          <w:rFonts w:asciiTheme="minorHAnsi" w:eastAsia="Times New Roman" w:hAnsiTheme="minorHAnsi" w:cstheme="minorHAnsi"/>
        </w:rPr>
        <w:t xml:space="preserve">, with preference given to students </w:t>
      </w:r>
      <w:r>
        <w:rPr>
          <w:rFonts w:asciiTheme="minorHAnsi" w:eastAsia="Times New Roman" w:hAnsiTheme="minorHAnsi" w:cstheme="minorHAnsi"/>
        </w:rPr>
        <w:t>e</w:t>
      </w:r>
      <w:r w:rsidRPr="00610F7E">
        <w:rPr>
          <w:rFonts w:asciiTheme="minorHAnsi" w:eastAsia="Times New Roman" w:hAnsiTheme="minorHAnsi" w:cstheme="minorHAnsi"/>
        </w:rPr>
        <w:t xml:space="preserve">nrolled in a terminal master’s program. Studies of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the</w:t>
      </w:r>
      <w:proofErr w:type="gramEnd"/>
      <w:r w:rsidRPr="00610F7E">
        <w:rPr>
          <w:rFonts w:asciiTheme="minorHAnsi" w:eastAsia="Times New Roman" w:hAnsiTheme="minorHAnsi" w:cstheme="minorHAnsi"/>
        </w:rPr>
        <w:t xml:space="preserve"> application of theory or the design of interventions or treatments to address these </w:t>
      </w:r>
    </w:p>
    <w:p w:rsidR="0027558A" w:rsidRPr="00610F7E"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problems</w:t>
      </w:r>
      <w:proofErr w:type="gramEnd"/>
      <w:r w:rsidRPr="00610F7E">
        <w:rPr>
          <w:rFonts w:asciiTheme="minorHAnsi" w:eastAsia="Times New Roman" w:hAnsiTheme="minorHAnsi" w:cstheme="minorHAnsi"/>
        </w:rPr>
        <w:t xml:space="preserve"> are welcome. Up to six awards of $1,000 </w:t>
      </w:r>
      <w:r>
        <w:rPr>
          <w:rFonts w:asciiTheme="minorHAnsi" w:eastAsia="Times New Roman" w:hAnsiTheme="minorHAnsi" w:cstheme="minorHAnsi"/>
        </w:rPr>
        <w:t>e</w:t>
      </w:r>
      <w:r w:rsidRPr="00610F7E">
        <w:rPr>
          <w:rFonts w:asciiTheme="minorHAnsi" w:eastAsia="Times New Roman" w:hAnsiTheme="minorHAnsi" w:cstheme="minorHAnsi"/>
        </w:rPr>
        <w:t xml:space="preserve">ach are made per year. Proposals that include a </w:t>
      </w:r>
    </w:p>
    <w:p w:rsidR="0027558A" w:rsidRDefault="0027558A" w:rsidP="0027558A">
      <w:pPr>
        <w:rPr>
          <w:rFonts w:asciiTheme="minorHAnsi" w:eastAsia="Times New Roman" w:hAnsiTheme="minorHAnsi" w:cstheme="minorHAnsi"/>
        </w:rPr>
      </w:pPr>
      <w:proofErr w:type="gramStart"/>
      <w:r w:rsidRPr="00610F7E">
        <w:rPr>
          <w:rFonts w:asciiTheme="minorHAnsi" w:eastAsia="Times New Roman" w:hAnsiTheme="minorHAnsi" w:cstheme="minorHAnsi"/>
        </w:rPr>
        <w:t>college</w:t>
      </w:r>
      <w:proofErr w:type="gramEnd"/>
      <w:r w:rsidRPr="00610F7E">
        <w:rPr>
          <w:rFonts w:asciiTheme="minorHAnsi" w:eastAsia="Times New Roman" w:hAnsiTheme="minorHAnsi" w:cstheme="minorHAnsi"/>
        </w:rPr>
        <w:t xml:space="preserve"> or university agreement to match the amount</w:t>
      </w:r>
      <w:r>
        <w:rPr>
          <w:rFonts w:asciiTheme="minorHAnsi" w:eastAsia="Times New Roman" w:hAnsiTheme="minorHAnsi" w:cstheme="minorHAnsi"/>
        </w:rPr>
        <w:t xml:space="preserve"> </w:t>
      </w:r>
      <w:r w:rsidRPr="00610F7E">
        <w:rPr>
          <w:rFonts w:asciiTheme="minorHAnsi" w:eastAsia="Times New Roman" w:hAnsiTheme="minorHAnsi" w:cstheme="minorHAnsi"/>
        </w:rPr>
        <w:t xml:space="preserve">requested are favored. </w:t>
      </w:r>
      <w:r>
        <w:rPr>
          <w:rFonts w:asciiTheme="minorHAnsi" w:eastAsia="Times New Roman" w:hAnsiTheme="minorHAnsi" w:cstheme="minorHAnsi"/>
        </w:rPr>
        <w:t>Proposals are due October 15, 2013</w:t>
      </w:r>
      <w:r w:rsidRPr="00610F7E">
        <w:rPr>
          <w:rFonts w:asciiTheme="minorHAnsi" w:eastAsia="Times New Roman" w:hAnsiTheme="minorHAnsi" w:cstheme="minorHAnsi"/>
        </w:rPr>
        <w:t xml:space="preserve">. For more information, </w:t>
      </w:r>
      <w:r>
        <w:rPr>
          <w:rFonts w:asciiTheme="minorHAnsi" w:eastAsia="Times New Roman" w:hAnsiTheme="minorHAnsi" w:cstheme="minorHAnsi"/>
        </w:rPr>
        <w:t>visit</w:t>
      </w:r>
    </w:p>
    <w:p w:rsidR="0027558A" w:rsidRDefault="00F01534" w:rsidP="0027558A">
      <w:pPr>
        <w:rPr>
          <w:rFonts w:asciiTheme="minorHAnsi" w:eastAsia="Times New Roman" w:hAnsiTheme="minorHAnsi" w:cstheme="minorHAnsi"/>
        </w:rPr>
      </w:pPr>
      <w:hyperlink r:id="rId70" w:history="1">
        <w:r w:rsidR="0027558A" w:rsidRPr="00005F70">
          <w:rPr>
            <w:rStyle w:val="Hyperlink"/>
            <w:rFonts w:asciiTheme="minorHAnsi" w:eastAsia="Times New Roman" w:hAnsiTheme="minorHAnsi" w:cstheme="minorHAnsi"/>
          </w:rPr>
          <w:t>http://www.spssi.org/index.cfm?fuseaction=page.viewpage&amp;pageid=727</w:t>
        </w:r>
      </w:hyperlink>
    </w:p>
    <w:bookmarkEnd w:id="12"/>
    <w:p w:rsidR="0024133B" w:rsidRPr="001564EB" w:rsidRDefault="0024133B" w:rsidP="00AB2A06">
      <w:pPr>
        <w:pBdr>
          <w:bottom w:val="single" w:sz="6" w:space="1" w:color="auto"/>
        </w:pBdr>
        <w:rPr>
          <w:rFonts w:asciiTheme="minorHAnsi" w:hAnsiTheme="minorHAnsi"/>
          <w:b/>
          <w:sz w:val="20"/>
          <w:szCs w:val="20"/>
          <w:u w:val="single"/>
        </w:rPr>
      </w:pPr>
    </w:p>
    <w:p w:rsidR="00AB2A06" w:rsidRPr="0058150D" w:rsidRDefault="00AB2A06" w:rsidP="00AB2A06">
      <w:pPr>
        <w:pStyle w:val="PlainText"/>
        <w:rPr>
          <w:rFonts w:asciiTheme="minorHAnsi" w:hAnsiTheme="minorHAnsi"/>
          <w:b/>
          <w:sz w:val="20"/>
          <w:szCs w:val="20"/>
        </w:rPr>
      </w:pPr>
    </w:p>
    <w:p w:rsidR="00AB2A06" w:rsidRPr="001564EB" w:rsidRDefault="00AB2A06" w:rsidP="00AB2A06">
      <w:pPr>
        <w:pStyle w:val="PlainText"/>
        <w:rPr>
          <w:rFonts w:asciiTheme="minorHAnsi" w:hAnsiTheme="minorHAnsi"/>
          <w:b/>
          <w:sz w:val="36"/>
          <w:szCs w:val="36"/>
          <w:u w:val="single"/>
        </w:rPr>
      </w:pPr>
      <w:bookmarkStart w:id="13" w:name="soc"/>
      <w:r w:rsidRPr="001564EB">
        <w:rPr>
          <w:rFonts w:asciiTheme="minorHAnsi" w:hAnsiTheme="minorHAnsi"/>
          <w:b/>
          <w:sz w:val="36"/>
          <w:szCs w:val="36"/>
          <w:u w:val="single"/>
        </w:rPr>
        <w:t>Social Sciences</w:t>
      </w:r>
    </w:p>
    <w:bookmarkEnd w:id="13"/>
    <w:p w:rsidR="0070288E" w:rsidRPr="001564EB" w:rsidRDefault="0070288E" w:rsidP="003C33C2">
      <w:pPr>
        <w:rPr>
          <w:rFonts w:asciiTheme="minorHAnsi" w:eastAsia="Times New Roman" w:hAnsiTheme="minorHAnsi" w:cs="Courier New"/>
          <w:sz w:val="20"/>
          <w:szCs w:val="20"/>
        </w:rPr>
      </w:pPr>
    </w:p>
    <w:p w:rsidR="0027558A" w:rsidRPr="00610F7E" w:rsidRDefault="0027558A" w:rsidP="0027558A">
      <w:pPr>
        <w:rPr>
          <w:rFonts w:asciiTheme="minorHAnsi" w:hAnsiTheme="minorHAnsi" w:cstheme="minorHAnsi"/>
        </w:rPr>
      </w:pPr>
      <w:r w:rsidRPr="009D3ACC">
        <w:rPr>
          <w:rFonts w:asciiTheme="minorHAnsi" w:hAnsiTheme="minorHAnsi" w:cstheme="minorHAnsi"/>
          <w:b/>
        </w:rPr>
        <w:t>National Science Foundation Sociology:</w:t>
      </w:r>
      <w:r>
        <w:rPr>
          <w:rFonts w:asciiTheme="minorHAnsi" w:hAnsiTheme="minorHAnsi" w:cstheme="minorHAnsi"/>
        </w:rPr>
        <w:t xml:space="preserve"> s</w:t>
      </w:r>
      <w:r w:rsidRPr="00610F7E">
        <w:rPr>
          <w:rFonts w:asciiTheme="minorHAnsi" w:hAnsiTheme="minorHAnsi" w:cstheme="minorHAnsi"/>
        </w:rPr>
        <w:t xml:space="preserve">upports basic research on all forms of human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social</w:t>
      </w:r>
      <w:proofErr w:type="gramEnd"/>
      <w:r w:rsidRPr="00610F7E">
        <w:rPr>
          <w:rFonts w:asciiTheme="minorHAnsi" w:hAnsiTheme="minorHAnsi" w:cstheme="minorHAnsi"/>
        </w:rPr>
        <w:t xml:space="preserve"> organization: societies, institutions, groups, demography and processes of individual and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institutional</w:t>
      </w:r>
      <w:proofErr w:type="gramEnd"/>
      <w:r w:rsidRPr="00610F7E">
        <w:rPr>
          <w:rFonts w:asciiTheme="minorHAnsi" w:hAnsiTheme="minorHAnsi" w:cstheme="minorHAnsi"/>
        </w:rPr>
        <w:t xml:space="preserve"> change. Encourages investigations aimed at improving explanation of fundamental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social</w:t>
      </w:r>
      <w:proofErr w:type="gramEnd"/>
      <w:r w:rsidRPr="00610F7E">
        <w:rPr>
          <w:rFonts w:asciiTheme="minorHAnsi" w:hAnsiTheme="minorHAnsi" w:cstheme="minorHAnsi"/>
        </w:rPr>
        <w:t xml:space="preserve"> processes, such as research on organizations and organizational behavior, population dynamics, </w:t>
      </w:r>
    </w:p>
    <w:p w:rsidR="0027558A" w:rsidRPr="00610F7E" w:rsidRDefault="0027558A" w:rsidP="0027558A">
      <w:pPr>
        <w:rPr>
          <w:rFonts w:asciiTheme="minorHAnsi" w:hAnsiTheme="minorHAnsi" w:cstheme="minorHAnsi"/>
        </w:rPr>
      </w:pPr>
      <w:proofErr w:type="gramStart"/>
      <w:r w:rsidRPr="00610F7E">
        <w:rPr>
          <w:rFonts w:asciiTheme="minorHAnsi" w:hAnsiTheme="minorHAnsi" w:cstheme="minorHAnsi"/>
        </w:rPr>
        <w:t>social</w:t>
      </w:r>
      <w:proofErr w:type="gramEnd"/>
      <w:r w:rsidRPr="00610F7E">
        <w:rPr>
          <w:rFonts w:asciiTheme="minorHAnsi" w:hAnsiTheme="minorHAnsi" w:cstheme="minorHAnsi"/>
        </w:rPr>
        <w:t xml:space="preserve"> groups and movements, labor force participation, stratification and mobility, family, social networks, socialization, and gender roles. </w:t>
      </w:r>
      <w:r>
        <w:rPr>
          <w:rFonts w:asciiTheme="minorHAnsi" w:hAnsiTheme="minorHAnsi" w:cstheme="minorHAnsi"/>
        </w:rPr>
        <w:t xml:space="preserve"> Proposals are due October 15, 2013. </w:t>
      </w:r>
      <w:r w:rsidRPr="00610F7E">
        <w:rPr>
          <w:rFonts w:asciiTheme="minorHAnsi" w:eastAsia="Times New Roman" w:hAnsiTheme="minorHAnsi" w:cstheme="minorHAnsi"/>
        </w:rPr>
        <w:t xml:space="preserve">For more information, </w:t>
      </w:r>
      <w:proofErr w:type="gramStart"/>
      <w:r>
        <w:rPr>
          <w:rFonts w:asciiTheme="minorHAnsi" w:eastAsia="Times New Roman" w:hAnsiTheme="minorHAnsi" w:cstheme="minorHAnsi"/>
        </w:rPr>
        <w:t xml:space="preserve">visit </w:t>
      </w:r>
      <w:r w:rsidRPr="00610F7E">
        <w:rPr>
          <w:rFonts w:asciiTheme="minorHAnsi" w:hAnsiTheme="minorHAnsi" w:cstheme="minorHAnsi"/>
        </w:rPr>
        <w:t> </w:t>
      </w:r>
      <w:proofErr w:type="gramEnd"/>
      <w:hyperlink r:id="rId71" w:history="1">
        <w:r w:rsidRPr="00610F7E">
          <w:rPr>
            <w:rStyle w:val="Hyperlink"/>
            <w:rFonts w:asciiTheme="minorHAnsi" w:hAnsiTheme="minorHAnsi" w:cstheme="minorHAnsi"/>
          </w:rPr>
          <w:t>http://www.nsf.gov/funding/pgm_summ.jsp?pims_id=5369</w:t>
        </w:r>
      </w:hyperlink>
    </w:p>
    <w:p w:rsidR="00593BB9" w:rsidRPr="001564EB" w:rsidRDefault="00593BB9" w:rsidP="0070288E">
      <w:pPr>
        <w:pBdr>
          <w:bottom w:val="single" w:sz="6" w:space="1" w:color="auto"/>
        </w:pBdr>
        <w:rPr>
          <w:rFonts w:asciiTheme="minorHAnsi" w:eastAsia="Times New Roman" w:hAnsiTheme="minorHAnsi" w:cs="Courier New"/>
          <w:sz w:val="20"/>
          <w:szCs w:val="20"/>
        </w:rPr>
      </w:pPr>
    </w:p>
    <w:p w:rsidR="0070288E" w:rsidRDefault="003C33C2" w:rsidP="0070288E">
      <w:pPr>
        <w:rPr>
          <w:rFonts w:asciiTheme="minorHAnsi" w:eastAsia="Times New Roman" w:hAnsiTheme="minorHAnsi" w:cs="Courier New"/>
          <w:sz w:val="20"/>
          <w:szCs w:val="20"/>
        </w:rPr>
      </w:pPr>
      <w:r w:rsidRPr="001564EB">
        <w:rPr>
          <w:rFonts w:asciiTheme="minorHAnsi" w:eastAsia="Times New Roman" w:hAnsiTheme="minorHAnsi" w:cs="Courier New"/>
          <w:sz w:val="20"/>
          <w:szCs w:val="20"/>
        </w:rPr>
        <w:lastRenderedPageBreak/>
        <w:t> </w:t>
      </w:r>
    </w:p>
    <w:p w:rsidR="00270AC9" w:rsidRPr="001564EB" w:rsidRDefault="00270AC9" w:rsidP="007102F1">
      <w:pPr>
        <w:pStyle w:val="PlainText"/>
        <w:rPr>
          <w:rFonts w:asciiTheme="minorHAnsi" w:hAnsiTheme="minorHAnsi"/>
        </w:rPr>
      </w:pPr>
    </w:p>
    <w:p w:rsidR="00EA6481" w:rsidRPr="001564EB" w:rsidRDefault="00EA6481" w:rsidP="00EA6481">
      <w:pPr>
        <w:pStyle w:val="PlainText"/>
        <w:rPr>
          <w:rFonts w:asciiTheme="minorHAnsi" w:hAnsiTheme="minorHAnsi"/>
        </w:rPr>
      </w:pPr>
    </w:p>
    <w:p w:rsidR="00EA6481" w:rsidRPr="001564EB" w:rsidRDefault="00EA6481" w:rsidP="00EA6481">
      <w:pPr>
        <w:pStyle w:val="PlainText"/>
        <w:rPr>
          <w:rFonts w:asciiTheme="minorHAnsi" w:hAnsiTheme="minorHAnsi"/>
        </w:rPr>
      </w:pPr>
    </w:p>
    <w:p w:rsidR="00EA6481" w:rsidRPr="001564EB" w:rsidRDefault="00EA6481" w:rsidP="00EA6481">
      <w:pPr>
        <w:pStyle w:val="PlainText"/>
        <w:rPr>
          <w:rFonts w:asciiTheme="minorHAnsi" w:hAnsiTheme="minorHAnsi"/>
        </w:rPr>
      </w:pPr>
    </w:p>
    <w:p w:rsidR="00EA6481" w:rsidRPr="001564EB" w:rsidRDefault="00EA6481" w:rsidP="00EA6481">
      <w:pPr>
        <w:pStyle w:val="PlainText"/>
        <w:rPr>
          <w:rFonts w:asciiTheme="minorHAnsi" w:hAnsiTheme="minorHAnsi"/>
        </w:rPr>
      </w:pPr>
    </w:p>
    <w:p w:rsidR="00EA6481" w:rsidRPr="001564EB" w:rsidRDefault="00EA6481" w:rsidP="00EA6481">
      <w:pPr>
        <w:rPr>
          <w:rFonts w:asciiTheme="minorHAnsi" w:hAnsiTheme="minorHAnsi"/>
        </w:rPr>
      </w:pPr>
    </w:p>
    <w:p w:rsidR="00EA6481" w:rsidRPr="001564EB" w:rsidRDefault="00116F11"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-563245</wp:posOffset>
                </wp:positionH>
                <wp:positionV relativeFrom="paragraph">
                  <wp:posOffset>-474345</wp:posOffset>
                </wp:positionV>
                <wp:extent cx="6886575" cy="3640455"/>
                <wp:effectExtent l="8255" t="11430" r="1079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24133B" w:rsidTr="0024133B">
                              <w:tc>
                                <w:tcPr>
                                  <w:tcW w:w="10557" w:type="dxa"/>
                                  <w:gridSpan w:val="2"/>
                                </w:tcPr>
                                <w:p w:rsidR="0024133B" w:rsidRPr="00E967E4" w:rsidRDefault="0024133B" w:rsidP="0024133B">
                                  <w:pPr>
                                    <w:jc w:val="center"/>
                                    <w:rPr>
                                      <w:b/>
                                      <w:bCs/>
                                      <w:sz w:val="20"/>
                                      <w:szCs w:val="20"/>
                                      <w:u w:val="single"/>
                                    </w:rPr>
                                  </w:pPr>
                                  <w:r w:rsidRPr="00E967E4">
                                    <w:rPr>
                                      <w:b/>
                                      <w:bCs/>
                                      <w:u w:val="single"/>
                                    </w:rPr>
                                    <w:t>Additional Funding Opportunities:</w:t>
                                  </w:r>
                                </w:p>
                                <w:p w:rsidR="0024133B" w:rsidRPr="00E967E4" w:rsidRDefault="0024133B" w:rsidP="0024133B">
                                  <w:pPr>
                                    <w:jc w:val="center"/>
                                    <w:rPr>
                                      <w:b/>
                                      <w:bCs/>
                                    </w:rPr>
                                  </w:pPr>
                                  <w:r w:rsidRPr="00E967E4">
                                    <w:rPr>
                                      <w:b/>
                                      <w:bCs/>
                                    </w:rPr>
                                    <w:t>*These search engines and other resources may help you identify funding for a specific need or help you refine your ideas.</w:t>
                                  </w:r>
                                </w:p>
                                <w:p w:rsidR="0024133B" w:rsidRDefault="0024133B" w:rsidP="0024133B">
                                  <w:pPr>
                                    <w:jc w:val="center"/>
                                  </w:pPr>
                                </w:p>
                              </w:tc>
                            </w:tr>
                            <w:tr w:rsidR="0024133B" w:rsidTr="0024133B">
                              <w:tc>
                                <w:tcPr>
                                  <w:tcW w:w="5278" w:type="dxa"/>
                                </w:tcPr>
                                <w:p w:rsidR="0024133B" w:rsidRPr="00E967E4" w:rsidRDefault="0024133B" w:rsidP="0024133B">
                                  <w:pPr>
                                    <w:rPr>
                                      <w:b/>
                                      <w:bCs/>
                                    </w:rPr>
                                  </w:pPr>
                                  <w:r w:rsidRPr="00E967E4">
                                    <w:rPr>
                                      <w:b/>
                                      <w:bCs/>
                                    </w:rPr>
                                    <w:t>Search For Funding Opportunities</w:t>
                                  </w:r>
                                </w:p>
                                <w:p w:rsidR="0024133B" w:rsidRDefault="0024133B" w:rsidP="0024133B">
                                  <w:pPr>
                                    <w:jc w:val="center"/>
                                  </w:pPr>
                                </w:p>
                              </w:tc>
                              <w:tc>
                                <w:tcPr>
                                  <w:tcW w:w="5279" w:type="dxa"/>
                                </w:tcPr>
                                <w:p w:rsidR="0024133B" w:rsidRPr="00E967E4" w:rsidRDefault="0024133B" w:rsidP="0024133B">
                                  <w:pPr>
                                    <w:rPr>
                                      <w:b/>
                                      <w:bCs/>
                                    </w:rPr>
                                  </w:pPr>
                                  <w:r w:rsidRPr="00E967E4">
                                    <w:rPr>
                                      <w:b/>
                                      <w:bCs/>
                                    </w:rPr>
                                    <w:t>Assistance For Finding And Analyzing Funding Opportunities</w:t>
                                  </w:r>
                                </w:p>
                                <w:p w:rsidR="0024133B" w:rsidRDefault="0024133B" w:rsidP="0024133B">
                                  <w:pPr>
                                    <w:jc w:val="center"/>
                                  </w:pPr>
                                </w:p>
                              </w:tc>
                            </w:tr>
                            <w:tr w:rsidR="0024133B" w:rsidTr="0024133B">
                              <w:tc>
                                <w:tcPr>
                                  <w:tcW w:w="5278" w:type="dxa"/>
                                </w:tcPr>
                                <w:p w:rsidR="0024133B" w:rsidRDefault="00F01534" w:rsidP="0024133B">
                                  <w:hyperlink r:id="rId72" w:history="1">
                                    <w:proofErr w:type="spellStart"/>
                                    <w:r w:rsidR="0024133B" w:rsidRPr="00E967E4">
                                      <w:rPr>
                                        <w:rStyle w:val="Hyperlink"/>
                                        <w:b/>
                                        <w:bCs/>
                                      </w:rPr>
                                      <w:t>GrantSearch</w:t>
                                    </w:r>
                                    <w:proofErr w:type="spellEnd"/>
                                  </w:hyperlink>
                                </w:p>
                                <w:p w:rsidR="0024133B" w:rsidRDefault="0024133B" w:rsidP="0024133B">
                                  <w:pPr>
                                    <w:jc w:val="center"/>
                                  </w:pPr>
                                </w:p>
                              </w:tc>
                              <w:tc>
                                <w:tcPr>
                                  <w:tcW w:w="5279" w:type="dxa"/>
                                </w:tcPr>
                                <w:p w:rsidR="0024133B" w:rsidRDefault="00F01534" w:rsidP="0024133B">
                                  <w:hyperlink r:id="rId73" w:history="1">
                                    <w:r w:rsidR="0024133B" w:rsidRPr="00E967E4">
                                      <w:rPr>
                                        <w:rStyle w:val="Hyperlink"/>
                                        <w:b/>
                                        <w:bCs/>
                                      </w:rPr>
                                      <w:t>Grant Resource Center</w:t>
                                    </w:r>
                                  </w:hyperlink>
                                </w:p>
                                <w:p w:rsidR="0024133B" w:rsidRDefault="0024133B" w:rsidP="0024133B">
                                  <w:pPr>
                                    <w:jc w:val="center"/>
                                  </w:pPr>
                                </w:p>
                              </w:tc>
                            </w:tr>
                            <w:tr w:rsidR="0024133B" w:rsidTr="0024133B">
                              <w:tc>
                                <w:tcPr>
                                  <w:tcW w:w="5278" w:type="dxa"/>
                                </w:tcPr>
                                <w:p w:rsidR="0024133B" w:rsidRDefault="00F01534" w:rsidP="0024133B">
                                  <w:hyperlink r:id="rId74" w:history="1">
                                    <w:r w:rsidR="0024133B" w:rsidRPr="00E967E4">
                                      <w:rPr>
                                        <w:rStyle w:val="Hyperlink"/>
                                        <w:b/>
                                        <w:bCs/>
                                      </w:rPr>
                                      <w:t>Pivot</w:t>
                                    </w:r>
                                  </w:hyperlink>
                                </w:p>
                                <w:p w:rsidR="0024133B" w:rsidRDefault="0024133B" w:rsidP="0024133B">
                                  <w:pPr>
                                    <w:jc w:val="center"/>
                                  </w:pPr>
                                </w:p>
                              </w:tc>
                              <w:tc>
                                <w:tcPr>
                                  <w:tcW w:w="5279" w:type="dxa"/>
                                </w:tcPr>
                                <w:p w:rsidR="0024133B" w:rsidRPr="00C809EA" w:rsidRDefault="00F01534" w:rsidP="0024133B">
                                  <w:pPr>
                                    <w:rPr>
                                      <w:b/>
                                    </w:rPr>
                                  </w:pPr>
                                  <w:hyperlink r:id="rId75" w:history="1">
                                    <w:r w:rsidR="0024133B" w:rsidRPr="00C809EA">
                                      <w:rPr>
                                        <w:rStyle w:val="Hyperlink"/>
                                        <w:b/>
                                      </w:rPr>
                                      <w:t>Date, Updates, and Insights</w:t>
                                    </w:r>
                                  </w:hyperlink>
                                  <w:r w:rsidR="0024133B" w:rsidRPr="00C809EA">
                                    <w:rPr>
                                      <w:b/>
                                    </w:rPr>
                                    <w:t xml:space="preserve"> </w:t>
                                  </w:r>
                                </w:p>
                              </w:tc>
                            </w:tr>
                            <w:tr w:rsidR="0024133B" w:rsidTr="0024133B">
                              <w:tc>
                                <w:tcPr>
                                  <w:tcW w:w="5278" w:type="dxa"/>
                                </w:tcPr>
                                <w:p w:rsidR="0024133B" w:rsidRDefault="00F01534" w:rsidP="0024133B">
                                  <w:hyperlink r:id="rId76" w:history="1">
                                    <w:r w:rsidR="0024133B" w:rsidRPr="00E967E4">
                                      <w:rPr>
                                        <w:rStyle w:val="Hyperlink"/>
                                        <w:b/>
                                        <w:bCs/>
                                      </w:rPr>
                                      <w:t>Grants.gov</w:t>
                                    </w:r>
                                  </w:hyperlink>
                                </w:p>
                                <w:p w:rsidR="0024133B" w:rsidRDefault="0024133B" w:rsidP="0024133B">
                                  <w:pPr>
                                    <w:jc w:val="center"/>
                                  </w:pPr>
                                </w:p>
                              </w:tc>
                              <w:tc>
                                <w:tcPr>
                                  <w:tcW w:w="5279" w:type="dxa"/>
                                </w:tcPr>
                                <w:p w:rsidR="0024133B" w:rsidRDefault="00F01534" w:rsidP="0024133B">
                                  <w:hyperlink r:id="rId77" w:history="1">
                                    <w:r w:rsidR="0024133B" w:rsidRPr="00E967E4">
                                      <w:rPr>
                                        <w:rStyle w:val="Hyperlink"/>
                                        <w:b/>
                                        <w:bCs/>
                                      </w:rPr>
                                      <w:t>Good Funding Opportunities &amp; Support</w:t>
                                    </w:r>
                                  </w:hyperlink>
                                </w:p>
                                <w:p w:rsidR="0024133B" w:rsidRDefault="0024133B" w:rsidP="0024133B">
                                  <w:pPr>
                                    <w:jc w:val="center"/>
                                  </w:pPr>
                                </w:p>
                              </w:tc>
                            </w:tr>
                            <w:tr w:rsidR="0024133B" w:rsidTr="0024133B">
                              <w:tc>
                                <w:tcPr>
                                  <w:tcW w:w="10557" w:type="dxa"/>
                                  <w:gridSpan w:val="2"/>
                                </w:tcPr>
                                <w:p w:rsidR="0024133B" w:rsidRDefault="00F01534" w:rsidP="0024133B">
                                  <w:pPr>
                                    <w:jc w:val="center"/>
                                  </w:pPr>
                                  <w:hyperlink r:id="rId78" w:history="1">
                                    <w:r w:rsidR="0024133B" w:rsidRPr="00E967E4">
                                      <w:rPr>
                                        <w:rStyle w:val="Hyperlink"/>
                                        <w:b/>
                                        <w:bCs/>
                                      </w:rPr>
                                      <w:t>Office of Sponsored Programs</w:t>
                                    </w:r>
                                  </w:hyperlink>
                                </w:p>
                                <w:p w:rsidR="0024133B" w:rsidRDefault="0024133B" w:rsidP="0024133B">
                                  <w:pPr>
                                    <w:jc w:val="center"/>
                                  </w:pPr>
                                </w:p>
                              </w:tc>
                            </w:tr>
                            <w:tr w:rsidR="0024133B" w:rsidTr="0024133B">
                              <w:tc>
                                <w:tcPr>
                                  <w:tcW w:w="10557" w:type="dxa"/>
                                  <w:gridSpan w:val="2"/>
                                </w:tcPr>
                                <w:p w:rsidR="0024133B" w:rsidRPr="00E967E4" w:rsidRDefault="0024133B" w:rsidP="0024133B">
                                  <w:pPr>
                                    <w:jc w:val="center"/>
                                    <w:rPr>
                                      <w:b/>
                                      <w:bCs/>
                                      <w:i/>
                                      <w:iCs/>
                                      <w:sz w:val="16"/>
                                      <w:szCs w:val="16"/>
                                    </w:rPr>
                                  </w:pPr>
                                  <w:r w:rsidRPr="00E967E4">
                                    <w:rPr>
                                      <w:b/>
                                      <w:bCs/>
                                      <w:i/>
                                      <w:iCs/>
                                      <w:sz w:val="16"/>
                                      <w:szCs w:val="16"/>
                                    </w:rPr>
                                    <w:t>Dates, Updates and Insights</w:t>
                                  </w:r>
                                </w:p>
                                <w:p w:rsidR="0024133B" w:rsidRPr="00E967E4" w:rsidRDefault="0024133B" w:rsidP="0024133B">
                                  <w:pPr>
                                    <w:jc w:val="center"/>
                                    <w:rPr>
                                      <w:b/>
                                      <w:bCs/>
                                      <w:i/>
                                      <w:iCs/>
                                      <w:sz w:val="16"/>
                                      <w:szCs w:val="16"/>
                                    </w:rPr>
                                  </w:pPr>
                                  <w:r w:rsidRPr="00E967E4">
                                    <w:rPr>
                                      <w:b/>
                                      <w:bCs/>
                                      <w:i/>
                                      <w:iCs/>
                                      <w:sz w:val="16"/>
                                      <w:szCs w:val="16"/>
                                    </w:rPr>
                                    <w:t>Office of Sponsored Programs</w:t>
                                  </w:r>
                                </w:p>
                                <w:p w:rsidR="0024133B" w:rsidRPr="00E967E4" w:rsidRDefault="0024133B" w:rsidP="0024133B">
                                  <w:pPr>
                                    <w:jc w:val="center"/>
                                    <w:rPr>
                                      <w:sz w:val="16"/>
                                      <w:szCs w:val="16"/>
                                    </w:rPr>
                                  </w:pPr>
                                  <w:r w:rsidRPr="00E967E4">
                                    <w:rPr>
                                      <w:i/>
                                      <w:iCs/>
                                      <w:sz w:val="16"/>
                                      <w:szCs w:val="16"/>
                                    </w:rPr>
                                    <w:t xml:space="preserve">OSP </w:t>
                                  </w:r>
                                  <w:proofErr w:type="gramStart"/>
                                  <w:r w:rsidRPr="00E967E4">
                                    <w:rPr>
                                      <w:i/>
                                      <w:iCs/>
                                      <w:sz w:val="16"/>
                                      <w:szCs w:val="16"/>
                                    </w:rPr>
                                    <w:t>Dates,</w:t>
                                  </w:r>
                                  <w:proofErr w:type="gramEnd"/>
                                  <w:r w:rsidRPr="00E967E4">
                                    <w:rPr>
                                      <w:i/>
                                      <w:iCs/>
                                      <w:sz w:val="16"/>
                                      <w:szCs w:val="16"/>
                                    </w:rPr>
                                    <w:t xml:space="preserve">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24133B" w:rsidRDefault="0024133B" w:rsidP="0024133B">
                                  <w:pPr>
                                    <w:jc w:val="center"/>
                                  </w:pPr>
                                </w:p>
                              </w:tc>
                            </w:tr>
                          </w:tbl>
                          <w:p w:rsidR="0024133B" w:rsidRDefault="0024133B" w:rsidP="00EA6481">
                            <w:pPr>
                              <w:jc w:val="center"/>
                            </w:pPr>
                          </w:p>
                          <w:p w:rsidR="0024133B" w:rsidRDefault="0024133B"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24133B" w:rsidTr="0024133B">
                        <w:tc>
                          <w:tcPr>
                            <w:tcW w:w="10557" w:type="dxa"/>
                            <w:gridSpan w:val="2"/>
                          </w:tcPr>
                          <w:p w:rsidR="0024133B" w:rsidRPr="00E967E4" w:rsidRDefault="0024133B" w:rsidP="0024133B">
                            <w:pPr>
                              <w:jc w:val="center"/>
                              <w:rPr>
                                <w:b/>
                                <w:bCs/>
                                <w:sz w:val="20"/>
                                <w:szCs w:val="20"/>
                                <w:u w:val="single"/>
                              </w:rPr>
                            </w:pPr>
                            <w:r w:rsidRPr="00E967E4">
                              <w:rPr>
                                <w:b/>
                                <w:bCs/>
                                <w:u w:val="single"/>
                              </w:rPr>
                              <w:t>Additional Funding Opportunities:</w:t>
                            </w:r>
                          </w:p>
                          <w:p w:rsidR="0024133B" w:rsidRPr="00E967E4" w:rsidRDefault="0024133B" w:rsidP="0024133B">
                            <w:pPr>
                              <w:jc w:val="center"/>
                              <w:rPr>
                                <w:b/>
                                <w:bCs/>
                              </w:rPr>
                            </w:pPr>
                            <w:r w:rsidRPr="00E967E4">
                              <w:rPr>
                                <w:b/>
                                <w:bCs/>
                              </w:rPr>
                              <w:t>*These search engines and other resources may help you identify funding for a specific need or help you refine your ideas.</w:t>
                            </w:r>
                          </w:p>
                          <w:p w:rsidR="0024133B" w:rsidRDefault="0024133B" w:rsidP="0024133B">
                            <w:pPr>
                              <w:jc w:val="center"/>
                            </w:pPr>
                          </w:p>
                        </w:tc>
                      </w:tr>
                      <w:tr w:rsidR="0024133B" w:rsidTr="0024133B">
                        <w:tc>
                          <w:tcPr>
                            <w:tcW w:w="5278" w:type="dxa"/>
                          </w:tcPr>
                          <w:p w:rsidR="0024133B" w:rsidRPr="00E967E4" w:rsidRDefault="0024133B" w:rsidP="0024133B">
                            <w:pPr>
                              <w:rPr>
                                <w:b/>
                                <w:bCs/>
                              </w:rPr>
                            </w:pPr>
                            <w:r w:rsidRPr="00E967E4">
                              <w:rPr>
                                <w:b/>
                                <w:bCs/>
                              </w:rPr>
                              <w:t>Search For Funding Opportunities</w:t>
                            </w:r>
                          </w:p>
                          <w:p w:rsidR="0024133B" w:rsidRDefault="0024133B" w:rsidP="0024133B">
                            <w:pPr>
                              <w:jc w:val="center"/>
                            </w:pPr>
                          </w:p>
                        </w:tc>
                        <w:tc>
                          <w:tcPr>
                            <w:tcW w:w="5279" w:type="dxa"/>
                          </w:tcPr>
                          <w:p w:rsidR="0024133B" w:rsidRPr="00E967E4" w:rsidRDefault="0024133B" w:rsidP="0024133B">
                            <w:pPr>
                              <w:rPr>
                                <w:b/>
                                <w:bCs/>
                              </w:rPr>
                            </w:pPr>
                            <w:r w:rsidRPr="00E967E4">
                              <w:rPr>
                                <w:b/>
                                <w:bCs/>
                              </w:rPr>
                              <w:t>Assistance For Finding And Analyzing Funding Opportunities</w:t>
                            </w:r>
                          </w:p>
                          <w:p w:rsidR="0024133B" w:rsidRDefault="0024133B" w:rsidP="0024133B">
                            <w:pPr>
                              <w:jc w:val="center"/>
                            </w:pPr>
                          </w:p>
                        </w:tc>
                      </w:tr>
                      <w:tr w:rsidR="0024133B" w:rsidTr="0024133B">
                        <w:tc>
                          <w:tcPr>
                            <w:tcW w:w="5278" w:type="dxa"/>
                          </w:tcPr>
                          <w:p w:rsidR="0024133B" w:rsidRDefault="00F01534" w:rsidP="0024133B">
                            <w:hyperlink r:id="rId79" w:history="1">
                              <w:proofErr w:type="spellStart"/>
                              <w:r w:rsidR="0024133B" w:rsidRPr="00E967E4">
                                <w:rPr>
                                  <w:rStyle w:val="Hyperlink"/>
                                  <w:b/>
                                  <w:bCs/>
                                </w:rPr>
                                <w:t>GrantSearch</w:t>
                              </w:r>
                              <w:proofErr w:type="spellEnd"/>
                            </w:hyperlink>
                          </w:p>
                          <w:p w:rsidR="0024133B" w:rsidRDefault="0024133B" w:rsidP="0024133B">
                            <w:pPr>
                              <w:jc w:val="center"/>
                            </w:pPr>
                          </w:p>
                        </w:tc>
                        <w:tc>
                          <w:tcPr>
                            <w:tcW w:w="5279" w:type="dxa"/>
                          </w:tcPr>
                          <w:p w:rsidR="0024133B" w:rsidRDefault="00F01534" w:rsidP="0024133B">
                            <w:hyperlink r:id="rId80" w:history="1">
                              <w:r w:rsidR="0024133B" w:rsidRPr="00E967E4">
                                <w:rPr>
                                  <w:rStyle w:val="Hyperlink"/>
                                  <w:b/>
                                  <w:bCs/>
                                </w:rPr>
                                <w:t>Grant Resource Center</w:t>
                              </w:r>
                            </w:hyperlink>
                          </w:p>
                          <w:p w:rsidR="0024133B" w:rsidRDefault="0024133B" w:rsidP="0024133B">
                            <w:pPr>
                              <w:jc w:val="center"/>
                            </w:pPr>
                          </w:p>
                        </w:tc>
                      </w:tr>
                      <w:tr w:rsidR="0024133B" w:rsidTr="0024133B">
                        <w:tc>
                          <w:tcPr>
                            <w:tcW w:w="5278" w:type="dxa"/>
                          </w:tcPr>
                          <w:p w:rsidR="0024133B" w:rsidRDefault="00F01534" w:rsidP="0024133B">
                            <w:hyperlink r:id="rId81" w:history="1">
                              <w:r w:rsidR="0024133B" w:rsidRPr="00E967E4">
                                <w:rPr>
                                  <w:rStyle w:val="Hyperlink"/>
                                  <w:b/>
                                  <w:bCs/>
                                </w:rPr>
                                <w:t>Pivot</w:t>
                              </w:r>
                            </w:hyperlink>
                          </w:p>
                          <w:p w:rsidR="0024133B" w:rsidRDefault="0024133B" w:rsidP="0024133B">
                            <w:pPr>
                              <w:jc w:val="center"/>
                            </w:pPr>
                          </w:p>
                        </w:tc>
                        <w:tc>
                          <w:tcPr>
                            <w:tcW w:w="5279" w:type="dxa"/>
                          </w:tcPr>
                          <w:p w:rsidR="0024133B" w:rsidRPr="00C809EA" w:rsidRDefault="00F01534" w:rsidP="0024133B">
                            <w:pPr>
                              <w:rPr>
                                <w:b/>
                              </w:rPr>
                            </w:pPr>
                            <w:hyperlink r:id="rId82" w:history="1">
                              <w:r w:rsidR="0024133B" w:rsidRPr="00C809EA">
                                <w:rPr>
                                  <w:rStyle w:val="Hyperlink"/>
                                  <w:b/>
                                </w:rPr>
                                <w:t>Date, Updates, and Insights</w:t>
                              </w:r>
                            </w:hyperlink>
                            <w:r w:rsidR="0024133B" w:rsidRPr="00C809EA">
                              <w:rPr>
                                <w:b/>
                              </w:rPr>
                              <w:t xml:space="preserve"> </w:t>
                            </w:r>
                          </w:p>
                        </w:tc>
                      </w:tr>
                      <w:tr w:rsidR="0024133B" w:rsidTr="0024133B">
                        <w:tc>
                          <w:tcPr>
                            <w:tcW w:w="5278" w:type="dxa"/>
                          </w:tcPr>
                          <w:p w:rsidR="0024133B" w:rsidRDefault="00F01534" w:rsidP="0024133B">
                            <w:hyperlink r:id="rId83" w:history="1">
                              <w:r w:rsidR="0024133B" w:rsidRPr="00E967E4">
                                <w:rPr>
                                  <w:rStyle w:val="Hyperlink"/>
                                  <w:b/>
                                  <w:bCs/>
                                </w:rPr>
                                <w:t>Grants.gov</w:t>
                              </w:r>
                            </w:hyperlink>
                          </w:p>
                          <w:p w:rsidR="0024133B" w:rsidRDefault="0024133B" w:rsidP="0024133B">
                            <w:pPr>
                              <w:jc w:val="center"/>
                            </w:pPr>
                          </w:p>
                        </w:tc>
                        <w:tc>
                          <w:tcPr>
                            <w:tcW w:w="5279" w:type="dxa"/>
                          </w:tcPr>
                          <w:p w:rsidR="0024133B" w:rsidRDefault="00F01534" w:rsidP="0024133B">
                            <w:hyperlink r:id="rId84" w:history="1">
                              <w:r w:rsidR="0024133B" w:rsidRPr="00E967E4">
                                <w:rPr>
                                  <w:rStyle w:val="Hyperlink"/>
                                  <w:b/>
                                  <w:bCs/>
                                </w:rPr>
                                <w:t>Good Funding Opportunities &amp; Support</w:t>
                              </w:r>
                            </w:hyperlink>
                          </w:p>
                          <w:p w:rsidR="0024133B" w:rsidRDefault="0024133B" w:rsidP="0024133B">
                            <w:pPr>
                              <w:jc w:val="center"/>
                            </w:pPr>
                          </w:p>
                        </w:tc>
                      </w:tr>
                      <w:tr w:rsidR="0024133B" w:rsidTr="0024133B">
                        <w:tc>
                          <w:tcPr>
                            <w:tcW w:w="10557" w:type="dxa"/>
                            <w:gridSpan w:val="2"/>
                          </w:tcPr>
                          <w:p w:rsidR="0024133B" w:rsidRDefault="00F01534" w:rsidP="0024133B">
                            <w:pPr>
                              <w:jc w:val="center"/>
                            </w:pPr>
                            <w:hyperlink r:id="rId85" w:history="1">
                              <w:r w:rsidR="0024133B" w:rsidRPr="00E967E4">
                                <w:rPr>
                                  <w:rStyle w:val="Hyperlink"/>
                                  <w:b/>
                                  <w:bCs/>
                                </w:rPr>
                                <w:t>Office of Sponsored Programs</w:t>
                              </w:r>
                            </w:hyperlink>
                          </w:p>
                          <w:p w:rsidR="0024133B" w:rsidRDefault="0024133B" w:rsidP="0024133B">
                            <w:pPr>
                              <w:jc w:val="center"/>
                            </w:pPr>
                          </w:p>
                        </w:tc>
                      </w:tr>
                      <w:tr w:rsidR="0024133B" w:rsidTr="0024133B">
                        <w:tc>
                          <w:tcPr>
                            <w:tcW w:w="10557" w:type="dxa"/>
                            <w:gridSpan w:val="2"/>
                          </w:tcPr>
                          <w:p w:rsidR="0024133B" w:rsidRPr="00E967E4" w:rsidRDefault="0024133B" w:rsidP="0024133B">
                            <w:pPr>
                              <w:jc w:val="center"/>
                              <w:rPr>
                                <w:b/>
                                <w:bCs/>
                                <w:i/>
                                <w:iCs/>
                                <w:sz w:val="16"/>
                                <w:szCs w:val="16"/>
                              </w:rPr>
                            </w:pPr>
                            <w:r w:rsidRPr="00E967E4">
                              <w:rPr>
                                <w:b/>
                                <w:bCs/>
                                <w:i/>
                                <w:iCs/>
                                <w:sz w:val="16"/>
                                <w:szCs w:val="16"/>
                              </w:rPr>
                              <w:t>Dates, Updates and Insights</w:t>
                            </w:r>
                          </w:p>
                          <w:p w:rsidR="0024133B" w:rsidRPr="00E967E4" w:rsidRDefault="0024133B" w:rsidP="0024133B">
                            <w:pPr>
                              <w:jc w:val="center"/>
                              <w:rPr>
                                <w:b/>
                                <w:bCs/>
                                <w:i/>
                                <w:iCs/>
                                <w:sz w:val="16"/>
                                <w:szCs w:val="16"/>
                              </w:rPr>
                            </w:pPr>
                            <w:r w:rsidRPr="00E967E4">
                              <w:rPr>
                                <w:b/>
                                <w:bCs/>
                                <w:i/>
                                <w:iCs/>
                                <w:sz w:val="16"/>
                                <w:szCs w:val="16"/>
                              </w:rPr>
                              <w:t>Office of Sponsored Programs</w:t>
                            </w:r>
                          </w:p>
                          <w:p w:rsidR="0024133B" w:rsidRPr="00E967E4" w:rsidRDefault="0024133B" w:rsidP="0024133B">
                            <w:pPr>
                              <w:jc w:val="center"/>
                              <w:rPr>
                                <w:sz w:val="16"/>
                                <w:szCs w:val="16"/>
                              </w:rPr>
                            </w:pPr>
                            <w:r w:rsidRPr="00E967E4">
                              <w:rPr>
                                <w:i/>
                                <w:iCs/>
                                <w:sz w:val="16"/>
                                <w:szCs w:val="16"/>
                              </w:rPr>
                              <w:t xml:space="preserve">OSP </w:t>
                            </w:r>
                            <w:proofErr w:type="gramStart"/>
                            <w:r w:rsidRPr="00E967E4">
                              <w:rPr>
                                <w:i/>
                                <w:iCs/>
                                <w:sz w:val="16"/>
                                <w:szCs w:val="16"/>
                              </w:rPr>
                              <w:t>Dates,</w:t>
                            </w:r>
                            <w:proofErr w:type="gramEnd"/>
                            <w:r w:rsidRPr="00E967E4">
                              <w:rPr>
                                <w:i/>
                                <w:iCs/>
                                <w:sz w:val="16"/>
                                <w:szCs w:val="16"/>
                              </w:rPr>
                              <w:t xml:space="preserve">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24133B" w:rsidRDefault="0024133B" w:rsidP="0024133B">
                            <w:pPr>
                              <w:jc w:val="center"/>
                            </w:pPr>
                          </w:p>
                        </w:tc>
                      </w:tr>
                    </w:tbl>
                    <w:p w:rsidR="0024133B" w:rsidRDefault="0024133B" w:rsidP="00EA6481">
                      <w:pPr>
                        <w:jc w:val="center"/>
                      </w:pPr>
                    </w:p>
                    <w:p w:rsidR="0024133B" w:rsidRDefault="0024133B" w:rsidP="00EA6481"/>
                  </w:txbxContent>
                </v:textbox>
              </v:shape>
            </w:pict>
          </mc:Fallback>
        </mc:AlternateContent>
      </w: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EA6481" w:rsidRPr="001564EB" w:rsidRDefault="00EA6481" w:rsidP="00EA6481">
      <w:pPr>
        <w:rPr>
          <w:rFonts w:asciiTheme="minorHAnsi" w:hAnsiTheme="minorHAnsi"/>
        </w:rPr>
      </w:pPr>
    </w:p>
    <w:p w:rsidR="0024133B" w:rsidRPr="001564EB" w:rsidRDefault="0024133B">
      <w:pPr>
        <w:rPr>
          <w:rFonts w:asciiTheme="minorHAnsi" w:hAnsiTheme="minorHAnsi"/>
        </w:rPr>
      </w:pPr>
    </w:p>
    <w:sectPr w:rsidR="0024133B" w:rsidRPr="001564EB" w:rsidSect="00EA1A0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1480A"/>
    <w:rsid w:val="00087874"/>
    <w:rsid w:val="000D2825"/>
    <w:rsid w:val="000D6872"/>
    <w:rsid w:val="000E37D2"/>
    <w:rsid w:val="000F15BD"/>
    <w:rsid w:val="00116F11"/>
    <w:rsid w:val="00117BA8"/>
    <w:rsid w:val="00143379"/>
    <w:rsid w:val="001564EB"/>
    <w:rsid w:val="001701D4"/>
    <w:rsid w:val="001718EE"/>
    <w:rsid w:val="00173C31"/>
    <w:rsid w:val="00187B98"/>
    <w:rsid w:val="00194E74"/>
    <w:rsid w:val="00196DAD"/>
    <w:rsid w:val="001D4413"/>
    <w:rsid w:val="001D478F"/>
    <w:rsid w:val="001E05C6"/>
    <w:rsid w:val="001F3515"/>
    <w:rsid w:val="0024133B"/>
    <w:rsid w:val="002559CE"/>
    <w:rsid w:val="00270AC9"/>
    <w:rsid w:val="0027558A"/>
    <w:rsid w:val="002878AF"/>
    <w:rsid w:val="002B0F02"/>
    <w:rsid w:val="002B10CC"/>
    <w:rsid w:val="002D6F17"/>
    <w:rsid w:val="00301AA4"/>
    <w:rsid w:val="00326744"/>
    <w:rsid w:val="003339A8"/>
    <w:rsid w:val="00350605"/>
    <w:rsid w:val="00364BFB"/>
    <w:rsid w:val="0038612B"/>
    <w:rsid w:val="00396AEB"/>
    <w:rsid w:val="003B672B"/>
    <w:rsid w:val="003C33C2"/>
    <w:rsid w:val="003C611A"/>
    <w:rsid w:val="00422E12"/>
    <w:rsid w:val="004370C5"/>
    <w:rsid w:val="004419D8"/>
    <w:rsid w:val="004716B9"/>
    <w:rsid w:val="00472280"/>
    <w:rsid w:val="00481F2C"/>
    <w:rsid w:val="00496E2A"/>
    <w:rsid w:val="004A4143"/>
    <w:rsid w:val="004A61A3"/>
    <w:rsid w:val="004B3175"/>
    <w:rsid w:val="004D24B0"/>
    <w:rsid w:val="004D79F1"/>
    <w:rsid w:val="004E4B80"/>
    <w:rsid w:val="00526BD5"/>
    <w:rsid w:val="005302D2"/>
    <w:rsid w:val="00536DBC"/>
    <w:rsid w:val="0055506E"/>
    <w:rsid w:val="0058150D"/>
    <w:rsid w:val="00593BB9"/>
    <w:rsid w:val="005A5C31"/>
    <w:rsid w:val="005D2E15"/>
    <w:rsid w:val="005F0891"/>
    <w:rsid w:val="00610873"/>
    <w:rsid w:val="0061305B"/>
    <w:rsid w:val="00623AE8"/>
    <w:rsid w:val="0067760A"/>
    <w:rsid w:val="00695AB5"/>
    <w:rsid w:val="006B52D8"/>
    <w:rsid w:val="006B764E"/>
    <w:rsid w:val="006D2CC4"/>
    <w:rsid w:val="006D5319"/>
    <w:rsid w:val="006D69C1"/>
    <w:rsid w:val="006E6D00"/>
    <w:rsid w:val="0070288E"/>
    <w:rsid w:val="007102F1"/>
    <w:rsid w:val="007104A3"/>
    <w:rsid w:val="00740927"/>
    <w:rsid w:val="00792B94"/>
    <w:rsid w:val="007C6419"/>
    <w:rsid w:val="007D3AC9"/>
    <w:rsid w:val="007F0A3B"/>
    <w:rsid w:val="00807266"/>
    <w:rsid w:val="00824F99"/>
    <w:rsid w:val="00854D98"/>
    <w:rsid w:val="0087314F"/>
    <w:rsid w:val="00895377"/>
    <w:rsid w:val="008A1CB7"/>
    <w:rsid w:val="008F57CD"/>
    <w:rsid w:val="008F7108"/>
    <w:rsid w:val="0091200D"/>
    <w:rsid w:val="0095251C"/>
    <w:rsid w:val="00960D24"/>
    <w:rsid w:val="009638E8"/>
    <w:rsid w:val="00977427"/>
    <w:rsid w:val="009B1E81"/>
    <w:rsid w:val="00A3171E"/>
    <w:rsid w:val="00A408EB"/>
    <w:rsid w:val="00A651A3"/>
    <w:rsid w:val="00A738EE"/>
    <w:rsid w:val="00AB134F"/>
    <w:rsid w:val="00AB2A06"/>
    <w:rsid w:val="00AD1436"/>
    <w:rsid w:val="00AD7048"/>
    <w:rsid w:val="00AF2110"/>
    <w:rsid w:val="00AF2A63"/>
    <w:rsid w:val="00AF34DA"/>
    <w:rsid w:val="00B040F3"/>
    <w:rsid w:val="00B23F08"/>
    <w:rsid w:val="00B266FF"/>
    <w:rsid w:val="00B65783"/>
    <w:rsid w:val="00B81C57"/>
    <w:rsid w:val="00B97C41"/>
    <w:rsid w:val="00BB2FA9"/>
    <w:rsid w:val="00BB7A16"/>
    <w:rsid w:val="00BC65F7"/>
    <w:rsid w:val="00C04964"/>
    <w:rsid w:val="00C21FC2"/>
    <w:rsid w:val="00C2716D"/>
    <w:rsid w:val="00C42DF2"/>
    <w:rsid w:val="00C444AD"/>
    <w:rsid w:val="00C4668F"/>
    <w:rsid w:val="00C5552F"/>
    <w:rsid w:val="00C677FA"/>
    <w:rsid w:val="00C8268B"/>
    <w:rsid w:val="00CA7DFE"/>
    <w:rsid w:val="00CD7365"/>
    <w:rsid w:val="00D0056E"/>
    <w:rsid w:val="00D22118"/>
    <w:rsid w:val="00D50F11"/>
    <w:rsid w:val="00D53683"/>
    <w:rsid w:val="00D65650"/>
    <w:rsid w:val="00D93C2B"/>
    <w:rsid w:val="00D974E2"/>
    <w:rsid w:val="00DA0087"/>
    <w:rsid w:val="00DC1981"/>
    <w:rsid w:val="00DD70AB"/>
    <w:rsid w:val="00E66FCF"/>
    <w:rsid w:val="00E734A5"/>
    <w:rsid w:val="00E75F56"/>
    <w:rsid w:val="00EA158D"/>
    <w:rsid w:val="00EA1A09"/>
    <w:rsid w:val="00EA6481"/>
    <w:rsid w:val="00EC087F"/>
    <w:rsid w:val="00F323B4"/>
    <w:rsid w:val="00F33399"/>
    <w:rsid w:val="00F52815"/>
    <w:rsid w:val="00F53F9D"/>
    <w:rsid w:val="00F57067"/>
    <w:rsid w:val="00F57482"/>
    <w:rsid w:val="00F57655"/>
    <w:rsid w:val="00F803F0"/>
    <w:rsid w:val="00F94C7E"/>
    <w:rsid w:val="00FC180E"/>
    <w:rsid w:val="00FC7023"/>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77992013">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295110899">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59744184">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412439059">
      <w:bodyDiv w:val="1"/>
      <w:marLeft w:val="0"/>
      <w:marRight w:val="0"/>
      <w:marTop w:val="0"/>
      <w:marBottom w:val="0"/>
      <w:divBdr>
        <w:top w:val="none" w:sz="0" w:space="0" w:color="auto"/>
        <w:left w:val="none" w:sz="0" w:space="0" w:color="auto"/>
        <w:bottom w:val="none" w:sz="0" w:space="0" w:color="auto"/>
        <w:right w:val="none" w:sz="0" w:space="0" w:color="auto"/>
      </w:divBdr>
    </w:div>
    <w:div w:id="472407902">
      <w:bodyDiv w:val="1"/>
      <w:marLeft w:val="0"/>
      <w:marRight w:val="0"/>
      <w:marTop w:val="0"/>
      <w:marBottom w:val="0"/>
      <w:divBdr>
        <w:top w:val="none" w:sz="0" w:space="0" w:color="auto"/>
        <w:left w:val="none" w:sz="0" w:space="0" w:color="auto"/>
        <w:bottom w:val="none" w:sz="0" w:space="0" w:color="auto"/>
        <w:right w:val="none" w:sz="0" w:space="0" w:color="auto"/>
      </w:divBdr>
    </w:div>
    <w:div w:id="481655380">
      <w:bodyDiv w:val="1"/>
      <w:marLeft w:val="0"/>
      <w:marRight w:val="0"/>
      <w:marTop w:val="0"/>
      <w:marBottom w:val="0"/>
      <w:divBdr>
        <w:top w:val="none" w:sz="0" w:space="0" w:color="auto"/>
        <w:left w:val="none" w:sz="0" w:space="0" w:color="auto"/>
        <w:bottom w:val="none" w:sz="0" w:space="0" w:color="auto"/>
        <w:right w:val="none" w:sz="0" w:space="0" w:color="auto"/>
      </w:divBdr>
    </w:div>
    <w:div w:id="522280497">
      <w:bodyDiv w:val="1"/>
      <w:marLeft w:val="0"/>
      <w:marRight w:val="0"/>
      <w:marTop w:val="0"/>
      <w:marBottom w:val="0"/>
      <w:divBdr>
        <w:top w:val="none" w:sz="0" w:space="0" w:color="auto"/>
        <w:left w:val="none" w:sz="0" w:space="0" w:color="auto"/>
        <w:bottom w:val="none" w:sz="0" w:space="0" w:color="auto"/>
        <w:right w:val="none" w:sz="0" w:space="0" w:color="auto"/>
      </w:divBdr>
    </w:div>
    <w:div w:id="5245610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61717340">
      <w:bodyDiv w:val="1"/>
      <w:marLeft w:val="0"/>
      <w:marRight w:val="0"/>
      <w:marTop w:val="0"/>
      <w:marBottom w:val="0"/>
      <w:divBdr>
        <w:top w:val="none" w:sz="0" w:space="0" w:color="auto"/>
        <w:left w:val="none" w:sz="0" w:space="0" w:color="auto"/>
        <w:bottom w:val="none" w:sz="0" w:space="0" w:color="auto"/>
        <w:right w:val="none" w:sz="0" w:space="0" w:color="auto"/>
      </w:divBdr>
    </w:div>
    <w:div w:id="628902345">
      <w:bodyDiv w:val="1"/>
      <w:marLeft w:val="0"/>
      <w:marRight w:val="0"/>
      <w:marTop w:val="0"/>
      <w:marBottom w:val="0"/>
      <w:divBdr>
        <w:top w:val="none" w:sz="0" w:space="0" w:color="auto"/>
        <w:left w:val="none" w:sz="0" w:space="0" w:color="auto"/>
        <w:bottom w:val="none" w:sz="0" w:space="0" w:color="auto"/>
        <w:right w:val="none" w:sz="0" w:space="0" w:color="auto"/>
      </w:divBdr>
    </w:div>
    <w:div w:id="644042224">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691494762">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789516096">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886724881">
      <w:bodyDiv w:val="1"/>
      <w:marLeft w:val="0"/>
      <w:marRight w:val="0"/>
      <w:marTop w:val="0"/>
      <w:marBottom w:val="0"/>
      <w:divBdr>
        <w:top w:val="none" w:sz="0" w:space="0" w:color="auto"/>
        <w:left w:val="none" w:sz="0" w:space="0" w:color="auto"/>
        <w:bottom w:val="none" w:sz="0" w:space="0" w:color="auto"/>
        <w:right w:val="none" w:sz="0" w:space="0" w:color="auto"/>
      </w:divBdr>
    </w:div>
    <w:div w:id="913703551">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116944573">
      <w:bodyDiv w:val="1"/>
      <w:marLeft w:val="0"/>
      <w:marRight w:val="0"/>
      <w:marTop w:val="0"/>
      <w:marBottom w:val="0"/>
      <w:divBdr>
        <w:top w:val="none" w:sz="0" w:space="0" w:color="auto"/>
        <w:left w:val="none" w:sz="0" w:space="0" w:color="auto"/>
        <w:bottom w:val="none" w:sz="0" w:space="0" w:color="auto"/>
        <w:right w:val="none" w:sz="0" w:space="0" w:color="auto"/>
      </w:divBdr>
    </w:div>
    <w:div w:id="1120489197">
      <w:bodyDiv w:val="1"/>
      <w:marLeft w:val="0"/>
      <w:marRight w:val="0"/>
      <w:marTop w:val="0"/>
      <w:marBottom w:val="0"/>
      <w:divBdr>
        <w:top w:val="none" w:sz="0" w:space="0" w:color="auto"/>
        <w:left w:val="none" w:sz="0" w:space="0" w:color="auto"/>
        <w:bottom w:val="none" w:sz="0" w:space="0" w:color="auto"/>
        <w:right w:val="none" w:sz="0" w:space="0" w:color="auto"/>
      </w:divBdr>
    </w:div>
    <w:div w:id="1137257433">
      <w:bodyDiv w:val="1"/>
      <w:marLeft w:val="0"/>
      <w:marRight w:val="0"/>
      <w:marTop w:val="0"/>
      <w:marBottom w:val="0"/>
      <w:divBdr>
        <w:top w:val="none" w:sz="0" w:space="0" w:color="auto"/>
        <w:left w:val="none" w:sz="0" w:space="0" w:color="auto"/>
        <w:bottom w:val="none" w:sz="0" w:space="0" w:color="auto"/>
        <w:right w:val="none" w:sz="0" w:space="0" w:color="auto"/>
      </w:divBdr>
    </w:div>
    <w:div w:id="1201090266">
      <w:bodyDiv w:val="1"/>
      <w:marLeft w:val="0"/>
      <w:marRight w:val="0"/>
      <w:marTop w:val="0"/>
      <w:marBottom w:val="0"/>
      <w:divBdr>
        <w:top w:val="none" w:sz="0" w:space="0" w:color="auto"/>
        <w:left w:val="none" w:sz="0" w:space="0" w:color="auto"/>
        <w:bottom w:val="none" w:sz="0" w:space="0" w:color="auto"/>
        <w:right w:val="none" w:sz="0" w:space="0" w:color="auto"/>
      </w:divBdr>
    </w:div>
    <w:div w:id="1219585485">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282803258">
      <w:bodyDiv w:val="1"/>
      <w:marLeft w:val="0"/>
      <w:marRight w:val="0"/>
      <w:marTop w:val="0"/>
      <w:marBottom w:val="0"/>
      <w:divBdr>
        <w:top w:val="none" w:sz="0" w:space="0" w:color="auto"/>
        <w:left w:val="none" w:sz="0" w:space="0" w:color="auto"/>
        <w:bottom w:val="none" w:sz="0" w:space="0" w:color="auto"/>
        <w:right w:val="none" w:sz="0" w:space="0" w:color="auto"/>
      </w:divBdr>
    </w:div>
    <w:div w:id="1334802388">
      <w:bodyDiv w:val="1"/>
      <w:marLeft w:val="0"/>
      <w:marRight w:val="0"/>
      <w:marTop w:val="0"/>
      <w:marBottom w:val="0"/>
      <w:divBdr>
        <w:top w:val="none" w:sz="0" w:space="0" w:color="auto"/>
        <w:left w:val="none" w:sz="0" w:space="0" w:color="auto"/>
        <w:bottom w:val="none" w:sz="0" w:space="0" w:color="auto"/>
        <w:right w:val="none" w:sz="0" w:space="0" w:color="auto"/>
      </w:divBdr>
    </w:div>
    <w:div w:id="1387070505">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431971422">
      <w:bodyDiv w:val="1"/>
      <w:marLeft w:val="0"/>
      <w:marRight w:val="0"/>
      <w:marTop w:val="0"/>
      <w:marBottom w:val="0"/>
      <w:divBdr>
        <w:top w:val="none" w:sz="0" w:space="0" w:color="auto"/>
        <w:left w:val="none" w:sz="0" w:space="0" w:color="auto"/>
        <w:bottom w:val="none" w:sz="0" w:space="0" w:color="auto"/>
        <w:right w:val="none" w:sz="0" w:space="0" w:color="auto"/>
      </w:divBdr>
    </w:div>
    <w:div w:id="1450322538">
      <w:bodyDiv w:val="1"/>
      <w:marLeft w:val="0"/>
      <w:marRight w:val="0"/>
      <w:marTop w:val="0"/>
      <w:marBottom w:val="0"/>
      <w:divBdr>
        <w:top w:val="none" w:sz="0" w:space="0" w:color="auto"/>
        <w:left w:val="none" w:sz="0" w:space="0" w:color="auto"/>
        <w:bottom w:val="none" w:sz="0" w:space="0" w:color="auto"/>
        <w:right w:val="none" w:sz="0" w:space="0" w:color="auto"/>
      </w:divBdr>
    </w:div>
    <w:div w:id="1451627888">
      <w:bodyDiv w:val="1"/>
      <w:marLeft w:val="0"/>
      <w:marRight w:val="0"/>
      <w:marTop w:val="0"/>
      <w:marBottom w:val="0"/>
      <w:divBdr>
        <w:top w:val="none" w:sz="0" w:space="0" w:color="auto"/>
        <w:left w:val="none" w:sz="0" w:space="0" w:color="auto"/>
        <w:bottom w:val="none" w:sz="0" w:space="0" w:color="auto"/>
        <w:right w:val="none" w:sz="0" w:space="0" w:color="auto"/>
      </w:divBdr>
    </w:div>
    <w:div w:id="1530532650">
      <w:bodyDiv w:val="1"/>
      <w:marLeft w:val="0"/>
      <w:marRight w:val="0"/>
      <w:marTop w:val="0"/>
      <w:marBottom w:val="0"/>
      <w:divBdr>
        <w:top w:val="none" w:sz="0" w:space="0" w:color="auto"/>
        <w:left w:val="none" w:sz="0" w:space="0" w:color="auto"/>
        <w:bottom w:val="none" w:sz="0" w:space="0" w:color="auto"/>
        <w:right w:val="none" w:sz="0" w:space="0" w:color="auto"/>
      </w:divBdr>
    </w:div>
    <w:div w:id="1547985534">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12080733">
      <w:bodyDiv w:val="1"/>
      <w:marLeft w:val="0"/>
      <w:marRight w:val="0"/>
      <w:marTop w:val="0"/>
      <w:marBottom w:val="0"/>
      <w:divBdr>
        <w:top w:val="none" w:sz="0" w:space="0" w:color="auto"/>
        <w:left w:val="none" w:sz="0" w:space="0" w:color="auto"/>
        <w:bottom w:val="none" w:sz="0" w:space="0" w:color="auto"/>
        <w:right w:val="none" w:sz="0" w:space="0" w:color="auto"/>
      </w:divBdr>
    </w:div>
    <w:div w:id="1643347938">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21710160">
      <w:bodyDiv w:val="1"/>
      <w:marLeft w:val="0"/>
      <w:marRight w:val="0"/>
      <w:marTop w:val="0"/>
      <w:marBottom w:val="0"/>
      <w:divBdr>
        <w:top w:val="none" w:sz="0" w:space="0" w:color="auto"/>
        <w:left w:val="none" w:sz="0" w:space="0" w:color="auto"/>
        <w:bottom w:val="none" w:sz="0" w:space="0" w:color="auto"/>
        <w:right w:val="none" w:sz="0" w:space="0" w:color="auto"/>
      </w:divBdr>
    </w:div>
    <w:div w:id="1724402392">
      <w:bodyDiv w:val="1"/>
      <w:marLeft w:val="0"/>
      <w:marRight w:val="0"/>
      <w:marTop w:val="0"/>
      <w:marBottom w:val="0"/>
      <w:divBdr>
        <w:top w:val="none" w:sz="0" w:space="0" w:color="auto"/>
        <w:left w:val="none" w:sz="0" w:space="0" w:color="auto"/>
        <w:bottom w:val="none" w:sz="0" w:space="0" w:color="auto"/>
        <w:right w:val="none" w:sz="0" w:space="0" w:color="auto"/>
      </w:divBdr>
    </w:div>
    <w:div w:id="1791581486">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1949461389">
      <w:bodyDiv w:val="1"/>
      <w:marLeft w:val="0"/>
      <w:marRight w:val="0"/>
      <w:marTop w:val="0"/>
      <w:marBottom w:val="0"/>
      <w:divBdr>
        <w:top w:val="none" w:sz="0" w:space="0" w:color="auto"/>
        <w:left w:val="none" w:sz="0" w:space="0" w:color="auto"/>
        <w:bottom w:val="none" w:sz="0" w:space="0" w:color="auto"/>
        <w:right w:val="none" w:sz="0" w:space="0" w:color="auto"/>
      </w:divBdr>
    </w:div>
    <w:div w:id="1997029600">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059628759">
      <w:bodyDiv w:val="1"/>
      <w:marLeft w:val="0"/>
      <w:marRight w:val="0"/>
      <w:marTop w:val="0"/>
      <w:marBottom w:val="0"/>
      <w:divBdr>
        <w:top w:val="none" w:sz="0" w:space="0" w:color="auto"/>
        <w:left w:val="none" w:sz="0" w:space="0" w:color="auto"/>
        <w:bottom w:val="none" w:sz="0" w:space="0" w:color="auto"/>
        <w:right w:val="none" w:sz="0" w:space="0" w:color="auto"/>
      </w:divBdr>
    </w:div>
    <w:div w:id="21170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workshops.dot" TargetMode="External"/><Relationship Id="rId18" Type="http://schemas.openxmlformats.org/officeDocument/2006/relationships/hyperlink" Target="http://www.empliant.com/survey/F198DBB56-144F-2090-6C1B/" TargetMode="External"/><Relationship Id="rId26" Type="http://schemas.openxmlformats.org/officeDocument/2006/relationships/hyperlink" Target="http://www.empliant.com/survey/F198DBB56-144F-2090-6C1B/" TargetMode="External"/><Relationship Id="rId39" Type="http://schemas.openxmlformats.org/officeDocument/2006/relationships/hyperlink" Target="http://www.nsf.gov/funding/pgm_summ.jsp?pims_id=504739" TargetMode="External"/><Relationship Id="rId21" Type="http://schemas.openxmlformats.org/officeDocument/2006/relationships/hyperlink" Target="http://www.wpunj.edu/osp/workshops.dot" TargetMode="External"/><Relationship Id="rId34" Type="http://schemas.openxmlformats.org/officeDocument/2006/relationships/hyperlink" Target="http://www.nsf.gov/pubs/2013/nsf13574/nsf13574.htm" TargetMode="External"/><Relationship Id="rId42" Type="http://schemas.openxmlformats.org/officeDocument/2006/relationships/hyperlink" Target="http://grants.nih.gov/grants/guide/pa-files/PA-11-016.html" TargetMode="External"/><Relationship Id="rId47" Type="http://schemas.openxmlformats.org/officeDocument/2006/relationships/hyperlink" Target="http://www.arts.gov/grants/apply/LitTranslation/index.html" TargetMode="External"/><Relationship Id="rId50" Type="http://schemas.openxmlformats.org/officeDocument/2006/relationships/hyperlink" Target="http://grants.nih.gov/grants/guide/rfa-files/RFA-MD-13-006.html" TargetMode="External"/><Relationship Id="rId55" Type="http://schemas.openxmlformats.org/officeDocument/2006/relationships/hyperlink" Target="http://grants.nih.gov/grants/guide/rfa-files/RFA-MD-13-006.html" TargetMode="External"/><Relationship Id="rId63" Type="http://schemas.openxmlformats.org/officeDocument/2006/relationships/hyperlink" Target="http://www.nsf.gov/funding/pgm_summ.jsp?pims_id=5353" TargetMode="External"/><Relationship Id="rId68" Type="http://schemas.openxmlformats.org/officeDocument/2006/relationships/hyperlink" Target="http://www.nsf.gov/funding/pgm_summ.jsp?pims_id=5300" TargetMode="External"/><Relationship Id="rId76" Type="http://schemas.openxmlformats.org/officeDocument/2006/relationships/hyperlink" Target="http://www.grants.gov/" TargetMode="External"/><Relationship Id="rId84" Type="http://schemas.openxmlformats.org/officeDocument/2006/relationships/hyperlink" Target="http://www.wpunj.edu/osp/fundingopps/support.html" TargetMode="External"/><Relationship Id="rId7" Type="http://schemas.openxmlformats.org/officeDocument/2006/relationships/hyperlink" Target="mailto:grants@wpunj.edu" TargetMode="External"/><Relationship Id="rId71" Type="http://schemas.openxmlformats.org/officeDocument/2006/relationships/hyperlink" Target="http://www.nsf.gov/funding/pgm_summ.jsp?pims_id=5369" TargetMode="External"/><Relationship Id="rId2" Type="http://schemas.openxmlformats.org/officeDocument/2006/relationships/styles" Target="styles.xml"/><Relationship Id="rId16" Type="http://schemas.openxmlformats.org/officeDocument/2006/relationships/hyperlink" Target="http://www.wpunj.edu/osp/narratives-and-budgets.dot" TargetMode="External"/><Relationship Id="rId29" Type="http://schemas.openxmlformats.org/officeDocument/2006/relationships/hyperlink" Target="http://www.nist.gov/ampo/" TargetMode="External"/><Relationship Id="rId11" Type="http://schemas.openxmlformats.org/officeDocument/2006/relationships/hyperlink" Target="http://www.wpunj.edu/osp" TargetMode="External"/><Relationship Id="rId24" Type="http://schemas.openxmlformats.org/officeDocument/2006/relationships/hyperlink" Target="http://www.wpunj.edu/osp/narratives-and-budgets.dot" TargetMode="External"/><Relationship Id="rId32" Type="http://schemas.openxmlformats.org/officeDocument/2006/relationships/hyperlink" Target="http://www.nsf.gov/funding/pgm_summ.jsp?pims_id=504739" TargetMode="External"/><Relationship Id="rId37" Type="http://schemas.openxmlformats.org/officeDocument/2006/relationships/hyperlink" Target="http://www.awm-math.org/travelgrants.html" TargetMode="External"/><Relationship Id="rId40" Type="http://schemas.openxmlformats.org/officeDocument/2006/relationships/hyperlink" Target="http://grants.nih.gov/grants/guide/pa-files/PA-12-177.html" TargetMode="External"/><Relationship Id="rId45" Type="http://schemas.openxmlformats.org/officeDocument/2006/relationships/hyperlink" Target="http://grants.nih.gov/grants/guide/pa-files/PAR-12-198.html" TargetMode="External"/><Relationship Id="rId53" Type="http://schemas.openxmlformats.org/officeDocument/2006/relationships/hyperlink" Target="http://grants.nih.gov/grants/guide/rfa-files/RFA-ES-13-010.html" TargetMode="External"/><Relationship Id="rId58" Type="http://schemas.openxmlformats.org/officeDocument/2006/relationships/hyperlink" Target="http://www.nsf.gov/funding/pgm_summ.jsp?pims_id=13627" TargetMode="External"/><Relationship Id="rId66" Type="http://schemas.openxmlformats.org/officeDocument/2006/relationships/hyperlink" Target="http://www.nsf.gov/funding/pgm_summ.jsp?pims_id=5301" TargetMode="External"/><Relationship Id="rId74" Type="http://schemas.openxmlformats.org/officeDocument/2006/relationships/hyperlink" Target="http://ezproxy.wpunj.edu:2048/login?url=http://pivot.cos.com" TargetMode="External"/><Relationship Id="rId79" Type="http://schemas.openxmlformats.org/officeDocument/2006/relationships/hyperlink" Target="http://www.aascu.org/gsmodul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tiny.cc/ir35aw" TargetMode="External"/><Relationship Id="rId82" Type="http://schemas.openxmlformats.org/officeDocument/2006/relationships/hyperlink" Target="http://www.wpunj.edu/osp/dui/index.dot" TargetMode="External"/><Relationship Id="rId19" Type="http://schemas.openxmlformats.org/officeDocument/2006/relationships/hyperlink" Target="http://www.wpunj.edu/osp/funding-opportunities.do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osp/irb/index.dot" TargetMode="External"/><Relationship Id="rId22" Type="http://schemas.openxmlformats.org/officeDocument/2006/relationships/hyperlink" Target="http://www.wpunj.edu/osp/irb/index.dot" TargetMode="External"/><Relationship Id="rId27" Type="http://schemas.openxmlformats.org/officeDocument/2006/relationships/hyperlink" Target="http://www.wpunj.edu/osp/funding-opportunities.dot" TargetMode="External"/><Relationship Id="rId30" Type="http://schemas.openxmlformats.org/officeDocument/2006/relationships/hyperlink" Target="http://www.nsf.gov/funding/pgm_summ.jsp?pims_id=504739" TargetMode="External"/><Relationship Id="rId35" Type="http://schemas.openxmlformats.org/officeDocument/2006/relationships/hyperlink" Target="http://www.nsf.gov/funding/pgm_summ.jsp?pims_id=503220" TargetMode="External"/><Relationship Id="rId43" Type="http://schemas.openxmlformats.org/officeDocument/2006/relationships/hyperlink" Target="http://grants.nih.gov/grants/guide/pa-files/PA-11-087.html" TargetMode="External"/><Relationship Id="rId48" Type="http://schemas.openxmlformats.org/officeDocument/2006/relationships/hyperlink" Target="http://www.nsf.gov/funding/pgm_summ.jsp?pims_id=13627" TargetMode="External"/><Relationship Id="rId56" Type="http://schemas.openxmlformats.org/officeDocument/2006/relationships/hyperlink" Target="http://www.awm-math.org/travelgrants.html" TargetMode="External"/><Relationship Id="rId64" Type="http://schemas.openxmlformats.org/officeDocument/2006/relationships/hyperlink" Target="http://www.nsf.gov/funding/pgm_summ.jsp?pims_id=5357" TargetMode="External"/><Relationship Id="rId69" Type="http://schemas.openxmlformats.org/officeDocument/2006/relationships/hyperlink" Target="http://grants.nih.gov/grants/guide/pa-files/PA-12-006.html" TargetMode="External"/><Relationship Id="rId77" Type="http://schemas.openxmlformats.org/officeDocument/2006/relationships/hyperlink" Target="http://www.wpunj.edu/osp/fundingopps/support.html" TargetMode="External"/><Relationship Id="rId8" Type="http://schemas.openxmlformats.org/officeDocument/2006/relationships/hyperlink" Target="http://www.wpunj.edu/osp" TargetMode="External"/><Relationship Id="rId51" Type="http://schemas.openxmlformats.org/officeDocument/2006/relationships/hyperlink" Target="http://www.spssi.org/index.cfm?fuseaction=page.viewpage&amp;pageid=727" TargetMode="External"/><Relationship Id="rId72" Type="http://schemas.openxmlformats.org/officeDocument/2006/relationships/hyperlink" Target="http://www.aascu.org/gsmodule/" TargetMode="External"/><Relationship Id="rId80" Type="http://schemas.openxmlformats.org/officeDocument/2006/relationships/hyperlink" Target="http://www.aascu.org/grc/" TargetMode="External"/><Relationship Id="rId85" Type="http://schemas.openxmlformats.org/officeDocument/2006/relationships/hyperlink" Target="http://www.wpunj.edu/osp" TargetMode="External"/><Relationship Id="rId3" Type="http://schemas.microsoft.com/office/2007/relationships/stylesWithEffects" Target="stylesWithEffects.xml"/><Relationship Id="rId12" Type="http://schemas.openxmlformats.org/officeDocument/2006/relationships/hyperlink" Target="http://www.wpunj.edu/osp/index.dot" TargetMode="External"/><Relationship Id="rId17" Type="http://schemas.openxmlformats.org/officeDocument/2006/relationships/hyperlink" Target="http://www.wpunj.edu/osp/recent-awards.dot" TargetMode="External"/><Relationship Id="rId25" Type="http://schemas.openxmlformats.org/officeDocument/2006/relationships/hyperlink" Target="http://www.wpunj.edu/osp/recent-awards.dot" TargetMode="External"/><Relationship Id="rId33" Type="http://schemas.openxmlformats.org/officeDocument/2006/relationships/hyperlink" Target="http://www.nsf.gov/funding/pgm_summ.jsp?pims_id=503220" TargetMode="External"/><Relationship Id="rId38" Type="http://schemas.openxmlformats.org/officeDocument/2006/relationships/hyperlink" Target="http://www.nsf.gov/funding/pgm_summ.jsp?pims_id=5301" TargetMode="External"/><Relationship Id="rId46" Type="http://schemas.openxmlformats.org/officeDocument/2006/relationships/hyperlink" Target="http://www.arts.gov/grants/apply/LitTranslation/index.html" TargetMode="External"/><Relationship Id="rId59" Type="http://schemas.openxmlformats.org/officeDocument/2006/relationships/hyperlink" Target="http://www.awm-math.org/travelgrants.html" TargetMode="External"/><Relationship Id="rId67" Type="http://schemas.openxmlformats.org/officeDocument/2006/relationships/hyperlink" Target="http://www.nsf.gov/funding/pgm_summ.jsp?pims_id=6673" TargetMode="External"/><Relationship Id="rId20" Type="http://schemas.openxmlformats.org/officeDocument/2006/relationships/hyperlink" Target="http://www.wpunj.edu/osp/index.dot" TargetMode="External"/><Relationship Id="rId41" Type="http://schemas.openxmlformats.org/officeDocument/2006/relationships/hyperlink" Target="http://grants.nih.gov/grants/guide/pa-files/PA-11-015.html" TargetMode="External"/><Relationship Id="rId54" Type="http://schemas.openxmlformats.org/officeDocument/2006/relationships/hyperlink" Target="http://science.energy.gov/early-career/" TargetMode="External"/><Relationship Id="rId62" Type="http://schemas.openxmlformats.org/officeDocument/2006/relationships/hyperlink" Target="http://www.nsf.gov/funding/pgm_summ.jsp?pims_id=5666" TargetMode="External"/><Relationship Id="rId70" Type="http://schemas.openxmlformats.org/officeDocument/2006/relationships/hyperlink" Target="http://www.spssi.org/index.cfm?fuseaction=page.viewpage&amp;pageid=727" TargetMode="External"/><Relationship Id="rId75" Type="http://schemas.openxmlformats.org/officeDocument/2006/relationships/hyperlink" Target="http://www.wpunj.edu/osp/dui/index.dot" TargetMode="External"/><Relationship Id="rId83"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wpunj.edu/osp/preparing-proposals.dot" TargetMode="External"/><Relationship Id="rId23" Type="http://schemas.openxmlformats.org/officeDocument/2006/relationships/hyperlink" Target="http://www.wpunj.edu/osp/preparing-proposals.dot" TargetMode="External"/><Relationship Id="rId28" Type="http://schemas.openxmlformats.org/officeDocument/2006/relationships/hyperlink" Target="http://tinyurl.com/7o53xq3" TargetMode="External"/><Relationship Id="rId36" Type="http://schemas.openxmlformats.org/officeDocument/2006/relationships/hyperlink" Target="http://www.arts.gov/grants/apply/LitTranslation/index.html" TargetMode="External"/><Relationship Id="rId49" Type="http://schemas.openxmlformats.org/officeDocument/2006/relationships/hyperlink" Target="http://www.nsf.gov/pubs/2013/nsf13574/nsf13574.htm" TargetMode="External"/><Relationship Id="rId57" Type="http://schemas.openxmlformats.org/officeDocument/2006/relationships/hyperlink" Target="http://www.nsf.gov/funding/pgm_summ.jsp?pims_id=503220" TargetMode="External"/><Relationship Id="rId10" Type="http://schemas.openxmlformats.org/officeDocument/2006/relationships/hyperlink" Target="mailto:grants@wpunj.edu" TargetMode="External"/><Relationship Id="rId31" Type="http://schemas.openxmlformats.org/officeDocument/2006/relationships/hyperlink" Target="http://www.nsf.gov/pubs/2013/nsf13574/nsf13574.htm" TargetMode="External"/><Relationship Id="rId44" Type="http://schemas.openxmlformats.org/officeDocument/2006/relationships/hyperlink" Target="http://grants.nih.gov/grants/guide/pa-files/PA-12-031.html" TargetMode="External"/><Relationship Id="rId52" Type="http://schemas.openxmlformats.org/officeDocument/2006/relationships/hyperlink" Target="http://www.awm-math.org/travelgrants.html" TargetMode="External"/><Relationship Id="rId60" Type="http://schemas.openxmlformats.org/officeDocument/2006/relationships/hyperlink" Target="http://www.nsf.gov/funding/pgm_summ.jsp?pims_id=503537" TargetMode="External"/><Relationship Id="rId65" Type="http://schemas.openxmlformats.org/officeDocument/2006/relationships/hyperlink" Target="http://www.nsf.gov/funding/pgm_summ.jsp?pims_id=5548" TargetMode="External"/><Relationship Id="rId73" Type="http://schemas.openxmlformats.org/officeDocument/2006/relationships/hyperlink" Target="http://www.aascu.org/grc/" TargetMode="External"/><Relationship Id="rId78" Type="http://schemas.openxmlformats.org/officeDocument/2006/relationships/hyperlink" Target="http://www.wpunj.edu/osp" TargetMode="External"/><Relationship Id="rId81" Type="http://schemas.openxmlformats.org/officeDocument/2006/relationships/hyperlink" Target="http://ezproxy.wpunj.edu:2048/login?url=http://pivot.cos.co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E49D-9F66-4C26-AE45-3B1FA348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bastasl</cp:lastModifiedBy>
  <cp:revision>2</cp:revision>
  <dcterms:created xsi:type="dcterms:W3CDTF">2013-08-01T17:27:00Z</dcterms:created>
  <dcterms:modified xsi:type="dcterms:W3CDTF">2013-08-01T17:27:00Z</dcterms:modified>
</cp:coreProperties>
</file>