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C8089F" w:rsidP="00EA6481">
      <w:pPr>
        <w:rPr>
          <w:rFonts w:asciiTheme="minorHAnsi" w:hAnsiTheme="minorHAnsi"/>
        </w:rPr>
      </w:pPr>
      <w:r w:rsidRPr="00C8089F">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margin-left:-29pt;margin-top:-37.35pt;width:529.5pt;height:93.05pt;z-index:251664384" fillcolor="#fbd4b4 [1305]">
            <v:fill color2="#9bbb59 [3206]" rotate="t" angle="-90" focus="50%" type="gradient"/>
            <v:textbox style="mso-next-textbox:#_x0000_s1030">
              <w:txbxContent>
                <w:tbl>
                  <w:tblPr>
                    <w:tblW w:w="0" w:type="auto"/>
                    <w:tblCellMar>
                      <w:left w:w="0" w:type="dxa"/>
                      <w:right w:w="0" w:type="dxa"/>
                    </w:tblCellMar>
                    <w:tblLook w:val="04A0"/>
                  </w:tblPr>
                  <w:tblGrid>
                    <w:gridCol w:w="3434"/>
                    <w:gridCol w:w="3434"/>
                    <w:gridCol w:w="3434"/>
                  </w:tblGrid>
                  <w:tr w:rsidR="00B5006E">
                    <w:tc>
                      <w:tcPr>
                        <w:tcW w:w="3434" w:type="dxa"/>
                        <w:tcMar>
                          <w:top w:w="0" w:type="dxa"/>
                          <w:left w:w="108" w:type="dxa"/>
                          <w:bottom w:w="0" w:type="dxa"/>
                          <w:right w:w="108" w:type="dxa"/>
                        </w:tcMar>
                        <w:hideMark/>
                      </w:tcPr>
                      <w:p w:rsidR="00B5006E" w:rsidRDefault="00B5006E">
                        <w:pPr>
                          <w:jc w:val="center"/>
                          <w:rPr>
                            <w:rFonts w:eastAsiaTheme="minorHAnsi"/>
                            <w:b/>
                            <w:bCs/>
                            <w:i/>
                            <w:iCs/>
                            <w:color w:val="3378CB"/>
                          </w:rPr>
                        </w:pPr>
                        <w:r>
                          <w:rPr>
                            <w:noProof/>
                            <w:sz w:val="20"/>
                            <w:szCs w:val="20"/>
                          </w:rPr>
                          <w:drawing>
                            <wp:inline distT="0" distB="0" distL="0" distR="0">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5"/>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B5006E" w:rsidRDefault="00B5006E">
                        <w:pPr>
                          <w:jc w:val="center"/>
                          <w:rPr>
                            <w:rFonts w:eastAsiaTheme="minorHAnsi" w:cstheme="minorBidi"/>
                            <w:b/>
                            <w:bCs/>
                            <w:i/>
                            <w:iCs/>
                            <w:color w:val="000000"/>
                            <w:sz w:val="24"/>
                            <w:szCs w:val="24"/>
                          </w:rPr>
                        </w:pPr>
                        <w:r>
                          <w:rPr>
                            <w:b/>
                            <w:bCs/>
                            <w:i/>
                            <w:iCs/>
                            <w:color w:val="000000"/>
                            <w:sz w:val="24"/>
                            <w:szCs w:val="24"/>
                          </w:rPr>
                          <w:t>Office of Sponsored Programs</w:t>
                        </w:r>
                      </w:p>
                      <w:p w:rsidR="00B5006E" w:rsidRDefault="00B5006E">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B5006E" w:rsidRDefault="00B5006E">
                        <w:pPr>
                          <w:jc w:val="center"/>
                          <w:rPr>
                            <w:b/>
                            <w:bCs/>
                            <w:i/>
                            <w:iCs/>
                            <w:color w:val="000000"/>
                            <w:sz w:val="24"/>
                            <w:szCs w:val="24"/>
                          </w:rPr>
                        </w:pPr>
                        <w:r>
                          <w:rPr>
                            <w:b/>
                            <w:bCs/>
                            <w:i/>
                            <w:iCs/>
                            <w:color w:val="000000"/>
                            <w:sz w:val="24"/>
                            <w:szCs w:val="24"/>
                          </w:rPr>
                          <w:t>973-720-2852</w:t>
                        </w:r>
                      </w:p>
                      <w:p w:rsidR="00B5006E" w:rsidRDefault="00B5006E">
                        <w:pPr>
                          <w:jc w:val="center"/>
                          <w:rPr>
                            <w:b/>
                            <w:bCs/>
                            <w:i/>
                            <w:iCs/>
                            <w:color w:val="3378CB"/>
                            <w:sz w:val="24"/>
                            <w:szCs w:val="24"/>
                          </w:rPr>
                        </w:pPr>
                        <w:hyperlink r:id="rId6" w:history="1">
                          <w:r>
                            <w:rPr>
                              <w:rStyle w:val="Hyperlink"/>
                              <w:b/>
                              <w:bCs/>
                              <w:i/>
                              <w:iCs/>
                              <w:sz w:val="24"/>
                              <w:szCs w:val="24"/>
                            </w:rPr>
                            <w:t>grants@wpunj.edu</w:t>
                          </w:r>
                        </w:hyperlink>
                      </w:p>
                      <w:p w:rsidR="00B5006E" w:rsidRDefault="00B5006E">
                        <w:pPr>
                          <w:jc w:val="center"/>
                          <w:rPr>
                            <w:b/>
                            <w:bCs/>
                            <w:i/>
                            <w:iCs/>
                            <w:color w:val="3378CB"/>
                          </w:rPr>
                        </w:pPr>
                        <w:hyperlink r:id="rId7" w:history="1">
                          <w:r>
                            <w:rPr>
                              <w:rStyle w:val="Hyperlink"/>
                              <w:b/>
                              <w:bCs/>
                              <w:sz w:val="24"/>
                              <w:szCs w:val="24"/>
                            </w:rPr>
                            <w:t>www.wpunj.edu/osp</w:t>
                          </w:r>
                        </w:hyperlink>
                        <w:r>
                          <w:rPr>
                            <w:b/>
                            <w:bCs/>
                            <w:sz w:val="24"/>
                            <w:szCs w:val="24"/>
                          </w:rPr>
                          <w:t xml:space="preserve"> </w:t>
                        </w:r>
                      </w:p>
                      <w:p w:rsidR="00B5006E" w:rsidRDefault="00B5006E">
                        <w:pPr>
                          <w:jc w:val="center"/>
                          <w:rPr>
                            <w:rFonts w:eastAsiaTheme="minorHAnsi"/>
                            <w:b/>
                            <w:bCs/>
                            <w:i/>
                            <w:iCs/>
                            <w:color w:val="3378CB"/>
                          </w:rPr>
                        </w:pPr>
                      </w:p>
                    </w:tc>
                    <w:tc>
                      <w:tcPr>
                        <w:tcW w:w="3434" w:type="dxa"/>
                        <w:tcMar>
                          <w:top w:w="0" w:type="dxa"/>
                          <w:left w:w="108" w:type="dxa"/>
                          <w:bottom w:w="0" w:type="dxa"/>
                          <w:right w:w="108" w:type="dxa"/>
                        </w:tcMar>
                        <w:hideMark/>
                      </w:tcPr>
                      <w:p w:rsidR="00B5006E" w:rsidRDefault="00B5006E">
                        <w:pPr>
                          <w:jc w:val="right"/>
                          <w:rPr>
                            <w:rFonts w:eastAsiaTheme="minorHAnsi"/>
                            <w:b/>
                            <w:bCs/>
                            <w:i/>
                            <w:iCs/>
                            <w:color w:val="3378CB"/>
                          </w:rPr>
                        </w:pPr>
                        <w:r>
                          <w:rPr>
                            <w:noProof/>
                            <w:sz w:val="20"/>
                            <w:szCs w:val="20"/>
                          </w:rPr>
                          <w:drawing>
                            <wp:inline distT="0" distB="0" distL="0" distR="0">
                              <wp:extent cx="1043940" cy="1078230"/>
                              <wp:effectExtent l="19050" t="0" r="0" b="0"/>
                              <wp:docPr id="9" name="Picture 7" descr="C:\Documents and Settings\grants\Local Settings\Temporary Internet Files\Content.IE5\5MNK7YB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rants\Local Settings\Temporary Internet Files\Content.IE5\5MNK7YBF\dglxasset[1].aspx"/>
                                      <pic:cNvPicPr>
                                        <a:picLocks noChangeAspect="1" noChangeArrowheads="1"/>
                                      </pic:cNvPicPr>
                                    </pic:nvPicPr>
                                    <pic:blipFill>
                                      <a:blip r:embed="rId8"/>
                                      <a:srcRect/>
                                      <a:stretch>
                                        <a:fillRect/>
                                      </a:stretch>
                                    </pic:blipFill>
                                    <pic:spPr bwMode="auto">
                                      <a:xfrm>
                                        <a:off x="0" y="0"/>
                                        <a:ext cx="1043940" cy="1078230"/>
                                      </a:xfrm>
                                      <a:prstGeom prst="rect">
                                        <a:avLst/>
                                      </a:prstGeom>
                                      <a:noFill/>
                                      <a:ln w="9525">
                                        <a:noFill/>
                                        <a:miter lim="800000"/>
                                        <a:headEnd/>
                                        <a:tailEnd/>
                                      </a:ln>
                                    </pic:spPr>
                                  </pic:pic>
                                </a:graphicData>
                              </a:graphic>
                            </wp:inline>
                          </w:drawing>
                        </w:r>
                      </w:p>
                    </w:tc>
                  </w:tr>
                  <w:tr w:rsidR="00B5006E">
                    <w:tc>
                      <w:tcPr>
                        <w:tcW w:w="3434" w:type="dxa"/>
                        <w:tcMar>
                          <w:top w:w="0" w:type="dxa"/>
                          <w:left w:w="108" w:type="dxa"/>
                          <w:bottom w:w="0" w:type="dxa"/>
                          <w:right w:w="108" w:type="dxa"/>
                        </w:tcMar>
                      </w:tcPr>
                      <w:p w:rsidR="00B5006E" w:rsidRDefault="00B5006E">
                        <w:pPr>
                          <w:jc w:val="center"/>
                          <w:rPr>
                            <w:rFonts w:eastAsiaTheme="minorHAnsi"/>
                            <w:sz w:val="20"/>
                            <w:szCs w:val="20"/>
                          </w:rPr>
                        </w:pPr>
                      </w:p>
                    </w:tc>
                    <w:tc>
                      <w:tcPr>
                        <w:tcW w:w="3434" w:type="dxa"/>
                        <w:tcMar>
                          <w:top w:w="0" w:type="dxa"/>
                          <w:left w:w="108" w:type="dxa"/>
                          <w:bottom w:w="0" w:type="dxa"/>
                          <w:right w:w="108" w:type="dxa"/>
                        </w:tcMar>
                      </w:tcPr>
                      <w:p w:rsidR="00B5006E" w:rsidRDefault="00B5006E">
                        <w:pPr>
                          <w:jc w:val="center"/>
                          <w:rPr>
                            <w:rFonts w:eastAsiaTheme="minorHAnsi"/>
                            <w:b/>
                            <w:bCs/>
                            <w:i/>
                            <w:iCs/>
                            <w:color w:val="000000"/>
                            <w:sz w:val="24"/>
                            <w:szCs w:val="24"/>
                          </w:rPr>
                        </w:pPr>
                      </w:p>
                    </w:tc>
                    <w:tc>
                      <w:tcPr>
                        <w:tcW w:w="3434" w:type="dxa"/>
                        <w:tcMar>
                          <w:top w:w="0" w:type="dxa"/>
                          <w:left w:w="108" w:type="dxa"/>
                          <w:bottom w:w="0" w:type="dxa"/>
                          <w:right w:w="108" w:type="dxa"/>
                        </w:tcMar>
                      </w:tcPr>
                      <w:p w:rsidR="00B5006E" w:rsidRDefault="00B5006E">
                        <w:pPr>
                          <w:jc w:val="right"/>
                          <w:rPr>
                            <w:rFonts w:eastAsiaTheme="minorHAnsi"/>
                            <w:b/>
                            <w:bCs/>
                            <w:i/>
                            <w:iCs/>
                            <w:color w:val="3378CB"/>
                          </w:rPr>
                        </w:pPr>
                      </w:p>
                    </w:tc>
                  </w:tr>
                </w:tbl>
                <w:p w:rsidR="00B5006E" w:rsidRDefault="00B5006E" w:rsidP="001F5234">
                  <w:pPr>
                    <w:jc w:val="center"/>
                    <w:rPr>
                      <w:rFonts w:eastAsiaTheme="minorHAnsi" w:cstheme="minorBidi"/>
                      <w:b/>
                      <w:bCs/>
                      <w:i/>
                      <w:iCs/>
                      <w:color w:val="3378CB"/>
                    </w:rPr>
                  </w:pPr>
                </w:p>
              </w:txbxContent>
            </v:textbox>
          </v:shape>
        </w:pic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C8089F" w:rsidP="00AB2A06">
      <w:pPr>
        <w:rPr>
          <w:b/>
          <w:sz w:val="28"/>
          <w:szCs w:val="28"/>
          <w:u w:val="single"/>
        </w:rPr>
      </w:pPr>
      <w:r w:rsidRPr="00C8089F">
        <w:rPr>
          <w:rFonts w:ascii="Times New Roman" w:hAnsi="Times New Roman"/>
          <w:sz w:val="24"/>
          <w:szCs w:val="24"/>
        </w:rPr>
        <w:pict>
          <v:shape id="_x0000_s1031" type="#_x0000_t202" style="position:absolute;margin-left:-28.6pt;margin-top:11.75pt;width:529.1pt;height:457.8pt;z-index:251666432">
            <v:textbox style="mso-next-textbox:#_x0000_s1031">
              <w:txbxContent>
                <w:tbl>
                  <w:tblPr>
                    <w:tblW w:w="0" w:type="auto"/>
                    <w:tblCellMar>
                      <w:left w:w="0" w:type="dxa"/>
                      <w:right w:w="0" w:type="dxa"/>
                    </w:tblCellMar>
                    <w:tblLook w:val="04A0"/>
                  </w:tblPr>
                  <w:tblGrid>
                    <w:gridCol w:w="8028"/>
                    <w:gridCol w:w="1272"/>
                    <w:gridCol w:w="1133"/>
                  </w:tblGrid>
                  <w:tr w:rsidR="00B5006E">
                    <w:tc>
                      <w:tcPr>
                        <w:tcW w:w="8028" w:type="dxa"/>
                        <w:tcMar>
                          <w:top w:w="0" w:type="dxa"/>
                          <w:left w:w="108" w:type="dxa"/>
                          <w:bottom w:w="0" w:type="dxa"/>
                          <w:right w:w="108" w:type="dxa"/>
                        </w:tcMar>
                      </w:tcPr>
                      <w:p w:rsidR="00B5006E" w:rsidRDefault="00B5006E">
                        <w:pPr>
                          <w:jc w:val="center"/>
                          <w:rPr>
                            <w:rFonts w:eastAsiaTheme="minorHAnsi" w:cstheme="minorBidi"/>
                          </w:rPr>
                        </w:pPr>
                        <w:hyperlink r:id="rId9" w:history="1">
                          <w:r>
                            <w:rPr>
                              <w:rStyle w:val="Hyperlink"/>
                              <w:sz w:val="36"/>
                              <w:szCs w:val="36"/>
                            </w:rPr>
                            <w:t>OSP Dates, Updates and Insights</w:t>
                          </w:r>
                        </w:hyperlink>
                      </w:p>
                      <w:p w:rsidR="00B5006E" w:rsidRDefault="00B5006E">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B5006E" w:rsidRDefault="00B5006E">
                        <w:pPr>
                          <w:jc w:val="center"/>
                          <w:rPr>
                            <w:rFonts w:ascii="Arial" w:hAnsi="Arial" w:cs="Arial"/>
                            <w:i/>
                            <w:iCs/>
                            <w:color w:val="76923C"/>
                            <w:sz w:val="36"/>
                            <w:szCs w:val="36"/>
                          </w:rPr>
                        </w:pPr>
                        <w:r>
                          <w:rPr>
                            <w:rFonts w:ascii="Arial" w:hAnsi="Arial" w:cs="Arial"/>
                            <w:i/>
                            <w:iCs/>
                            <w:color w:val="76923C"/>
                            <w:sz w:val="36"/>
                            <w:szCs w:val="36"/>
                          </w:rPr>
                          <w:t>December 5, 2013</w:t>
                        </w:r>
                      </w:p>
                      <w:p w:rsidR="00B5006E" w:rsidRDefault="00B5006E">
                        <w:pPr>
                          <w:rPr>
                            <w:rFonts w:eastAsiaTheme="minorHAnsi"/>
                          </w:rPr>
                        </w:pPr>
                      </w:p>
                    </w:tc>
                    <w:tc>
                      <w:tcPr>
                        <w:tcW w:w="2360" w:type="dxa"/>
                        <w:gridSpan w:val="2"/>
                        <w:tcMar>
                          <w:top w:w="0" w:type="dxa"/>
                          <w:left w:w="108" w:type="dxa"/>
                          <w:bottom w:w="0" w:type="dxa"/>
                          <w:right w:w="108" w:type="dxa"/>
                        </w:tcMar>
                      </w:tcPr>
                      <w:p w:rsidR="00B5006E" w:rsidRDefault="00B5006E">
                        <w:pPr>
                          <w:pStyle w:val="NormalWeb"/>
                          <w:shd w:val="clear" w:color="auto" w:fill="F7F8FA"/>
                          <w:jc w:val="center"/>
                          <w:rPr>
                            <w:color w:val="FF0000"/>
                          </w:rPr>
                        </w:pPr>
                        <w:r>
                          <w:rPr>
                            <w:b/>
                            <w:bCs/>
                            <w:color w:val="FF0000"/>
                          </w:rPr>
                          <w:t>Please contact the Office of Sponsored Programs when you begin working on a proposal</w:t>
                        </w:r>
                      </w:p>
                      <w:p w:rsidR="00B5006E" w:rsidRDefault="00B5006E">
                        <w:pPr>
                          <w:rPr>
                            <w:rFonts w:eastAsiaTheme="minorHAnsi"/>
                          </w:rPr>
                        </w:pPr>
                      </w:p>
                    </w:tc>
                  </w:tr>
                  <w:tr w:rsidR="00B5006E">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tblPr>
                        <w:tblGrid>
                          <w:gridCol w:w="66"/>
                        </w:tblGrid>
                        <w:tr w:rsidR="00B5006E">
                          <w:trPr>
                            <w:tblCellSpacing w:w="15" w:type="dxa"/>
                          </w:trPr>
                          <w:tc>
                            <w:tcPr>
                              <w:tcW w:w="0" w:type="auto"/>
                              <w:shd w:val="clear" w:color="auto" w:fill="F7F8FA"/>
                              <w:vAlign w:val="center"/>
                              <w:hideMark/>
                            </w:tcPr>
                            <w:p w:rsidR="00B5006E" w:rsidRDefault="00B5006E"/>
                          </w:tc>
                        </w:tr>
                      </w:tbl>
                      <w:p w:rsidR="00B5006E" w:rsidRPr="00AD5E20" w:rsidRDefault="00AD5E20" w:rsidP="00AD5E20">
                        <w:pPr>
                          <w:jc w:val="center"/>
                          <w:rPr>
                            <w:rFonts w:ascii="Arial" w:hAnsi="Arial" w:cs="Arial"/>
                            <w:b/>
                            <w:i/>
                            <w:iCs/>
                            <w:color w:val="76923C"/>
                            <w:sz w:val="28"/>
                            <w:szCs w:val="28"/>
                          </w:rPr>
                        </w:pPr>
                        <w:r w:rsidRPr="00AD5E20">
                          <w:rPr>
                            <w:rFonts w:ascii="Arial" w:hAnsi="Arial" w:cs="Arial"/>
                            <w:b/>
                            <w:i/>
                            <w:iCs/>
                            <w:color w:val="76923C"/>
                            <w:sz w:val="28"/>
                            <w:szCs w:val="28"/>
                          </w:rPr>
                          <w:t>New Jersey State Agency Funding Opportunities</w:t>
                        </w:r>
                      </w:p>
                      <w:p w:rsidR="00B5006E" w:rsidRPr="00B5006E" w:rsidRDefault="00B5006E" w:rsidP="00B255E7">
                        <w:pPr>
                          <w:jc w:val="center"/>
                        </w:pPr>
                        <w:r>
                          <w:t>The Office of</w:t>
                        </w:r>
                        <w:r w:rsidR="00AD5E20">
                          <w:t xml:space="preserve"> Sponsored Programs has compiled</w:t>
                        </w:r>
                        <w:r>
                          <w:t xml:space="preserve"> a list of funding opportunities </w:t>
                        </w:r>
                        <w:r w:rsidR="00AD5E20">
                          <w:t xml:space="preserve">from New Jersey </w:t>
                        </w:r>
                        <w:r w:rsidR="00B255E7">
                          <w:t xml:space="preserve">state </w:t>
                        </w:r>
                        <w:r w:rsidR="00AD5E20">
                          <w:t xml:space="preserve">agencies. The list will be updated periodically as new funding opportunities are announced. The list can be found on the Office of Sponsored Programs website, or by clicking </w:t>
                        </w:r>
                        <w:hyperlink r:id="rId10" w:history="1">
                          <w:r w:rsidR="00AD5E20" w:rsidRPr="007D0F33">
                            <w:rPr>
                              <w:rStyle w:val="Hyperlink"/>
                            </w:rPr>
                            <w:t>he</w:t>
                          </w:r>
                          <w:r w:rsidR="00AD5E20" w:rsidRPr="007D0F33">
                            <w:rPr>
                              <w:rStyle w:val="Hyperlink"/>
                            </w:rPr>
                            <w:t>r</w:t>
                          </w:r>
                          <w:r w:rsidR="00AD5E20" w:rsidRPr="007D0F33">
                            <w:rPr>
                              <w:rStyle w:val="Hyperlink"/>
                            </w:rPr>
                            <w:t>e</w:t>
                          </w:r>
                        </w:hyperlink>
                        <w:r w:rsidR="00AD5E20">
                          <w:t xml:space="preserve">. </w:t>
                        </w:r>
                      </w:p>
                      <w:p w:rsidR="00AD5E20" w:rsidRDefault="00AD5E20" w:rsidP="00B7744B">
                        <w:pPr>
                          <w:jc w:val="center"/>
                          <w:rPr>
                            <w:i/>
                            <w:sz w:val="32"/>
                            <w:szCs w:val="32"/>
                          </w:rPr>
                        </w:pPr>
                      </w:p>
                      <w:p w:rsidR="00AD5E20" w:rsidRDefault="00AD5E20" w:rsidP="00B7744B">
                        <w:pPr>
                          <w:jc w:val="center"/>
                          <w:rPr>
                            <w:i/>
                            <w:sz w:val="32"/>
                            <w:szCs w:val="32"/>
                          </w:rPr>
                        </w:pPr>
                      </w:p>
                      <w:p w:rsidR="00B5006E" w:rsidRDefault="00B5006E" w:rsidP="00B7744B">
                        <w:pPr>
                          <w:jc w:val="center"/>
                          <w:rPr>
                            <w:rFonts w:eastAsiaTheme="minorHAnsi" w:cstheme="minorBidi"/>
                            <w:i/>
                            <w:sz w:val="32"/>
                            <w:szCs w:val="32"/>
                          </w:rPr>
                        </w:pPr>
                        <w:r>
                          <w:rPr>
                            <w:i/>
                            <w:sz w:val="32"/>
                            <w:szCs w:val="32"/>
                          </w:rPr>
                          <w:t>New funding opportunities are in these disciplines</w:t>
                        </w:r>
                      </w:p>
                      <w:p w:rsidR="00B5006E" w:rsidRDefault="00B5006E">
                        <w:pPr>
                          <w:jc w:val="center"/>
                          <w:rPr>
                            <w:b/>
                            <w:sz w:val="28"/>
                            <w:szCs w:val="28"/>
                          </w:rPr>
                        </w:pPr>
                        <w:hyperlink w:anchor="art" w:history="1">
                          <w:r>
                            <w:rPr>
                              <w:rStyle w:val="Hyperlink"/>
                              <w:b/>
                              <w:sz w:val="28"/>
                              <w:szCs w:val="28"/>
                            </w:rPr>
                            <w:t>Art and Communication</w:t>
                          </w:r>
                        </w:hyperlink>
                      </w:p>
                      <w:p w:rsidR="00B5006E" w:rsidRDefault="00B5006E">
                        <w:pPr>
                          <w:jc w:val="center"/>
                          <w:rPr>
                            <w:b/>
                            <w:sz w:val="28"/>
                            <w:szCs w:val="28"/>
                          </w:rPr>
                        </w:pPr>
                        <w:hyperlink w:anchor="comp" w:history="1">
                          <w:r>
                            <w:rPr>
                              <w:rStyle w:val="Hyperlink"/>
                              <w:b/>
                              <w:sz w:val="28"/>
                              <w:szCs w:val="28"/>
                            </w:rPr>
                            <w:t>Computers and Technology</w:t>
                          </w:r>
                        </w:hyperlink>
                      </w:p>
                      <w:p w:rsidR="00B5006E" w:rsidRDefault="00B5006E">
                        <w:pPr>
                          <w:jc w:val="center"/>
                        </w:pPr>
                        <w:hyperlink w:anchor="edu" w:history="1">
                          <w:r>
                            <w:rPr>
                              <w:rStyle w:val="Hyperlink"/>
                              <w:b/>
                              <w:sz w:val="28"/>
                              <w:szCs w:val="28"/>
                            </w:rPr>
                            <w:t>Education</w:t>
                          </w:r>
                        </w:hyperlink>
                      </w:p>
                      <w:p w:rsidR="00B5006E" w:rsidRPr="009767A7" w:rsidRDefault="00B5006E" w:rsidP="009767A7">
                        <w:pPr>
                          <w:jc w:val="center"/>
                          <w:rPr>
                            <w:b/>
                            <w:sz w:val="28"/>
                            <w:szCs w:val="28"/>
                          </w:rPr>
                        </w:pPr>
                        <w:hyperlink w:anchor="health" w:history="1">
                          <w:r>
                            <w:rPr>
                              <w:rStyle w:val="Hyperlink"/>
                              <w:b/>
                              <w:sz w:val="28"/>
                              <w:szCs w:val="28"/>
                            </w:rPr>
                            <w:t>Health</w:t>
                          </w:r>
                        </w:hyperlink>
                      </w:p>
                      <w:p w:rsidR="00B5006E" w:rsidRPr="007844AC" w:rsidRDefault="00B5006E">
                        <w:pPr>
                          <w:jc w:val="center"/>
                          <w:rPr>
                            <w:rStyle w:val="Hyperlink"/>
                            <w:b/>
                            <w:sz w:val="28"/>
                            <w:szCs w:val="28"/>
                          </w:rPr>
                        </w:pPr>
                        <w:hyperlink w:anchor="lib" w:history="1">
                          <w:r w:rsidRPr="007844AC">
                            <w:rPr>
                              <w:rStyle w:val="Hyperlink"/>
                              <w:b/>
                              <w:sz w:val="28"/>
                              <w:szCs w:val="28"/>
                            </w:rPr>
                            <w:t>Humanities and Language</w:t>
                          </w:r>
                        </w:hyperlink>
                        <w:r w:rsidRPr="007844AC">
                          <w:rPr>
                            <w:rStyle w:val="Hyperlink"/>
                            <w:b/>
                            <w:sz w:val="28"/>
                            <w:szCs w:val="28"/>
                          </w:rPr>
                          <w:t xml:space="preserve"> </w:t>
                        </w:r>
                      </w:p>
                      <w:p w:rsidR="00B5006E" w:rsidRDefault="00B5006E">
                        <w:pPr>
                          <w:jc w:val="center"/>
                          <w:rPr>
                            <w:b/>
                            <w:sz w:val="28"/>
                            <w:szCs w:val="28"/>
                          </w:rPr>
                        </w:pPr>
                        <w:hyperlink w:anchor="mul" w:history="1">
                          <w:r>
                            <w:rPr>
                              <w:rStyle w:val="Hyperlink"/>
                              <w:b/>
                              <w:sz w:val="28"/>
                              <w:szCs w:val="28"/>
                            </w:rPr>
                            <w:t>Multi and Cross Disciplinary</w:t>
                          </w:r>
                        </w:hyperlink>
                      </w:p>
                      <w:p w:rsidR="00B5006E" w:rsidRDefault="00B5006E">
                        <w:pPr>
                          <w:jc w:val="center"/>
                        </w:pPr>
                        <w:hyperlink w:anchor="phy" w:history="1">
                          <w:r>
                            <w:rPr>
                              <w:rStyle w:val="Hyperlink"/>
                              <w:b/>
                              <w:sz w:val="28"/>
                              <w:szCs w:val="28"/>
                            </w:rPr>
                            <w:t>Physical Sciences and Math</w:t>
                          </w:r>
                        </w:hyperlink>
                      </w:p>
                      <w:p w:rsidR="00B5006E" w:rsidRPr="009767A7" w:rsidRDefault="00B5006E" w:rsidP="009767A7">
                        <w:pPr>
                          <w:jc w:val="center"/>
                          <w:rPr>
                            <w:rStyle w:val="Hyperlink"/>
                            <w:b/>
                            <w:color w:val="auto"/>
                            <w:sz w:val="28"/>
                            <w:szCs w:val="28"/>
                            <w:u w:val="none"/>
                          </w:rPr>
                        </w:pPr>
                        <w:hyperlink w:anchor="soc" w:history="1">
                          <w:r>
                            <w:rPr>
                              <w:rStyle w:val="Hyperlink"/>
                              <w:b/>
                              <w:sz w:val="28"/>
                              <w:szCs w:val="28"/>
                            </w:rPr>
                            <w:t>Social Sciences</w:t>
                          </w:r>
                        </w:hyperlink>
                      </w:p>
                      <w:p w:rsidR="00B5006E" w:rsidRDefault="00B5006E">
                        <w:pPr>
                          <w:jc w:val="center"/>
                          <w:rPr>
                            <w:rFonts w:eastAsiaTheme="minorHAnsi"/>
                          </w:rPr>
                        </w:pPr>
                      </w:p>
                    </w:tc>
                    <w:tc>
                      <w:tcPr>
                        <w:tcW w:w="2360" w:type="dxa"/>
                        <w:gridSpan w:val="2"/>
                        <w:tcMar>
                          <w:top w:w="0" w:type="dxa"/>
                          <w:left w:w="108" w:type="dxa"/>
                          <w:bottom w:w="0" w:type="dxa"/>
                          <w:right w:w="108" w:type="dxa"/>
                        </w:tcMar>
                      </w:tcPr>
                      <w:p w:rsidR="00B5006E" w:rsidRDefault="00B5006E">
                        <w:pPr>
                          <w:jc w:val="center"/>
                          <w:rPr>
                            <w:rFonts w:eastAsiaTheme="minorHAnsi" w:cstheme="minorBidi"/>
                            <w:sz w:val="24"/>
                            <w:szCs w:val="24"/>
                          </w:rPr>
                        </w:pPr>
                        <w:hyperlink r:id="rId11" w:history="1">
                          <w:r>
                            <w:rPr>
                              <w:rStyle w:val="Hyperlink"/>
                              <w:sz w:val="24"/>
                              <w:szCs w:val="24"/>
                            </w:rPr>
                            <w:t>Workshops Calendar</w:t>
                          </w:r>
                        </w:hyperlink>
                      </w:p>
                      <w:p w:rsidR="00B5006E" w:rsidRDefault="00B5006E">
                        <w:pPr>
                          <w:pStyle w:val="NormalWeb"/>
                          <w:shd w:val="clear" w:color="auto" w:fill="F7F8FA"/>
                          <w:jc w:val="center"/>
                          <w:rPr>
                            <w:b/>
                            <w:bCs/>
                            <w:color w:val="FF0000"/>
                          </w:rPr>
                        </w:pPr>
                      </w:p>
                    </w:tc>
                  </w:tr>
                  <w:tr w:rsidR="00B5006E">
                    <w:trPr>
                      <w:trHeight w:val="528"/>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tcPr>
                      <w:p w:rsidR="00B5006E" w:rsidRDefault="00B5006E">
                        <w:pPr>
                          <w:jc w:val="center"/>
                          <w:rPr>
                            <w:rFonts w:eastAsiaTheme="minorHAnsi" w:cstheme="minorBidi"/>
                            <w:sz w:val="24"/>
                            <w:szCs w:val="24"/>
                          </w:rPr>
                        </w:pPr>
                        <w:hyperlink r:id="rId12" w:history="1">
                          <w:r>
                            <w:rPr>
                              <w:rStyle w:val="Hyperlink"/>
                              <w:sz w:val="24"/>
                              <w:szCs w:val="24"/>
                            </w:rPr>
                            <w:t>Institutional Review Board</w:t>
                          </w:r>
                        </w:hyperlink>
                      </w:p>
                      <w:p w:rsidR="00B5006E" w:rsidRDefault="00B5006E">
                        <w:pPr>
                          <w:jc w:val="center"/>
                          <w:rPr>
                            <w:rFonts w:eastAsiaTheme="minorHAnsi"/>
                          </w:rPr>
                        </w:pPr>
                      </w:p>
                    </w:tc>
                  </w:tr>
                  <w:tr w:rsidR="00B5006E">
                    <w:trPr>
                      <w:trHeight w:val="528"/>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hideMark/>
                      </w:tcPr>
                      <w:p w:rsidR="00B5006E" w:rsidRDefault="00B5006E">
                        <w:pPr>
                          <w:jc w:val="center"/>
                          <w:rPr>
                            <w:rFonts w:eastAsiaTheme="minorHAnsi"/>
                          </w:rPr>
                        </w:pPr>
                        <w:hyperlink r:id="rId13" w:history="1">
                          <w:r>
                            <w:rPr>
                              <w:rStyle w:val="Hyperlink"/>
                              <w:sz w:val="24"/>
                              <w:szCs w:val="24"/>
                            </w:rPr>
                            <w:t>Preparing Proposals</w:t>
                          </w:r>
                        </w:hyperlink>
                      </w:p>
                    </w:tc>
                  </w:tr>
                  <w:tr w:rsidR="00B5006E">
                    <w:trPr>
                      <w:trHeight w:val="528"/>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tcPr>
                      <w:p w:rsidR="00B5006E" w:rsidRDefault="00B5006E">
                        <w:pPr>
                          <w:jc w:val="center"/>
                          <w:rPr>
                            <w:rFonts w:eastAsiaTheme="minorHAnsi" w:cstheme="minorBidi"/>
                            <w:sz w:val="24"/>
                            <w:szCs w:val="24"/>
                          </w:rPr>
                        </w:pPr>
                        <w:hyperlink r:id="rId14" w:history="1">
                          <w:r>
                            <w:rPr>
                              <w:rStyle w:val="Hyperlink"/>
                              <w:sz w:val="24"/>
                              <w:szCs w:val="24"/>
                            </w:rPr>
                            <w:t>Proposal Writing Resources</w:t>
                          </w:r>
                        </w:hyperlink>
                      </w:p>
                      <w:p w:rsidR="00B5006E" w:rsidRDefault="00B5006E">
                        <w:pPr>
                          <w:jc w:val="center"/>
                          <w:rPr>
                            <w:rFonts w:eastAsiaTheme="minorHAnsi"/>
                          </w:rPr>
                        </w:pPr>
                      </w:p>
                    </w:tc>
                  </w:tr>
                  <w:tr w:rsidR="00B5006E">
                    <w:trPr>
                      <w:trHeight w:val="528"/>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tcPr>
                      <w:p w:rsidR="00B5006E" w:rsidRDefault="00B5006E">
                        <w:pPr>
                          <w:jc w:val="center"/>
                          <w:rPr>
                            <w:rFonts w:eastAsiaTheme="minorHAnsi" w:cstheme="minorBidi"/>
                            <w:sz w:val="24"/>
                            <w:szCs w:val="24"/>
                          </w:rPr>
                        </w:pPr>
                        <w:hyperlink r:id="rId15" w:history="1">
                          <w:r>
                            <w:rPr>
                              <w:rStyle w:val="Hyperlink"/>
                              <w:sz w:val="24"/>
                              <w:szCs w:val="24"/>
                            </w:rPr>
                            <w:t>Recent Awards</w:t>
                          </w:r>
                        </w:hyperlink>
                      </w:p>
                      <w:p w:rsidR="00B5006E" w:rsidRDefault="00B5006E">
                        <w:pPr>
                          <w:jc w:val="center"/>
                          <w:rPr>
                            <w:rFonts w:eastAsiaTheme="minorHAnsi"/>
                          </w:rPr>
                        </w:pPr>
                      </w:p>
                    </w:tc>
                  </w:tr>
                  <w:tr w:rsidR="00B5006E">
                    <w:trPr>
                      <w:trHeight w:val="528"/>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tcPr>
                      <w:p w:rsidR="00B5006E" w:rsidRDefault="00B5006E" w:rsidP="00E64D4B">
                        <w:pPr>
                          <w:jc w:val="center"/>
                          <w:rPr>
                            <w:rFonts w:eastAsiaTheme="minorHAnsi"/>
                          </w:rPr>
                        </w:pPr>
                      </w:p>
                    </w:tc>
                  </w:tr>
                  <w:tr w:rsidR="00B5006E">
                    <w:trPr>
                      <w:trHeight w:val="238"/>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hideMark/>
                      </w:tcPr>
                      <w:p w:rsidR="00B5006E" w:rsidRDefault="00B5006E">
                        <w:pPr>
                          <w:jc w:val="center"/>
                          <w:rPr>
                            <w:rFonts w:eastAsiaTheme="minorHAnsi"/>
                            <w:b/>
                            <w:bCs/>
                            <w:sz w:val="28"/>
                            <w:szCs w:val="28"/>
                            <w:u w:val="single"/>
                          </w:rPr>
                        </w:pPr>
                        <w:r>
                          <w:rPr>
                            <w:b/>
                            <w:bCs/>
                            <w:sz w:val="28"/>
                            <w:szCs w:val="28"/>
                            <w:u w:val="single"/>
                          </w:rPr>
                          <w:t>Office Hours</w:t>
                        </w:r>
                      </w:p>
                    </w:tc>
                  </w:tr>
                  <w:tr w:rsidR="00B5006E">
                    <w:trPr>
                      <w:trHeight w:val="237"/>
                    </w:trPr>
                    <w:tc>
                      <w:tcPr>
                        <w:tcW w:w="0" w:type="auto"/>
                        <w:vMerge/>
                        <w:vAlign w:val="center"/>
                        <w:hideMark/>
                      </w:tcPr>
                      <w:p w:rsidR="00B5006E" w:rsidRDefault="00B5006E">
                        <w:pPr>
                          <w:rPr>
                            <w:rFonts w:eastAsiaTheme="minorHAnsi"/>
                          </w:rPr>
                        </w:pPr>
                      </w:p>
                    </w:tc>
                    <w:tc>
                      <w:tcPr>
                        <w:tcW w:w="1227" w:type="dxa"/>
                        <w:tcMar>
                          <w:top w:w="0" w:type="dxa"/>
                          <w:left w:w="108" w:type="dxa"/>
                          <w:bottom w:w="0" w:type="dxa"/>
                          <w:right w:w="108" w:type="dxa"/>
                        </w:tcMar>
                        <w:hideMark/>
                      </w:tcPr>
                      <w:p w:rsidR="00B5006E" w:rsidRDefault="00B5006E">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B5006E" w:rsidRDefault="00B5006E">
                        <w:pPr>
                          <w:jc w:val="center"/>
                          <w:rPr>
                            <w:rFonts w:eastAsiaTheme="minorHAnsi"/>
                            <w:sz w:val="20"/>
                            <w:szCs w:val="20"/>
                          </w:rPr>
                        </w:pPr>
                        <w:r>
                          <w:rPr>
                            <w:sz w:val="20"/>
                            <w:szCs w:val="20"/>
                          </w:rPr>
                          <w:t>8:30-4:30</w:t>
                        </w:r>
                      </w:p>
                    </w:tc>
                  </w:tr>
                  <w:tr w:rsidR="00B5006E">
                    <w:trPr>
                      <w:trHeight w:val="237"/>
                    </w:trPr>
                    <w:tc>
                      <w:tcPr>
                        <w:tcW w:w="0" w:type="auto"/>
                        <w:vMerge/>
                        <w:vAlign w:val="center"/>
                        <w:hideMark/>
                      </w:tcPr>
                      <w:p w:rsidR="00B5006E" w:rsidRDefault="00B5006E">
                        <w:pPr>
                          <w:rPr>
                            <w:rFonts w:eastAsiaTheme="minorHAnsi"/>
                          </w:rPr>
                        </w:pPr>
                      </w:p>
                    </w:tc>
                    <w:tc>
                      <w:tcPr>
                        <w:tcW w:w="1227" w:type="dxa"/>
                        <w:shd w:val="clear" w:color="auto" w:fill="BFBFBF"/>
                        <w:tcMar>
                          <w:top w:w="0" w:type="dxa"/>
                          <w:left w:w="108" w:type="dxa"/>
                          <w:bottom w:w="0" w:type="dxa"/>
                          <w:right w:w="108" w:type="dxa"/>
                        </w:tcMar>
                        <w:hideMark/>
                      </w:tcPr>
                      <w:p w:rsidR="00B5006E" w:rsidRDefault="00B5006E">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B5006E" w:rsidRDefault="00B5006E">
                        <w:pPr>
                          <w:jc w:val="center"/>
                          <w:rPr>
                            <w:rFonts w:eastAsiaTheme="minorHAnsi"/>
                            <w:sz w:val="20"/>
                            <w:szCs w:val="20"/>
                          </w:rPr>
                        </w:pPr>
                        <w:r>
                          <w:rPr>
                            <w:sz w:val="20"/>
                            <w:szCs w:val="20"/>
                          </w:rPr>
                          <w:t>8:30-4:30</w:t>
                        </w:r>
                      </w:p>
                    </w:tc>
                  </w:tr>
                  <w:tr w:rsidR="00B5006E">
                    <w:trPr>
                      <w:trHeight w:val="237"/>
                    </w:trPr>
                    <w:tc>
                      <w:tcPr>
                        <w:tcW w:w="0" w:type="auto"/>
                        <w:vMerge/>
                        <w:vAlign w:val="center"/>
                        <w:hideMark/>
                      </w:tcPr>
                      <w:p w:rsidR="00B5006E" w:rsidRDefault="00B5006E">
                        <w:pPr>
                          <w:rPr>
                            <w:rFonts w:eastAsiaTheme="minorHAnsi"/>
                          </w:rPr>
                        </w:pPr>
                      </w:p>
                    </w:tc>
                    <w:tc>
                      <w:tcPr>
                        <w:tcW w:w="1227" w:type="dxa"/>
                        <w:tcMar>
                          <w:top w:w="0" w:type="dxa"/>
                          <w:left w:w="108" w:type="dxa"/>
                          <w:bottom w:w="0" w:type="dxa"/>
                          <w:right w:w="108" w:type="dxa"/>
                        </w:tcMar>
                        <w:hideMark/>
                      </w:tcPr>
                      <w:p w:rsidR="00B5006E" w:rsidRDefault="00B5006E">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B5006E" w:rsidRDefault="00B5006E">
                        <w:pPr>
                          <w:jc w:val="center"/>
                          <w:rPr>
                            <w:rFonts w:eastAsiaTheme="minorHAnsi"/>
                            <w:sz w:val="20"/>
                            <w:szCs w:val="20"/>
                          </w:rPr>
                        </w:pPr>
                        <w:r>
                          <w:rPr>
                            <w:sz w:val="20"/>
                            <w:szCs w:val="20"/>
                          </w:rPr>
                          <w:t>8:30-4:30</w:t>
                        </w:r>
                      </w:p>
                    </w:tc>
                  </w:tr>
                  <w:tr w:rsidR="00B5006E">
                    <w:trPr>
                      <w:trHeight w:val="237"/>
                    </w:trPr>
                    <w:tc>
                      <w:tcPr>
                        <w:tcW w:w="0" w:type="auto"/>
                        <w:vMerge/>
                        <w:vAlign w:val="center"/>
                        <w:hideMark/>
                      </w:tcPr>
                      <w:p w:rsidR="00B5006E" w:rsidRDefault="00B5006E">
                        <w:pPr>
                          <w:rPr>
                            <w:rFonts w:eastAsiaTheme="minorHAnsi"/>
                          </w:rPr>
                        </w:pPr>
                      </w:p>
                    </w:tc>
                    <w:tc>
                      <w:tcPr>
                        <w:tcW w:w="1227" w:type="dxa"/>
                        <w:shd w:val="clear" w:color="auto" w:fill="BFBFBF"/>
                        <w:tcMar>
                          <w:top w:w="0" w:type="dxa"/>
                          <w:left w:w="108" w:type="dxa"/>
                          <w:bottom w:w="0" w:type="dxa"/>
                          <w:right w:w="108" w:type="dxa"/>
                        </w:tcMar>
                        <w:hideMark/>
                      </w:tcPr>
                      <w:p w:rsidR="00B5006E" w:rsidRDefault="00B5006E">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B5006E" w:rsidRDefault="00B5006E">
                        <w:pPr>
                          <w:jc w:val="center"/>
                          <w:rPr>
                            <w:rFonts w:eastAsiaTheme="minorHAnsi"/>
                            <w:sz w:val="20"/>
                            <w:szCs w:val="20"/>
                          </w:rPr>
                        </w:pPr>
                        <w:r>
                          <w:rPr>
                            <w:sz w:val="20"/>
                            <w:szCs w:val="20"/>
                          </w:rPr>
                          <w:t>8:30-4:30</w:t>
                        </w:r>
                      </w:p>
                    </w:tc>
                  </w:tr>
                  <w:tr w:rsidR="00B5006E">
                    <w:trPr>
                      <w:trHeight w:val="340"/>
                    </w:trPr>
                    <w:tc>
                      <w:tcPr>
                        <w:tcW w:w="0" w:type="auto"/>
                        <w:vMerge/>
                        <w:vAlign w:val="center"/>
                        <w:hideMark/>
                      </w:tcPr>
                      <w:p w:rsidR="00B5006E" w:rsidRDefault="00B5006E">
                        <w:pPr>
                          <w:rPr>
                            <w:rFonts w:eastAsiaTheme="minorHAnsi"/>
                          </w:rPr>
                        </w:pPr>
                      </w:p>
                    </w:tc>
                    <w:tc>
                      <w:tcPr>
                        <w:tcW w:w="1227" w:type="dxa"/>
                        <w:tcMar>
                          <w:top w:w="0" w:type="dxa"/>
                          <w:left w:w="108" w:type="dxa"/>
                          <w:bottom w:w="0" w:type="dxa"/>
                          <w:right w:w="108" w:type="dxa"/>
                        </w:tcMar>
                        <w:hideMark/>
                      </w:tcPr>
                      <w:p w:rsidR="00B5006E" w:rsidRDefault="00B5006E">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B5006E" w:rsidRDefault="00B5006E">
                        <w:pPr>
                          <w:jc w:val="center"/>
                          <w:rPr>
                            <w:rFonts w:eastAsiaTheme="minorHAnsi"/>
                            <w:sz w:val="20"/>
                            <w:szCs w:val="20"/>
                          </w:rPr>
                        </w:pPr>
                        <w:r>
                          <w:rPr>
                            <w:sz w:val="20"/>
                            <w:szCs w:val="20"/>
                          </w:rPr>
                          <w:t>8:30-4:30</w:t>
                        </w:r>
                      </w:p>
                    </w:tc>
                  </w:tr>
                  <w:tr w:rsidR="00B5006E">
                    <w:trPr>
                      <w:trHeight w:val="970"/>
                    </w:trPr>
                    <w:tc>
                      <w:tcPr>
                        <w:tcW w:w="0" w:type="auto"/>
                        <w:vMerge/>
                        <w:vAlign w:val="center"/>
                        <w:hideMark/>
                      </w:tcPr>
                      <w:p w:rsidR="00B5006E" w:rsidRDefault="00B5006E">
                        <w:pPr>
                          <w:rPr>
                            <w:rFonts w:eastAsiaTheme="minorHAnsi"/>
                          </w:rPr>
                        </w:pPr>
                      </w:p>
                    </w:tc>
                    <w:tc>
                      <w:tcPr>
                        <w:tcW w:w="2360" w:type="dxa"/>
                        <w:gridSpan w:val="2"/>
                        <w:tcMar>
                          <w:top w:w="0" w:type="dxa"/>
                          <w:left w:w="108" w:type="dxa"/>
                          <w:bottom w:w="0" w:type="dxa"/>
                          <w:right w:w="108" w:type="dxa"/>
                        </w:tcMar>
                        <w:hideMark/>
                      </w:tcPr>
                      <w:p w:rsidR="00B5006E" w:rsidRDefault="00B5006E">
                        <w:pPr>
                          <w:jc w:val="center"/>
                          <w:rPr>
                            <w:rFonts w:eastAsiaTheme="minorHAnsi"/>
                            <w:sz w:val="20"/>
                            <w:szCs w:val="20"/>
                          </w:rPr>
                        </w:pPr>
                        <w:hyperlink r:id="rId16" w:history="1">
                          <w:r>
                            <w:rPr>
                              <w:rStyle w:val="Hyperlink"/>
                              <w:sz w:val="20"/>
                              <w:szCs w:val="20"/>
                            </w:rPr>
                            <w:t>Click here</w:t>
                          </w:r>
                        </w:hyperlink>
                        <w:r>
                          <w:rPr>
                            <w:sz w:val="20"/>
                            <w:szCs w:val="20"/>
                          </w:rPr>
                          <w:t xml:space="preserve"> to search for additional Funding Opportunities</w:t>
                        </w:r>
                      </w:p>
                    </w:tc>
                  </w:tr>
                </w:tbl>
                <w:p w:rsidR="00B5006E" w:rsidRDefault="00B5006E" w:rsidP="001F5234">
                  <w:pPr>
                    <w:rPr>
                      <w:rFonts w:eastAsiaTheme="minorHAnsi" w:cstheme="minorBidi"/>
                    </w:rPr>
                  </w:pPr>
                </w:p>
              </w:txbxContent>
            </v:textbox>
          </v:shape>
        </w:pic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9767A7" w:rsidRDefault="009767A7" w:rsidP="00AB2A06">
      <w:pPr>
        <w:rPr>
          <w:b/>
          <w:sz w:val="28"/>
          <w:szCs w:val="28"/>
          <w:u w:val="single"/>
        </w:rPr>
      </w:pPr>
      <w:bookmarkStart w:id="0" w:name="art"/>
    </w:p>
    <w:p w:rsidR="00083342" w:rsidRDefault="00083342" w:rsidP="00AB2A06">
      <w:pPr>
        <w:rPr>
          <w:b/>
          <w:sz w:val="28"/>
          <w:szCs w:val="28"/>
          <w:u w:val="single"/>
        </w:rPr>
      </w:pPr>
    </w:p>
    <w:p w:rsidR="00083342" w:rsidRDefault="00083342" w:rsidP="00AB2A06">
      <w:pPr>
        <w:rPr>
          <w:b/>
          <w:sz w:val="28"/>
          <w:szCs w:val="28"/>
          <w:u w:val="single"/>
        </w:rPr>
      </w:pPr>
    </w:p>
    <w:p w:rsidR="007B658A" w:rsidRDefault="007B658A" w:rsidP="00AB2A06">
      <w:pPr>
        <w:rPr>
          <w:b/>
          <w:sz w:val="28"/>
          <w:szCs w:val="28"/>
          <w:u w:val="single"/>
        </w:rPr>
      </w:pPr>
    </w:p>
    <w:p w:rsidR="00AB2A06" w:rsidRPr="00D3428F" w:rsidRDefault="00AB2A06" w:rsidP="00AB2A06">
      <w:pPr>
        <w:rPr>
          <w:b/>
          <w:sz w:val="28"/>
          <w:szCs w:val="28"/>
          <w:u w:val="single"/>
        </w:rPr>
      </w:pPr>
      <w:r w:rsidRPr="00D3428F">
        <w:rPr>
          <w:b/>
          <w:sz w:val="28"/>
          <w:szCs w:val="28"/>
          <w:u w:val="single"/>
        </w:rPr>
        <w:t>Art and Communication</w:t>
      </w:r>
    </w:p>
    <w:bookmarkEnd w:id="0"/>
    <w:p w:rsidR="00AB2A06" w:rsidRDefault="00AB2A06" w:rsidP="00AB2A06">
      <w:pPr>
        <w:pBdr>
          <w:bottom w:val="single" w:sz="6" w:space="1" w:color="auto"/>
        </w:pBdr>
        <w:rPr>
          <w:sz w:val="20"/>
          <w:szCs w:val="20"/>
          <w:u w:val="single"/>
        </w:rPr>
      </w:pPr>
    </w:p>
    <w:p w:rsidR="0082320A" w:rsidRDefault="0082320A" w:rsidP="0082320A">
      <w:pPr>
        <w:pBdr>
          <w:bottom w:val="single" w:sz="6" w:space="1" w:color="auto"/>
        </w:pBdr>
        <w:rPr>
          <w:rFonts w:asciiTheme="minorHAnsi" w:eastAsia="Times New Roman" w:hAnsiTheme="minorHAnsi" w:cs="Arial"/>
          <w:color w:val="000000"/>
        </w:rPr>
      </w:pPr>
      <w:r w:rsidRPr="00E82D0C">
        <w:rPr>
          <w:rFonts w:asciiTheme="minorHAnsi" w:hAnsiTheme="minorHAnsi"/>
          <w:b/>
        </w:rPr>
        <w:t xml:space="preserve">Arts Project Support (APS); New Jersey State Council on the Arts: </w:t>
      </w:r>
      <w:r w:rsidRPr="00E82D0C">
        <w:rPr>
          <w:rFonts w:asciiTheme="minorHAnsi" w:hAnsiTheme="minorHAnsi"/>
        </w:rPr>
        <w:t>support</w:t>
      </w:r>
      <w:r>
        <w:rPr>
          <w:rFonts w:asciiTheme="minorHAnsi" w:hAnsiTheme="minorHAnsi"/>
        </w:rPr>
        <w:t>s</w:t>
      </w:r>
      <w:r w:rsidRPr="00E82D0C">
        <w:rPr>
          <w:rFonts w:asciiTheme="minorHAnsi" w:hAnsiTheme="minorHAnsi"/>
        </w:rPr>
        <w:t xml:space="preserve"> </w:t>
      </w:r>
      <w:r w:rsidRPr="00E82D0C">
        <w:rPr>
          <w:rFonts w:asciiTheme="minorHAnsi" w:eastAsia="Times New Roman" w:hAnsiTheme="minorHAnsi" w:cs="Arial"/>
          <w:color w:val="000000"/>
        </w:rPr>
        <w:t>New Jersey-based nonprofit organizations, institutions of higher learning, and units of local government support a single arts event such</w:t>
      </w:r>
      <w:r w:rsidRPr="00E82D0C">
        <w:rPr>
          <w:rFonts w:asciiTheme="minorHAnsi" w:eastAsia="Times New Roman" w:hAnsiTheme="minorHAnsi"/>
        </w:rPr>
        <w:t xml:space="preserve"> </w:t>
      </w:r>
      <w:r w:rsidRPr="00E82D0C">
        <w:rPr>
          <w:rFonts w:asciiTheme="minorHAnsi" w:eastAsia="Times New Roman" w:hAnsiTheme="minorHAnsi" w:cs="Arial"/>
          <w:color w:val="000000"/>
        </w:rPr>
        <w:t xml:space="preserve">as a concert, an exhibition, a reading, the run of a theatrical production, or a festival. </w:t>
      </w:r>
      <w:r w:rsidRPr="00E82D0C">
        <w:rPr>
          <w:rStyle w:val="Strong"/>
          <w:rFonts w:asciiTheme="minorHAnsi" w:eastAsia="Times New Roman" w:hAnsiTheme="minorHAnsi" w:cs="Arial"/>
          <w:b w:val="0"/>
          <w:color w:val="000000"/>
        </w:rPr>
        <w:t>Eligible organizations interested in applying for an APS grant must submit a Notice of Intent to Apply through the Arts Council’s electronic</w:t>
      </w:r>
      <w:r w:rsidRPr="00E82D0C">
        <w:rPr>
          <w:rFonts w:asciiTheme="minorHAnsi" w:eastAsia="Times New Roman" w:hAnsiTheme="minorHAnsi" w:cs="Arial"/>
          <w:b/>
          <w:bCs/>
          <w:color w:val="000000"/>
        </w:rPr>
        <w:t xml:space="preserve"> </w:t>
      </w:r>
      <w:r w:rsidRPr="00E82D0C">
        <w:rPr>
          <w:rStyle w:val="Strong"/>
          <w:rFonts w:asciiTheme="minorHAnsi" w:eastAsia="Times New Roman" w:hAnsiTheme="minorHAnsi" w:cs="Arial"/>
          <w:b w:val="0"/>
          <w:color w:val="000000"/>
        </w:rPr>
        <w:t>application system by Wednesday, December 18, 2013. Applications are</w:t>
      </w:r>
      <w:r w:rsidRPr="00E82D0C">
        <w:rPr>
          <w:rFonts w:asciiTheme="minorHAnsi" w:eastAsia="Times New Roman" w:hAnsiTheme="minorHAnsi"/>
          <w:b/>
        </w:rPr>
        <w:t xml:space="preserve"> </w:t>
      </w:r>
      <w:r w:rsidRPr="00E82D0C">
        <w:rPr>
          <w:rStyle w:val="Strong"/>
          <w:rFonts w:asciiTheme="minorHAnsi" w:eastAsia="Times New Roman" w:hAnsiTheme="minorHAnsi" w:cs="Arial"/>
          <w:b w:val="0"/>
          <w:color w:val="000000"/>
        </w:rPr>
        <w:t>due by Wednesday, February 5, 2014, and must also be submitted</w:t>
      </w:r>
      <w:r w:rsidRPr="00E82D0C">
        <w:rPr>
          <w:rFonts w:asciiTheme="minorHAnsi" w:eastAsia="Times New Roman" w:hAnsiTheme="minorHAnsi" w:cs="Arial"/>
          <w:b/>
          <w:bCs/>
          <w:color w:val="000000"/>
        </w:rPr>
        <w:t xml:space="preserve"> </w:t>
      </w:r>
      <w:r w:rsidRPr="00E82D0C">
        <w:rPr>
          <w:rStyle w:val="Strong"/>
          <w:rFonts w:asciiTheme="minorHAnsi" w:eastAsia="Times New Roman" w:hAnsiTheme="minorHAnsi" w:cs="Arial"/>
          <w:b w:val="0"/>
          <w:color w:val="000000"/>
        </w:rPr>
        <w:t xml:space="preserve">through the electronic system. For more information, visit </w:t>
      </w:r>
      <w:hyperlink r:id="rId17" w:history="1">
        <w:r w:rsidR="00B31160" w:rsidRPr="00B31160">
          <w:rPr>
            <w:rStyle w:val="Hyperlink"/>
            <w:rFonts w:asciiTheme="minorHAnsi" w:hAnsiTheme="minorHAnsi"/>
          </w:rPr>
          <w:t>So</w:t>
        </w:r>
        <w:r w:rsidR="00B31160" w:rsidRPr="00B31160">
          <w:rPr>
            <w:rStyle w:val="Hyperlink"/>
            <w:rFonts w:asciiTheme="minorHAnsi" w:hAnsiTheme="minorHAnsi"/>
          </w:rPr>
          <w:t>l</w:t>
        </w:r>
        <w:r w:rsidR="00B31160" w:rsidRPr="00B31160">
          <w:rPr>
            <w:rStyle w:val="Hyperlink"/>
            <w:rFonts w:asciiTheme="minorHAnsi" w:hAnsiTheme="minorHAnsi"/>
          </w:rPr>
          <w:t>icitation</w:t>
        </w:r>
      </w:hyperlink>
      <w:r w:rsidR="00B31160">
        <w:rPr>
          <w:rFonts w:asciiTheme="minorHAnsi" w:hAnsiTheme="minorHAnsi"/>
        </w:rPr>
        <w:t xml:space="preserve">, </w:t>
      </w:r>
      <w:hyperlink r:id="rId18" w:history="1">
        <w:r w:rsidR="00B31160" w:rsidRPr="00B31160">
          <w:rPr>
            <w:rStyle w:val="Hyperlink"/>
            <w:rFonts w:asciiTheme="minorHAnsi" w:hAnsiTheme="minorHAnsi"/>
          </w:rPr>
          <w:t>NJ.g</w:t>
        </w:r>
        <w:r w:rsidR="00B31160" w:rsidRPr="00B31160">
          <w:rPr>
            <w:rStyle w:val="Hyperlink"/>
            <w:rFonts w:asciiTheme="minorHAnsi" w:hAnsiTheme="minorHAnsi"/>
          </w:rPr>
          <w:t>o</w:t>
        </w:r>
        <w:r w:rsidR="00B31160" w:rsidRPr="00B31160">
          <w:rPr>
            <w:rStyle w:val="Hyperlink"/>
            <w:rFonts w:asciiTheme="minorHAnsi" w:hAnsiTheme="minorHAnsi"/>
          </w:rPr>
          <w:t>v</w:t>
        </w:r>
      </w:hyperlink>
    </w:p>
    <w:p w:rsidR="00192A26" w:rsidRPr="00192A26" w:rsidRDefault="00192A26" w:rsidP="00AB2A06">
      <w:pPr>
        <w:pStyle w:val="PlainText"/>
        <w:pBdr>
          <w:bottom w:val="single" w:sz="6" w:space="1" w:color="auto"/>
        </w:pBdr>
        <w:rPr>
          <w:rFonts w:ascii="Calibri" w:hAnsi="Calibri"/>
          <w:b/>
          <w:sz w:val="20"/>
          <w:szCs w:val="20"/>
          <w:u w:val="single"/>
        </w:rPr>
      </w:pPr>
    </w:p>
    <w:p w:rsidR="00192A26" w:rsidRPr="00192A26" w:rsidRDefault="00192A26"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1" w:name="comp"/>
      <w:r w:rsidRPr="00D3428F">
        <w:rPr>
          <w:rFonts w:ascii="Calibri" w:hAnsi="Calibri"/>
          <w:b/>
          <w:sz w:val="28"/>
          <w:szCs w:val="28"/>
          <w:u w:val="single"/>
        </w:rPr>
        <w:t>Computers and Technology</w:t>
      </w:r>
    </w:p>
    <w:bookmarkEnd w:id="1"/>
    <w:p w:rsidR="00AB2A06" w:rsidRDefault="00AB2A06" w:rsidP="00AB2A06">
      <w:pPr>
        <w:pStyle w:val="PlainText"/>
        <w:pBdr>
          <w:bottom w:val="single" w:sz="6" w:space="1" w:color="auto"/>
        </w:pBdr>
        <w:rPr>
          <w:rFonts w:ascii="Calibri" w:hAnsi="Calibri"/>
          <w:sz w:val="20"/>
          <w:szCs w:val="20"/>
          <w:u w:val="single"/>
        </w:rPr>
      </w:pPr>
    </w:p>
    <w:p w:rsidR="00A06A0E" w:rsidRDefault="00A06A0E" w:rsidP="00A06A0E">
      <w:pPr>
        <w:pStyle w:val="PlainText"/>
        <w:pBdr>
          <w:bottom w:val="single" w:sz="6" w:space="1" w:color="auto"/>
        </w:pBdr>
        <w:rPr>
          <w:rFonts w:asciiTheme="minorHAnsi" w:hAnsiTheme="minorHAnsi"/>
          <w:b/>
          <w:bCs/>
          <w:sz w:val="22"/>
          <w:szCs w:val="22"/>
          <w:shd w:val="clear" w:color="auto" w:fill="FFFFFF"/>
        </w:rPr>
      </w:pPr>
      <w:r w:rsidRPr="00A06A0E">
        <w:rPr>
          <w:rFonts w:asciiTheme="minorHAnsi" w:hAnsiTheme="minorHAnsi"/>
          <w:b/>
          <w:bCs/>
          <w:sz w:val="22"/>
          <w:szCs w:val="22"/>
          <w:shd w:val="clear" w:color="auto" w:fill="FFFFFF"/>
        </w:rPr>
        <w:t xml:space="preserve">Dear Colleague Letter: </w:t>
      </w:r>
      <w:proofErr w:type="spellStart"/>
      <w:r w:rsidRPr="00A06A0E">
        <w:rPr>
          <w:rFonts w:asciiTheme="minorHAnsi" w:hAnsiTheme="minorHAnsi"/>
          <w:b/>
          <w:bCs/>
          <w:sz w:val="22"/>
          <w:szCs w:val="22"/>
          <w:shd w:val="clear" w:color="auto" w:fill="FFFFFF"/>
        </w:rPr>
        <w:t>SaTC</w:t>
      </w:r>
      <w:proofErr w:type="spellEnd"/>
      <w:r w:rsidRPr="00A06A0E">
        <w:rPr>
          <w:rFonts w:asciiTheme="minorHAnsi" w:hAnsiTheme="minorHAnsi"/>
          <w:b/>
          <w:bCs/>
          <w:sz w:val="22"/>
          <w:szCs w:val="22"/>
          <w:shd w:val="clear" w:color="auto" w:fill="FFFFFF"/>
        </w:rPr>
        <w:t xml:space="preserve"> EAGERs Enabling New Collaborations Between Computer and Social Scientists</w:t>
      </w:r>
      <w:r>
        <w:rPr>
          <w:rFonts w:asciiTheme="minorHAnsi" w:hAnsiTheme="minorHAnsi"/>
          <w:b/>
          <w:bCs/>
          <w:sz w:val="22"/>
          <w:szCs w:val="22"/>
          <w:shd w:val="clear" w:color="auto" w:fill="FFFFFF"/>
        </w:rPr>
        <w:t xml:space="preserve">; National Science Foundation (NSF): </w:t>
      </w:r>
      <w:r w:rsidRPr="00A06A0E">
        <w:rPr>
          <w:rFonts w:asciiTheme="minorHAnsi" w:hAnsiTheme="minorHAnsi"/>
          <w:sz w:val="22"/>
          <w:szCs w:val="22"/>
          <w:shd w:val="clear" w:color="auto" w:fill="FFFFFF"/>
        </w:rPr>
        <w:t>The National Science Foundation is announcing its intentions to build upon the success of previous Early Concept Grants for Exploratory Research (EAGERs) in the area supported by the Secure and Trustworthy Cyberspace (</w:t>
      </w:r>
      <w:proofErr w:type="spellStart"/>
      <w:r w:rsidRPr="00A06A0E">
        <w:rPr>
          <w:rFonts w:asciiTheme="minorHAnsi" w:hAnsiTheme="minorHAnsi"/>
          <w:sz w:val="22"/>
          <w:szCs w:val="22"/>
          <w:shd w:val="clear" w:color="auto" w:fill="FFFFFF"/>
        </w:rPr>
        <w:t>SaTC</w:t>
      </w:r>
      <w:proofErr w:type="spellEnd"/>
      <w:r w:rsidRPr="00A06A0E">
        <w:rPr>
          <w:rFonts w:asciiTheme="minorHAnsi" w:hAnsiTheme="minorHAnsi"/>
          <w:sz w:val="22"/>
          <w:szCs w:val="22"/>
          <w:shd w:val="clear" w:color="auto" w:fill="FFFFFF"/>
        </w:rPr>
        <w:t xml:space="preserve">) program and to accept additional EAGER proposals that encourage novel interdisciplinary research resulting from new collaborations between one or more Computer and Information Science and Engineering (CISE) researchers and one or more Social, Behavioral and Economic Science (SBE) researchers. The proposed research should fit </w:t>
      </w:r>
      <w:proofErr w:type="gramStart"/>
      <w:r w:rsidRPr="00A06A0E">
        <w:rPr>
          <w:rFonts w:asciiTheme="minorHAnsi" w:hAnsiTheme="minorHAnsi"/>
          <w:sz w:val="22"/>
          <w:szCs w:val="22"/>
          <w:shd w:val="clear" w:color="auto" w:fill="FFFFFF"/>
        </w:rPr>
        <w:t>both the</w:t>
      </w:r>
      <w:proofErr w:type="gramEnd"/>
      <w:r w:rsidRPr="00A06A0E">
        <w:rPr>
          <w:rFonts w:asciiTheme="minorHAnsi" w:hAnsiTheme="minorHAnsi"/>
          <w:sz w:val="22"/>
          <w:szCs w:val="22"/>
          <w:shd w:val="clear" w:color="auto" w:fill="FFFFFF"/>
        </w:rPr>
        <w:t xml:space="preserve"> Trustworthy Computing (TWC) and the Social, Behavioral and Economic (SBE) Sciences perspectives within the </w:t>
      </w:r>
      <w:proofErr w:type="spellStart"/>
      <w:r w:rsidRPr="00A06A0E">
        <w:rPr>
          <w:rFonts w:asciiTheme="minorHAnsi" w:hAnsiTheme="minorHAnsi"/>
          <w:sz w:val="22"/>
          <w:szCs w:val="22"/>
          <w:shd w:val="clear" w:color="auto" w:fill="FFFFFF"/>
        </w:rPr>
        <w:t>SaTC</w:t>
      </w:r>
      <w:proofErr w:type="spellEnd"/>
      <w:r w:rsidRPr="00A06A0E">
        <w:rPr>
          <w:rFonts w:asciiTheme="minorHAnsi" w:hAnsiTheme="minorHAnsi"/>
          <w:sz w:val="22"/>
          <w:szCs w:val="22"/>
          <w:shd w:val="clear" w:color="auto" w:fill="FFFFFF"/>
        </w:rPr>
        <w:t xml:space="preserve"> solicitation.</w:t>
      </w:r>
      <w:r>
        <w:rPr>
          <w:rFonts w:asciiTheme="minorHAnsi" w:hAnsiTheme="minorHAnsi"/>
          <w:sz w:val="22"/>
          <w:szCs w:val="22"/>
          <w:shd w:val="clear" w:color="auto" w:fill="FFFFFF"/>
        </w:rPr>
        <w:t xml:space="preserve"> For more information, visit </w:t>
      </w:r>
      <w:hyperlink r:id="rId19" w:history="1">
        <w:r w:rsidRPr="00A06A0E">
          <w:rPr>
            <w:rStyle w:val="Hyperlink"/>
            <w:rFonts w:asciiTheme="minorHAnsi" w:hAnsiTheme="minorHAnsi"/>
            <w:sz w:val="22"/>
            <w:szCs w:val="22"/>
            <w:shd w:val="clear" w:color="auto" w:fill="FFFFFF"/>
          </w:rPr>
          <w:t>NSF.gov</w:t>
        </w:r>
      </w:hyperlink>
    </w:p>
    <w:p w:rsidR="00A06A0E" w:rsidRPr="000E39BA" w:rsidRDefault="00A06A0E" w:rsidP="00AB2A06">
      <w:pPr>
        <w:pStyle w:val="PlainText"/>
        <w:pBdr>
          <w:bottom w:val="single" w:sz="6" w:space="1" w:color="auto"/>
        </w:pBdr>
        <w:rPr>
          <w:rFonts w:ascii="Calibri" w:hAnsi="Calibri"/>
          <w:sz w:val="20"/>
          <w:szCs w:val="20"/>
          <w:u w:val="single"/>
        </w:rPr>
      </w:pPr>
    </w:p>
    <w:p w:rsidR="00AB2A06" w:rsidRPr="00E4605A" w:rsidRDefault="00AB2A06" w:rsidP="00AB2A06">
      <w:pPr>
        <w:pStyle w:val="PlainText"/>
        <w:rPr>
          <w:rFonts w:ascii="Calibri" w:hAnsi="Calibri"/>
          <w:sz w:val="20"/>
          <w:szCs w:val="20"/>
        </w:rPr>
      </w:pPr>
    </w:p>
    <w:p w:rsidR="00AB2A06" w:rsidRPr="00D3428F" w:rsidRDefault="00AB2A06" w:rsidP="00AB2A06">
      <w:pPr>
        <w:pStyle w:val="PlainText"/>
        <w:rPr>
          <w:rFonts w:ascii="Calibri" w:hAnsi="Calibri"/>
          <w:b/>
          <w:sz w:val="28"/>
          <w:szCs w:val="28"/>
          <w:u w:val="single"/>
        </w:rPr>
      </w:pPr>
      <w:bookmarkStart w:id="2" w:name="edu"/>
      <w:r w:rsidRPr="00D3428F">
        <w:rPr>
          <w:rFonts w:ascii="Calibri" w:hAnsi="Calibri"/>
          <w:b/>
          <w:sz w:val="28"/>
          <w:szCs w:val="28"/>
          <w:u w:val="single"/>
        </w:rPr>
        <w:t>Education</w:t>
      </w:r>
    </w:p>
    <w:p w:rsidR="00EB7C42" w:rsidRPr="00EB7C42" w:rsidRDefault="00EB7C42" w:rsidP="00AB2A06">
      <w:pPr>
        <w:pStyle w:val="PlainText"/>
        <w:pBdr>
          <w:bottom w:val="single" w:sz="6" w:space="1" w:color="auto"/>
        </w:pBdr>
        <w:rPr>
          <w:rFonts w:asciiTheme="minorHAnsi" w:hAnsiTheme="minorHAnsi"/>
          <w:b/>
          <w:sz w:val="20"/>
          <w:szCs w:val="20"/>
        </w:rPr>
      </w:pPr>
    </w:p>
    <w:p w:rsidR="00EB7C42" w:rsidRPr="00EB7C42" w:rsidRDefault="00EB7C42" w:rsidP="00AB2A06">
      <w:pPr>
        <w:pStyle w:val="PlainText"/>
        <w:pBdr>
          <w:bottom w:val="single" w:sz="6" w:space="1" w:color="auto"/>
        </w:pBdr>
        <w:rPr>
          <w:rFonts w:asciiTheme="minorHAnsi" w:hAnsiTheme="minorHAnsi"/>
          <w:b/>
          <w:sz w:val="20"/>
          <w:szCs w:val="20"/>
          <w:u w:val="single"/>
        </w:rPr>
      </w:pPr>
      <w:r w:rsidRPr="00EB7C42">
        <w:rPr>
          <w:rFonts w:asciiTheme="minorHAnsi" w:hAnsiTheme="minorHAnsi"/>
          <w:b/>
          <w:sz w:val="22"/>
          <w:szCs w:val="22"/>
        </w:rPr>
        <w:t>Promoting Research and Innovation i</w:t>
      </w:r>
      <w:r>
        <w:rPr>
          <w:rFonts w:asciiTheme="minorHAnsi" w:hAnsiTheme="minorHAnsi"/>
          <w:b/>
          <w:sz w:val="22"/>
          <w:szCs w:val="22"/>
        </w:rPr>
        <w:t xml:space="preserve">n Methodologies for Evaluation; </w:t>
      </w:r>
      <w:r w:rsidRPr="00EB7C42">
        <w:rPr>
          <w:rFonts w:asciiTheme="minorHAnsi" w:hAnsiTheme="minorHAnsi"/>
          <w:b/>
          <w:sz w:val="22"/>
          <w:szCs w:val="22"/>
        </w:rPr>
        <w:t>National Science Foundation (NSF); Directorate for Education &amp; Human Resources (EHR); Research on Learning in Formal and Informal Settings</w:t>
      </w:r>
      <w:r>
        <w:rPr>
          <w:rFonts w:asciiTheme="minorHAnsi" w:hAnsiTheme="minorHAnsi"/>
          <w:b/>
          <w:sz w:val="22"/>
          <w:szCs w:val="22"/>
        </w:rPr>
        <w:t>:</w:t>
      </w:r>
      <w:r>
        <w:rPr>
          <w:rFonts w:asciiTheme="minorHAnsi" w:hAnsiTheme="minorHAnsi"/>
          <w:sz w:val="22"/>
          <w:szCs w:val="22"/>
        </w:rPr>
        <w:t xml:space="preserve"> seeks</w:t>
      </w:r>
      <w:r w:rsidRPr="00EB7C42">
        <w:rPr>
          <w:rFonts w:asciiTheme="minorHAnsi" w:hAnsiTheme="minorHAnsi"/>
          <w:sz w:val="22"/>
          <w:szCs w:val="22"/>
        </w:rPr>
        <w:t xml:space="preserve"> proposals to support research on evaluation with special emphasis on: (1) exploring innovative approaches for determining the impacts and usefulness of STEM education projects and programs; (2) building on and expanding the theoretical foundations for evaluating STEM education and workforce development initiatives, including translating and adapting approaches from other fields; and (3) growing the capacity and infrastru</w:t>
      </w:r>
      <w:r>
        <w:rPr>
          <w:rFonts w:asciiTheme="minorHAnsi" w:hAnsiTheme="minorHAnsi"/>
          <w:sz w:val="22"/>
          <w:szCs w:val="22"/>
        </w:rPr>
        <w:t xml:space="preserve">cture of the evaluation field. </w:t>
      </w:r>
      <w:r w:rsidRPr="00EB7C42">
        <w:rPr>
          <w:rFonts w:asciiTheme="minorHAnsi" w:hAnsiTheme="minorHAnsi"/>
          <w:sz w:val="22"/>
          <w:szCs w:val="22"/>
        </w:rPr>
        <w:t>Proposals are due February 21, 2014. Approximately $8 million is available to support 13 to 18 awards.</w:t>
      </w:r>
      <w:r>
        <w:rPr>
          <w:rFonts w:asciiTheme="minorHAnsi" w:hAnsiTheme="minorHAnsi"/>
          <w:sz w:val="22"/>
          <w:szCs w:val="22"/>
        </w:rPr>
        <w:t xml:space="preserve"> For more information, visit </w:t>
      </w:r>
      <w:hyperlink r:id="rId20" w:history="1">
        <w:r w:rsidRPr="00EB7C42">
          <w:rPr>
            <w:rStyle w:val="Hyperlink"/>
            <w:rFonts w:asciiTheme="minorHAnsi" w:hAnsiTheme="minorHAnsi"/>
            <w:sz w:val="22"/>
            <w:szCs w:val="22"/>
          </w:rPr>
          <w:t>Solicitation</w:t>
        </w:r>
      </w:hyperlink>
      <w:r w:rsidRPr="00EB7C42">
        <w:rPr>
          <w:rFonts w:asciiTheme="minorHAnsi" w:hAnsiTheme="minorHAnsi"/>
          <w:sz w:val="22"/>
          <w:szCs w:val="22"/>
        </w:rPr>
        <w:t xml:space="preserve">, </w:t>
      </w:r>
      <w:hyperlink r:id="rId21" w:history="1">
        <w:r w:rsidRPr="00EB7C42">
          <w:rPr>
            <w:rStyle w:val="Hyperlink"/>
            <w:rFonts w:asciiTheme="minorHAnsi" w:hAnsiTheme="minorHAnsi"/>
            <w:sz w:val="22"/>
            <w:szCs w:val="22"/>
          </w:rPr>
          <w:t>Grants.gov</w:t>
        </w:r>
      </w:hyperlink>
      <w:r w:rsidRPr="00EB7C42">
        <w:rPr>
          <w:rFonts w:asciiTheme="minorHAnsi" w:hAnsiTheme="minorHAnsi"/>
          <w:sz w:val="22"/>
          <w:szCs w:val="22"/>
        </w:rPr>
        <w:br/>
      </w:r>
    </w:p>
    <w:p w:rsidR="00AB2A06" w:rsidRDefault="00AB2A06" w:rsidP="00AB2A06">
      <w:pPr>
        <w:pStyle w:val="PlainText"/>
        <w:rPr>
          <w:rFonts w:ascii="Calibri" w:hAnsi="Calibri"/>
          <w:b/>
          <w:sz w:val="20"/>
          <w:szCs w:val="20"/>
          <w:u w:val="single"/>
        </w:rPr>
      </w:pPr>
    </w:p>
    <w:p w:rsidR="00761DC5" w:rsidRDefault="00761DC5" w:rsidP="00761DC5">
      <w:pPr>
        <w:pStyle w:val="PlainText"/>
        <w:pBdr>
          <w:bottom w:val="single" w:sz="6" w:space="1" w:color="auto"/>
        </w:pBdr>
        <w:rPr>
          <w:rFonts w:asciiTheme="minorHAnsi" w:hAnsiTheme="minorHAnsi"/>
          <w:sz w:val="22"/>
          <w:szCs w:val="22"/>
        </w:rPr>
      </w:pPr>
      <w:r w:rsidRPr="00E2378E">
        <w:rPr>
          <w:rFonts w:asciiTheme="minorHAnsi" w:hAnsiTheme="minorHAnsi"/>
          <w:b/>
          <w:sz w:val="22"/>
          <w:szCs w:val="22"/>
        </w:rPr>
        <w:t xml:space="preserve">High-Impact, National, Strategic STEM Education Partnerships; National Aeronautics and Space Administration (NASA): </w:t>
      </w:r>
      <w:r w:rsidRPr="00E2378E">
        <w:rPr>
          <w:rFonts w:asciiTheme="minorHAnsi" w:hAnsiTheme="minorHAnsi"/>
          <w:sz w:val="22"/>
          <w:szCs w:val="22"/>
        </w:rPr>
        <w:t>seeks a partnership on a no-exchange-of-funds basis to advance science, technology, engineering, and mathematics (STEM) education. NASA has a variety of resources, which may be available for STEM education partnerships. NASA turns to partners to leverage the Agency’s STEM education resources to achieve mutually beneficial goals. NASA seeks high-impact national scale results that will help the Agency achieve its strategic goals and outcomes for education.</w:t>
      </w:r>
      <w:r>
        <w:rPr>
          <w:rFonts w:asciiTheme="minorHAnsi" w:hAnsiTheme="minorHAnsi"/>
          <w:sz w:val="22"/>
          <w:szCs w:val="22"/>
        </w:rPr>
        <w:t xml:space="preserve"> For more information, visit </w:t>
      </w:r>
      <w:hyperlink r:id="rId22" w:history="1">
        <w:r w:rsidRPr="00E2378E">
          <w:rPr>
            <w:rStyle w:val="Hyperlink"/>
            <w:rFonts w:asciiTheme="minorHAnsi" w:hAnsiTheme="minorHAnsi"/>
            <w:sz w:val="22"/>
            <w:szCs w:val="22"/>
          </w:rPr>
          <w:t>NSPIRES.com</w:t>
        </w:r>
      </w:hyperlink>
    </w:p>
    <w:p w:rsidR="00761DC5" w:rsidRPr="00761DC5" w:rsidRDefault="00761DC5" w:rsidP="00761DC5">
      <w:pPr>
        <w:pStyle w:val="PlainText"/>
        <w:pBdr>
          <w:bottom w:val="single" w:sz="6" w:space="1" w:color="auto"/>
        </w:pBdr>
        <w:rPr>
          <w:rFonts w:asciiTheme="minorHAnsi" w:hAnsiTheme="minorHAnsi"/>
          <w:sz w:val="20"/>
          <w:szCs w:val="20"/>
        </w:rPr>
      </w:pPr>
    </w:p>
    <w:p w:rsidR="00F92327" w:rsidRPr="00F92327" w:rsidRDefault="00F92327" w:rsidP="00AB2A06">
      <w:pPr>
        <w:pStyle w:val="PlainText"/>
        <w:rPr>
          <w:rFonts w:asciiTheme="minorHAnsi" w:hAnsiTheme="minorHAnsi"/>
          <w:sz w:val="22"/>
          <w:szCs w:val="22"/>
        </w:rPr>
      </w:pPr>
      <w:r w:rsidRPr="00F92327">
        <w:rPr>
          <w:rFonts w:asciiTheme="minorHAnsi" w:hAnsiTheme="minorHAnsi"/>
          <w:sz w:val="22"/>
          <w:szCs w:val="22"/>
        </w:rPr>
        <w:br/>
      </w:r>
      <w:r w:rsidR="00BC6051" w:rsidRPr="00F92327">
        <w:rPr>
          <w:rStyle w:val="Strong"/>
          <w:rFonts w:asciiTheme="minorHAnsi" w:hAnsiTheme="minorHAnsi"/>
          <w:sz w:val="22"/>
          <w:szCs w:val="22"/>
        </w:rPr>
        <w:t>Community Living and Participation of Individuals with Disabilities</w:t>
      </w:r>
      <w:r w:rsidR="00BC6051">
        <w:rPr>
          <w:rStyle w:val="Strong"/>
          <w:rFonts w:asciiTheme="minorHAnsi" w:hAnsiTheme="minorHAnsi"/>
          <w:sz w:val="22"/>
          <w:szCs w:val="22"/>
        </w:rPr>
        <w:t>,</w:t>
      </w:r>
      <w:r w:rsidR="00BC6051" w:rsidRPr="00F92327">
        <w:rPr>
          <w:rFonts w:asciiTheme="minorHAnsi" w:hAnsiTheme="minorHAnsi"/>
          <w:b/>
          <w:sz w:val="22"/>
          <w:szCs w:val="22"/>
        </w:rPr>
        <w:t xml:space="preserve"> </w:t>
      </w:r>
      <w:r w:rsidRPr="00F92327">
        <w:rPr>
          <w:rFonts w:asciiTheme="minorHAnsi" w:hAnsiTheme="minorHAnsi"/>
          <w:b/>
          <w:sz w:val="22"/>
          <w:szCs w:val="22"/>
        </w:rPr>
        <w:t>Disability and Rehabilitation Research Projects and Centers Program: Disability and Rehabilitation Research Projects (DRRPs)</w:t>
      </w:r>
      <w:r>
        <w:rPr>
          <w:rFonts w:asciiTheme="minorHAnsi" w:hAnsiTheme="minorHAnsi"/>
          <w:b/>
          <w:sz w:val="22"/>
          <w:szCs w:val="22"/>
        </w:rPr>
        <w:t xml:space="preserve">; </w:t>
      </w:r>
      <w:r w:rsidRPr="00F92327">
        <w:rPr>
          <w:rFonts w:asciiTheme="minorHAnsi" w:hAnsiTheme="minorHAnsi"/>
          <w:b/>
          <w:sz w:val="22"/>
          <w:szCs w:val="22"/>
        </w:rPr>
        <w:t>U.S. Department of Education (ED); Office of Special Education and Rehabilitative Services (OSERS); National Institute on Disability and Rehabilitation Research (NIDRR):</w:t>
      </w:r>
      <w:r>
        <w:rPr>
          <w:rFonts w:asciiTheme="minorHAnsi" w:hAnsiTheme="minorHAnsi"/>
          <w:sz w:val="22"/>
          <w:szCs w:val="22"/>
        </w:rPr>
        <w:t xml:space="preserve"> </w:t>
      </w:r>
      <w:r w:rsidRPr="00F92327">
        <w:rPr>
          <w:rFonts w:asciiTheme="minorHAnsi" w:hAnsiTheme="minorHAnsi"/>
          <w:sz w:val="22"/>
          <w:szCs w:val="22"/>
        </w:rPr>
        <w:t>seeks applications to plan and conduct research, demonstration projects, training, and related activities, including international activities; to develop methods, procedures, and rehabilitation technology that maximize the full inclusion and integration into society, employment, independent living, family support, and economic and social self</w:t>
      </w:r>
      <w:r>
        <w:rPr>
          <w:rFonts w:asciiTheme="minorHAnsi" w:hAnsiTheme="minorHAnsi"/>
          <w:sz w:val="22"/>
          <w:szCs w:val="22"/>
        </w:rPr>
        <w:t>-</w:t>
      </w:r>
      <w:r w:rsidRPr="00F92327">
        <w:rPr>
          <w:rFonts w:asciiTheme="minorHAnsi" w:hAnsiTheme="minorHAnsi"/>
          <w:sz w:val="22"/>
          <w:szCs w:val="22"/>
        </w:rPr>
        <w:t xml:space="preserve">sufficiency of individuals with disabilities, especially individuals with the most severe disabilities; and to improve </w:t>
      </w:r>
      <w:r>
        <w:rPr>
          <w:rFonts w:asciiTheme="minorHAnsi" w:hAnsiTheme="minorHAnsi"/>
          <w:sz w:val="22"/>
          <w:szCs w:val="22"/>
        </w:rPr>
        <w:t xml:space="preserve">the effectiveness of services. </w:t>
      </w:r>
      <w:r w:rsidRPr="00F92327">
        <w:rPr>
          <w:rFonts w:asciiTheme="minorHAnsi" w:hAnsiTheme="minorHAnsi"/>
          <w:sz w:val="22"/>
          <w:szCs w:val="22"/>
        </w:rPr>
        <w:t>Optional letters of intent are due January 3, 2014. Applications are due by January 28, 2014. Approximately $1 million is available to support two awards per opport</w:t>
      </w:r>
      <w:r>
        <w:rPr>
          <w:rFonts w:asciiTheme="minorHAnsi" w:hAnsiTheme="minorHAnsi"/>
          <w:sz w:val="22"/>
          <w:szCs w:val="22"/>
        </w:rPr>
        <w:t>unity. Cost sharing is required. For more information, visit</w:t>
      </w:r>
      <w:r w:rsidR="00BC6051">
        <w:rPr>
          <w:rFonts w:asciiTheme="minorHAnsi" w:hAnsiTheme="minorHAnsi"/>
          <w:sz w:val="22"/>
          <w:szCs w:val="22"/>
        </w:rPr>
        <w:t>:</w:t>
      </w:r>
      <w:r>
        <w:rPr>
          <w:rFonts w:asciiTheme="minorHAnsi" w:hAnsiTheme="minorHAnsi"/>
          <w:sz w:val="22"/>
          <w:szCs w:val="22"/>
        </w:rPr>
        <w:t xml:space="preserve"> </w:t>
      </w:r>
      <w:r w:rsidRPr="00F92327">
        <w:rPr>
          <w:rFonts w:asciiTheme="minorHAnsi" w:hAnsiTheme="minorHAnsi"/>
          <w:sz w:val="22"/>
          <w:szCs w:val="22"/>
        </w:rPr>
        <w:t>Development</w:t>
      </w:r>
      <w:r w:rsidR="004275B6">
        <w:rPr>
          <w:rFonts w:asciiTheme="minorHAnsi" w:hAnsiTheme="minorHAnsi"/>
          <w:sz w:val="22"/>
          <w:szCs w:val="22"/>
        </w:rPr>
        <w:t xml:space="preserve">: </w:t>
      </w:r>
      <w:hyperlink r:id="rId23" w:history="1">
        <w:r w:rsidRPr="00F92327">
          <w:rPr>
            <w:rStyle w:val="Hyperlink"/>
            <w:rFonts w:asciiTheme="minorHAnsi" w:hAnsiTheme="minorHAnsi"/>
            <w:sz w:val="22"/>
            <w:szCs w:val="22"/>
          </w:rPr>
          <w:t>Solicitation</w:t>
        </w:r>
      </w:hyperlink>
      <w:r w:rsidRPr="00F92327">
        <w:rPr>
          <w:rFonts w:asciiTheme="minorHAnsi" w:hAnsiTheme="minorHAnsi"/>
          <w:sz w:val="22"/>
          <w:szCs w:val="22"/>
        </w:rPr>
        <w:t xml:space="preserve">, </w:t>
      </w:r>
      <w:hyperlink r:id="rId24" w:history="1">
        <w:r w:rsidRPr="00F92327">
          <w:rPr>
            <w:rStyle w:val="Hyperlink"/>
            <w:rFonts w:asciiTheme="minorHAnsi" w:hAnsiTheme="minorHAnsi"/>
            <w:sz w:val="22"/>
            <w:szCs w:val="22"/>
          </w:rPr>
          <w:t>Grants.gov</w:t>
        </w:r>
      </w:hyperlink>
      <w:r w:rsidR="004275B6">
        <w:rPr>
          <w:rFonts w:asciiTheme="minorHAnsi" w:hAnsiTheme="minorHAnsi"/>
          <w:sz w:val="22"/>
          <w:szCs w:val="22"/>
        </w:rPr>
        <w:t xml:space="preserve">, </w:t>
      </w:r>
      <w:r w:rsidRPr="00F92327">
        <w:rPr>
          <w:rFonts w:asciiTheme="minorHAnsi" w:hAnsiTheme="minorHAnsi"/>
          <w:sz w:val="22"/>
          <w:szCs w:val="22"/>
        </w:rPr>
        <w:t>Research</w:t>
      </w:r>
      <w:r w:rsidR="004275B6">
        <w:rPr>
          <w:rFonts w:asciiTheme="minorHAnsi" w:hAnsiTheme="minorHAnsi"/>
          <w:sz w:val="22"/>
          <w:szCs w:val="22"/>
        </w:rPr>
        <w:t xml:space="preserve">: </w:t>
      </w:r>
      <w:hyperlink r:id="rId25" w:history="1">
        <w:r w:rsidRPr="00F92327">
          <w:rPr>
            <w:rStyle w:val="Hyperlink"/>
            <w:rFonts w:asciiTheme="minorHAnsi" w:hAnsiTheme="minorHAnsi"/>
            <w:sz w:val="22"/>
            <w:szCs w:val="22"/>
          </w:rPr>
          <w:t>Solicitation</w:t>
        </w:r>
      </w:hyperlink>
      <w:r w:rsidRPr="00F92327">
        <w:rPr>
          <w:rFonts w:asciiTheme="minorHAnsi" w:hAnsiTheme="minorHAnsi"/>
          <w:sz w:val="22"/>
          <w:szCs w:val="22"/>
        </w:rPr>
        <w:t xml:space="preserve">, </w:t>
      </w:r>
      <w:hyperlink r:id="rId26" w:history="1">
        <w:r w:rsidRPr="00F92327">
          <w:rPr>
            <w:rStyle w:val="Hyperlink"/>
            <w:rFonts w:asciiTheme="minorHAnsi" w:hAnsiTheme="minorHAnsi"/>
            <w:sz w:val="22"/>
            <w:szCs w:val="22"/>
          </w:rPr>
          <w:t>Grants.gov</w:t>
        </w:r>
      </w:hyperlink>
      <w:r w:rsidR="004275B6">
        <w:rPr>
          <w:rFonts w:asciiTheme="minorHAnsi" w:hAnsiTheme="minorHAnsi"/>
          <w:sz w:val="22"/>
          <w:szCs w:val="22"/>
        </w:rPr>
        <w:t xml:space="preserve"> </w:t>
      </w:r>
    </w:p>
    <w:bookmarkEnd w:id="2"/>
    <w:p w:rsidR="00AB2A06" w:rsidRPr="006539C0" w:rsidRDefault="00AB2A06"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cs="Times New Roman"/>
          <w:sz w:val="20"/>
          <w:szCs w:val="20"/>
          <w:u w:val="single"/>
        </w:rPr>
      </w:pPr>
      <w:bookmarkStart w:id="3" w:name="hea"/>
    </w:p>
    <w:p w:rsidR="00BC6051" w:rsidRDefault="00BC6051" w:rsidP="00AB2A06">
      <w:pPr>
        <w:pStyle w:val="PlainText"/>
        <w:pBdr>
          <w:bottom w:val="single" w:sz="6" w:space="1" w:color="auto"/>
        </w:pBdr>
        <w:rPr>
          <w:rFonts w:asciiTheme="minorHAnsi" w:hAnsiTheme="minorHAnsi"/>
          <w:sz w:val="22"/>
          <w:szCs w:val="22"/>
        </w:rPr>
      </w:pPr>
      <w:r w:rsidRPr="00F92327">
        <w:rPr>
          <w:rStyle w:val="Strong"/>
          <w:rFonts w:asciiTheme="minorHAnsi" w:hAnsiTheme="minorHAnsi"/>
          <w:sz w:val="22"/>
          <w:szCs w:val="22"/>
        </w:rPr>
        <w:t>Health and Function o</w:t>
      </w:r>
      <w:r>
        <w:rPr>
          <w:rStyle w:val="Strong"/>
          <w:rFonts w:asciiTheme="minorHAnsi" w:hAnsiTheme="minorHAnsi"/>
          <w:sz w:val="22"/>
          <w:szCs w:val="22"/>
        </w:rPr>
        <w:t>f Individuals with Disabilities,</w:t>
      </w:r>
      <w:r w:rsidRPr="00F92327">
        <w:rPr>
          <w:rFonts w:asciiTheme="minorHAnsi" w:hAnsiTheme="minorHAnsi"/>
          <w:b/>
          <w:sz w:val="22"/>
          <w:szCs w:val="22"/>
        </w:rPr>
        <w:t xml:space="preserve"> Disability and Rehabilitation Research Projects and Centers Program: Disability and Rehabilitation Research Projects (DRRPs)</w:t>
      </w:r>
      <w:r>
        <w:rPr>
          <w:rFonts w:asciiTheme="minorHAnsi" w:hAnsiTheme="minorHAnsi"/>
          <w:b/>
          <w:sz w:val="22"/>
          <w:szCs w:val="22"/>
        </w:rPr>
        <w:t xml:space="preserve">; </w:t>
      </w:r>
      <w:r w:rsidRPr="00F92327">
        <w:rPr>
          <w:rFonts w:asciiTheme="minorHAnsi" w:hAnsiTheme="minorHAnsi"/>
          <w:b/>
          <w:sz w:val="22"/>
          <w:szCs w:val="22"/>
        </w:rPr>
        <w:t>U.S. Department of Education (ED); Office of Special Education and Rehabilitative Services (OSERS); National Institute on Disability and Rehabilitation Research (NIDRR):</w:t>
      </w:r>
      <w:r>
        <w:rPr>
          <w:rFonts w:asciiTheme="minorHAnsi" w:hAnsiTheme="minorHAnsi"/>
          <w:sz w:val="22"/>
          <w:szCs w:val="22"/>
        </w:rPr>
        <w:t xml:space="preserve"> </w:t>
      </w:r>
      <w:r w:rsidRPr="00F92327">
        <w:rPr>
          <w:rFonts w:asciiTheme="minorHAnsi" w:hAnsiTheme="minorHAnsi"/>
          <w:sz w:val="22"/>
          <w:szCs w:val="22"/>
        </w:rPr>
        <w:t>seeks applications to plan and conduct research, demonstration projects, training, and related activities, including international activities; to develop methods, procedures, and rehabilitation technology that maximize the full inclusion and integration into society, employment, independent living, family support, and economic and social self</w:t>
      </w:r>
      <w:r>
        <w:rPr>
          <w:rFonts w:asciiTheme="minorHAnsi" w:hAnsiTheme="minorHAnsi"/>
          <w:sz w:val="22"/>
          <w:szCs w:val="22"/>
        </w:rPr>
        <w:t>-</w:t>
      </w:r>
      <w:r w:rsidRPr="00F92327">
        <w:rPr>
          <w:rFonts w:asciiTheme="minorHAnsi" w:hAnsiTheme="minorHAnsi"/>
          <w:sz w:val="22"/>
          <w:szCs w:val="22"/>
        </w:rPr>
        <w:t xml:space="preserve">sufficiency of individuals with disabilities, especially individuals with the most severe disabilities; and to improve </w:t>
      </w:r>
      <w:r>
        <w:rPr>
          <w:rFonts w:asciiTheme="minorHAnsi" w:hAnsiTheme="minorHAnsi"/>
          <w:sz w:val="22"/>
          <w:szCs w:val="22"/>
        </w:rPr>
        <w:t xml:space="preserve">the effectiveness of services. </w:t>
      </w:r>
      <w:r w:rsidRPr="00F92327">
        <w:rPr>
          <w:rFonts w:asciiTheme="minorHAnsi" w:hAnsiTheme="minorHAnsi"/>
          <w:sz w:val="22"/>
          <w:szCs w:val="22"/>
        </w:rPr>
        <w:t>Optional letters of intent are due January 3, 2014. Applications are due by January 28, 2014. Approximately $1 million is available to support two awards per opport</w:t>
      </w:r>
      <w:r>
        <w:rPr>
          <w:rFonts w:asciiTheme="minorHAnsi" w:hAnsiTheme="minorHAnsi"/>
          <w:sz w:val="22"/>
          <w:szCs w:val="22"/>
        </w:rPr>
        <w:t>unity. Cost sharing is required. For more information, visit:</w:t>
      </w:r>
      <w:r w:rsidRPr="00BC6051">
        <w:rPr>
          <w:rFonts w:asciiTheme="minorHAnsi" w:hAnsiTheme="minorHAnsi"/>
          <w:sz w:val="22"/>
          <w:szCs w:val="22"/>
        </w:rPr>
        <w:t xml:space="preserve"> </w:t>
      </w:r>
      <w:r w:rsidRPr="00F92327">
        <w:rPr>
          <w:rFonts w:asciiTheme="minorHAnsi" w:hAnsiTheme="minorHAnsi"/>
          <w:sz w:val="22"/>
          <w:szCs w:val="22"/>
        </w:rPr>
        <w:t>Development</w:t>
      </w:r>
      <w:r>
        <w:rPr>
          <w:rFonts w:asciiTheme="minorHAnsi" w:hAnsiTheme="minorHAnsi"/>
          <w:sz w:val="22"/>
          <w:szCs w:val="22"/>
        </w:rPr>
        <w:t xml:space="preserve">: </w:t>
      </w:r>
      <w:hyperlink r:id="rId27" w:history="1">
        <w:r w:rsidRPr="00F92327">
          <w:rPr>
            <w:rStyle w:val="Hyperlink"/>
            <w:rFonts w:asciiTheme="minorHAnsi" w:hAnsiTheme="minorHAnsi"/>
            <w:sz w:val="22"/>
            <w:szCs w:val="22"/>
          </w:rPr>
          <w:t>Solicitation</w:t>
        </w:r>
      </w:hyperlink>
      <w:r w:rsidRPr="00F92327">
        <w:rPr>
          <w:rFonts w:asciiTheme="minorHAnsi" w:hAnsiTheme="minorHAnsi"/>
          <w:sz w:val="22"/>
          <w:szCs w:val="22"/>
        </w:rPr>
        <w:t xml:space="preserve">, </w:t>
      </w:r>
      <w:hyperlink r:id="rId28" w:history="1">
        <w:r w:rsidRPr="00F92327">
          <w:rPr>
            <w:rStyle w:val="Hyperlink"/>
            <w:rFonts w:asciiTheme="minorHAnsi" w:hAnsiTheme="minorHAnsi"/>
            <w:sz w:val="22"/>
            <w:szCs w:val="22"/>
          </w:rPr>
          <w:t>Grants.gov</w:t>
        </w:r>
      </w:hyperlink>
      <w:r>
        <w:rPr>
          <w:rFonts w:asciiTheme="minorHAnsi" w:hAnsiTheme="minorHAnsi"/>
          <w:sz w:val="22"/>
          <w:szCs w:val="22"/>
        </w:rPr>
        <w:t xml:space="preserve">, </w:t>
      </w:r>
      <w:r w:rsidRPr="00F92327">
        <w:rPr>
          <w:rFonts w:asciiTheme="minorHAnsi" w:hAnsiTheme="minorHAnsi"/>
          <w:sz w:val="22"/>
          <w:szCs w:val="22"/>
        </w:rPr>
        <w:t>Research</w:t>
      </w:r>
      <w:r>
        <w:rPr>
          <w:rFonts w:asciiTheme="minorHAnsi" w:hAnsiTheme="minorHAnsi"/>
          <w:sz w:val="22"/>
          <w:szCs w:val="22"/>
        </w:rPr>
        <w:t xml:space="preserve">: </w:t>
      </w:r>
      <w:hyperlink r:id="rId29" w:history="1">
        <w:r w:rsidRPr="00F92327">
          <w:rPr>
            <w:rStyle w:val="Hyperlink"/>
            <w:rFonts w:asciiTheme="minorHAnsi" w:hAnsiTheme="minorHAnsi"/>
            <w:sz w:val="22"/>
            <w:szCs w:val="22"/>
          </w:rPr>
          <w:t>Solicitation</w:t>
        </w:r>
      </w:hyperlink>
      <w:r w:rsidRPr="00F92327">
        <w:rPr>
          <w:rFonts w:asciiTheme="minorHAnsi" w:hAnsiTheme="minorHAnsi"/>
          <w:sz w:val="22"/>
          <w:szCs w:val="22"/>
        </w:rPr>
        <w:t xml:space="preserve">, </w:t>
      </w:r>
      <w:hyperlink r:id="rId30" w:history="1">
        <w:r w:rsidRPr="00F92327">
          <w:rPr>
            <w:rStyle w:val="Hyperlink"/>
            <w:rFonts w:asciiTheme="minorHAnsi" w:hAnsiTheme="minorHAnsi"/>
            <w:sz w:val="22"/>
            <w:szCs w:val="22"/>
          </w:rPr>
          <w:t>Grants.gov</w:t>
        </w:r>
      </w:hyperlink>
    </w:p>
    <w:p w:rsidR="00BC6051" w:rsidRPr="00BC6051" w:rsidRDefault="00BC6051" w:rsidP="00AB2A06">
      <w:pPr>
        <w:pStyle w:val="PlainText"/>
        <w:pBdr>
          <w:bottom w:val="single" w:sz="6" w:space="1" w:color="auto"/>
        </w:pBdr>
        <w:rPr>
          <w:rFonts w:asciiTheme="minorHAnsi" w:hAnsiTheme="minorHAnsi"/>
          <w:sz w:val="20"/>
          <w:szCs w:val="20"/>
        </w:rPr>
      </w:pPr>
    </w:p>
    <w:p w:rsidR="00BC6051" w:rsidRDefault="00BC6051" w:rsidP="00AB2A06">
      <w:pPr>
        <w:pStyle w:val="PlainText"/>
        <w:rPr>
          <w:rFonts w:ascii="Calibri" w:hAnsi="Calibri" w:cs="Times New Roman"/>
          <w:sz w:val="20"/>
          <w:szCs w:val="20"/>
          <w:u w:val="single"/>
        </w:rPr>
      </w:pPr>
    </w:p>
    <w:p w:rsidR="00BC6051" w:rsidRPr="00F92327" w:rsidRDefault="00BC6051" w:rsidP="00BC6051">
      <w:pPr>
        <w:pStyle w:val="PlainText"/>
        <w:rPr>
          <w:rFonts w:asciiTheme="minorHAnsi" w:hAnsiTheme="minorHAnsi"/>
          <w:sz w:val="22"/>
          <w:szCs w:val="22"/>
        </w:rPr>
      </w:pPr>
      <w:r w:rsidRPr="00F92327">
        <w:rPr>
          <w:rStyle w:val="Strong"/>
          <w:rFonts w:asciiTheme="minorHAnsi" w:hAnsiTheme="minorHAnsi"/>
          <w:sz w:val="22"/>
          <w:szCs w:val="22"/>
        </w:rPr>
        <w:t>Employment o</w:t>
      </w:r>
      <w:r>
        <w:rPr>
          <w:rStyle w:val="Strong"/>
          <w:rFonts w:asciiTheme="minorHAnsi" w:hAnsiTheme="minorHAnsi"/>
          <w:sz w:val="22"/>
          <w:szCs w:val="22"/>
        </w:rPr>
        <w:t>f Individuals with Disabilities,</w:t>
      </w:r>
      <w:r w:rsidRPr="00F92327">
        <w:rPr>
          <w:rFonts w:asciiTheme="minorHAnsi" w:hAnsiTheme="minorHAnsi"/>
          <w:b/>
          <w:sz w:val="22"/>
          <w:szCs w:val="22"/>
        </w:rPr>
        <w:t xml:space="preserve"> Disability and Rehabilitation Research Projects and Centers Program: Disability and Rehabilitation Research Projects (DRRPs)</w:t>
      </w:r>
      <w:r>
        <w:rPr>
          <w:rFonts w:asciiTheme="minorHAnsi" w:hAnsiTheme="minorHAnsi"/>
          <w:b/>
          <w:sz w:val="22"/>
          <w:szCs w:val="22"/>
        </w:rPr>
        <w:t xml:space="preserve">; </w:t>
      </w:r>
      <w:r w:rsidRPr="00F92327">
        <w:rPr>
          <w:rFonts w:asciiTheme="minorHAnsi" w:hAnsiTheme="minorHAnsi"/>
          <w:b/>
          <w:sz w:val="22"/>
          <w:szCs w:val="22"/>
        </w:rPr>
        <w:t>U.S. Department of Education (ED); Office of Special Education and Rehabilitative Services (OSERS); National Institute on Disability and Rehabilitation Research (NIDRR):</w:t>
      </w:r>
      <w:r>
        <w:rPr>
          <w:rFonts w:asciiTheme="minorHAnsi" w:hAnsiTheme="minorHAnsi"/>
          <w:sz w:val="22"/>
          <w:szCs w:val="22"/>
        </w:rPr>
        <w:t xml:space="preserve"> </w:t>
      </w:r>
      <w:r w:rsidRPr="00F92327">
        <w:rPr>
          <w:rFonts w:asciiTheme="minorHAnsi" w:hAnsiTheme="minorHAnsi"/>
          <w:sz w:val="22"/>
          <w:szCs w:val="22"/>
        </w:rPr>
        <w:t>seeks applications to plan and conduct research, demonstration projects, training, and related activities, including international activities; to develop methods, procedures, and rehabilitation technology that maximize the full inclusion and integration into society, employment, independent living, family support, and economic and social self</w:t>
      </w:r>
      <w:r>
        <w:rPr>
          <w:rFonts w:asciiTheme="minorHAnsi" w:hAnsiTheme="minorHAnsi"/>
          <w:sz w:val="22"/>
          <w:szCs w:val="22"/>
        </w:rPr>
        <w:t>-</w:t>
      </w:r>
      <w:r w:rsidRPr="00F92327">
        <w:rPr>
          <w:rFonts w:asciiTheme="minorHAnsi" w:hAnsiTheme="minorHAnsi"/>
          <w:sz w:val="22"/>
          <w:szCs w:val="22"/>
        </w:rPr>
        <w:t xml:space="preserve">sufficiency of individuals with disabilities, especially individuals with the most severe disabilities; and to improve </w:t>
      </w:r>
      <w:r>
        <w:rPr>
          <w:rFonts w:asciiTheme="minorHAnsi" w:hAnsiTheme="minorHAnsi"/>
          <w:sz w:val="22"/>
          <w:szCs w:val="22"/>
        </w:rPr>
        <w:t xml:space="preserve">the effectiveness of services. </w:t>
      </w:r>
      <w:r w:rsidRPr="00F92327">
        <w:rPr>
          <w:rFonts w:asciiTheme="minorHAnsi" w:hAnsiTheme="minorHAnsi"/>
          <w:sz w:val="22"/>
          <w:szCs w:val="22"/>
        </w:rPr>
        <w:t>Optional letters of intent are due January 3, 2014. Applications are due by January 28, 2014. Approximately $1 million is available to support two awards per opport</w:t>
      </w:r>
      <w:r>
        <w:rPr>
          <w:rFonts w:asciiTheme="minorHAnsi" w:hAnsiTheme="minorHAnsi"/>
          <w:sz w:val="22"/>
          <w:szCs w:val="22"/>
        </w:rPr>
        <w:t xml:space="preserve">unity. Cost sharing is required. For more information, visit: </w:t>
      </w:r>
      <w:r w:rsidRPr="00F92327">
        <w:rPr>
          <w:rFonts w:asciiTheme="minorHAnsi" w:hAnsiTheme="minorHAnsi"/>
          <w:sz w:val="22"/>
          <w:szCs w:val="22"/>
        </w:rPr>
        <w:t>Development</w:t>
      </w:r>
      <w:r>
        <w:rPr>
          <w:rFonts w:asciiTheme="minorHAnsi" w:hAnsiTheme="minorHAnsi"/>
          <w:sz w:val="22"/>
          <w:szCs w:val="22"/>
        </w:rPr>
        <w:t xml:space="preserve">: </w:t>
      </w:r>
      <w:hyperlink r:id="rId31" w:history="1">
        <w:r w:rsidRPr="00F92327">
          <w:rPr>
            <w:rStyle w:val="Hyperlink"/>
            <w:rFonts w:asciiTheme="minorHAnsi" w:hAnsiTheme="minorHAnsi"/>
            <w:sz w:val="22"/>
            <w:szCs w:val="22"/>
          </w:rPr>
          <w:t>Solicitation</w:t>
        </w:r>
      </w:hyperlink>
      <w:r w:rsidRPr="00F92327">
        <w:rPr>
          <w:rFonts w:asciiTheme="minorHAnsi" w:hAnsiTheme="minorHAnsi"/>
          <w:sz w:val="22"/>
          <w:szCs w:val="22"/>
        </w:rPr>
        <w:t xml:space="preserve">, </w:t>
      </w:r>
      <w:hyperlink r:id="rId32" w:history="1">
        <w:r w:rsidRPr="00F92327">
          <w:rPr>
            <w:rStyle w:val="Hyperlink"/>
            <w:rFonts w:asciiTheme="minorHAnsi" w:hAnsiTheme="minorHAnsi"/>
            <w:sz w:val="22"/>
            <w:szCs w:val="22"/>
          </w:rPr>
          <w:t>Grants.gov</w:t>
        </w:r>
      </w:hyperlink>
      <w:r>
        <w:rPr>
          <w:rFonts w:asciiTheme="minorHAnsi" w:hAnsiTheme="minorHAnsi"/>
          <w:sz w:val="22"/>
          <w:szCs w:val="22"/>
        </w:rPr>
        <w:t xml:space="preserve">, </w:t>
      </w:r>
      <w:r w:rsidRPr="00F92327">
        <w:rPr>
          <w:rFonts w:asciiTheme="minorHAnsi" w:hAnsiTheme="minorHAnsi"/>
          <w:sz w:val="22"/>
          <w:szCs w:val="22"/>
        </w:rPr>
        <w:t>Research</w:t>
      </w:r>
      <w:r>
        <w:rPr>
          <w:rFonts w:asciiTheme="minorHAnsi" w:hAnsiTheme="minorHAnsi"/>
          <w:sz w:val="22"/>
          <w:szCs w:val="22"/>
        </w:rPr>
        <w:t xml:space="preserve">: </w:t>
      </w:r>
      <w:hyperlink r:id="rId33" w:history="1">
        <w:r w:rsidRPr="00F92327">
          <w:rPr>
            <w:rStyle w:val="Hyperlink"/>
            <w:rFonts w:asciiTheme="minorHAnsi" w:hAnsiTheme="minorHAnsi"/>
            <w:sz w:val="22"/>
            <w:szCs w:val="22"/>
          </w:rPr>
          <w:t>Solicitation</w:t>
        </w:r>
      </w:hyperlink>
      <w:r w:rsidRPr="00F92327">
        <w:rPr>
          <w:rFonts w:asciiTheme="minorHAnsi" w:hAnsiTheme="minorHAnsi"/>
          <w:sz w:val="22"/>
          <w:szCs w:val="22"/>
        </w:rPr>
        <w:t xml:space="preserve">, </w:t>
      </w:r>
      <w:hyperlink r:id="rId34" w:history="1">
        <w:r w:rsidRPr="00F92327">
          <w:rPr>
            <w:rStyle w:val="Hyperlink"/>
            <w:rFonts w:asciiTheme="minorHAnsi" w:hAnsiTheme="minorHAnsi"/>
            <w:sz w:val="22"/>
            <w:szCs w:val="22"/>
          </w:rPr>
          <w:t>Grants.gov</w:t>
        </w:r>
      </w:hyperlink>
    </w:p>
    <w:p w:rsidR="00BC6051" w:rsidRDefault="00BC6051" w:rsidP="00AB2A06">
      <w:pPr>
        <w:pStyle w:val="PlainText"/>
        <w:pBdr>
          <w:bottom w:val="single" w:sz="6" w:space="1" w:color="auto"/>
        </w:pBdr>
        <w:rPr>
          <w:rFonts w:ascii="Calibri" w:hAnsi="Calibri" w:cs="Times New Roman"/>
          <w:sz w:val="20"/>
          <w:szCs w:val="20"/>
          <w:u w:val="single"/>
        </w:rPr>
      </w:pPr>
    </w:p>
    <w:p w:rsidR="00BC6051" w:rsidRPr="006539C0" w:rsidRDefault="00BC6051" w:rsidP="00AB2A06">
      <w:pPr>
        <w:pStyle w:val="PlainText"/>
        <w:rPr>
          <w:rFonts w:ascii="Calibri" w:hAnsi="Calibri" w:cs="Times New Roman"/>
          <w:sz w:val="20"/>
          <w:szCs w:val="20"/>
          <w:u w:val="single"/>
        </w:rPr>
      </w:pPr>
    </w:p>
    <w:p w:rsidR="00AB2A06" w:rsidRDefault="00AB2A06" w:rsidP="00AB2A06">
      <w:pPr>
        <w:pStyle w:val="PlainText"/>
        <w:rPr>
          <w:rFonts w:ascii="Calibri" w:hAnsi="Calibri" w:cs="Times New Roman"/>
          <w:b/>
          <w:sz w:val="28"/>
          <w:szCs w:val="28"/>
          <w:u w:val="single"/>
        </w:rPr>
      </w:pPr>
      <w:bookmarkStart w:id="4" w:name="health"/>
      <w:r w:rsidRPr="00D3428F">
        <w:rPr>
          <w:rFonts w:ascii="Calibri" w:hAnsi="Calibri" w:cs="Times New Roman"/>
          <w:b/>
          <w:sz w:val="28"/>
          <w:szCs w:val="28"/>
          <w:u w:val="single"/>
        </w:rPr>
        <w:t>Health</w:t>
      </w:r>
    </w:p>
    <w:bookmarkEnd w:id="4"/>
    <w:p w:rsidR="00836493" w:rsidRPr="00836493" w:rsidRDefault="00836493" w:rsidP="00AB2A06">
      <w:pPr>
        <w:pStyle w:val="PlainText"/>
        <w:rPr>
          <w:rFonts w:ascii="Calibri" w:hAnsi="Calibri" w:cs="Times New Roman"/>
          <w:b/>
          <w:sz w:val="20"/>
          <w:szCs w:val="20"/>
          <w:u w:val="single"/>
        </w:rPr>
      </w:pPr>
    </w:p>
    <w:bookmarkEnd w:id="3"/>
    <w:p w:rsidR="00836493" w:rsidRDefault="00836493" w:rsidP="00836493">
      <w:pPr>
        <w:pStyle w:val="NormalWeb"/>
        <w:spacing w:before="0" w:after="0" w:line="240" w:lineRule="auto"/>
      </w:pPr>
      <w:r w:rsidRPr="00836493">
        <w:rPr>
          <w:rFonts w:asciiTheme="minorHAnsi" w:hAnsiTheme="minorHAnsi" w:cs="Courier New"/>
          <w:b/>
          <w:sz w:val="22"/>
          <w:szCs w:val="22"/>
        </w:rPr>
        <w:t>Research on Autism Spectrum Disorders</w:t>
      </w:r>
      <w:r>
        <w:rPr>
          <w:rFonts w:asciiTheme="minorHAnsi" w:hAnsiTheme="minorHAnsi"/>
          <w:b/>
          <w:sz w:val="22"/>
          <w:szCs w:val="22"/>
        </w:rPr>
        <w:t xml:space="preserve">; </w:t>
      </w:r>
      <w:r w:rsidRPr="00836493">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836493">
        <w:rPr>
          <w:rFonts w:asciiTheme="minorHAnsi" w:hAnsiTheme="minorHAnsi" w:cs="Courier New"/>
          <w:sz w:val="22"/>
          <w:szCs w:val="22"/>
        </w:rPr>
        <w:t>supports</w:t>
      </w:r>
      <w:r>
        <w:rPr>
          <w:rFonts w:asciiTheme="minorHAnsi" w:hAnsiTheme="minorHAnsi" w:cs="Courier New"/>
          <w:b/>
          <w:sz w:val="22"/>
          <w:szCs w:val="22"/>
        </w:rPr>
        <w:t xml:space="preserve"> </w:t>
      </w:r>
      <w:r w:rsidRPr="00836493">
        <w:rPr>
          <w:rFonts w:asciiTheme="minorHAnsi" w:hAnsiTheme="minorHAnsi" w:cs="Courier New"/>
          <w:sz w:val="22"/>
          <w:szCs w:val="22"/>
        </w:rPr>
        <w:t xml:space="preserve">research (R01; </w:t>
      </w:r>
      <w:r w:rsidRPr="00836493">
        <w:rPr>
          <w:rFonts w:asciiTheme="minorHAnsi" w:hAnsiTheme="minorHAnsi" w:cs="Courier New"/>
          <w:sz w:val="22"/>
          <w:szCs w:val="22"/>
        </w:rPr>
        <w:br/>
        <w:t>R03; R21) d</w:t>
      </w:r>
      <w:r>
        <w:rPr>
          <w:rFonts w:asciiTheme="minorHAnsi" w:hAnsiTheme="minorHAnsi" w:cs="Courier New"/>
          <w:sz w:val="22"/>
          <w:szCs w:val="22"/>
        </w:rPr>
        <w:t xml:space="preserve">esigned to study the etiology, </w:t>
      </w:r>
      <w:r w:rsidRPr="00836493">
        <w:rPr>
          <w:rFonts w:asciiTheme="minorHAnsi" w:hAnsiTheme="minorHAnsi" w:cs="Courier New"/>
          <w:sz w:val="22"/>
          <w:szCs w:val="22"/>
        </w:rPr>
        <w:t xml:space="preserve">epidemiology, diagnosis, treatment and optimal means of </w:t>
      </w:r>
      <w:r w:rsidRPr="00836493">
        <w:rPr>
          <w:rFonts w:asciiTheme="minorHAnsi" w:hAnsiTheme="minorHAnsi" w:cs="Courier New"/>
          <w:sz w:val="22"/>
          <w:szCs w:val="22"/>
        </w:rPr>
        <w:lastRenderedPageBreak/>
        <w:t xml:space="preserve">service </w:t>
      </w:r>
      <w:r>
        <w:rPr>
          <w:rFonts w:asciiTheme="minorHAnsi" w:hAnsiTheme="minorHAnsi" w:cs="Courier New"/>
          <w:sz w:val="22"/>
          <w:szCs w:val="22"/>
        </w:rPr>
        <w:t xml:space="preserve">delivery in relation to autism </w:t>
      </w:r>
      <w:r w:rsidRPr="00836493">
        <w:rPr>
          <w:rFonts w:asciiTheme="minorHAnsi" w:hAnsiTheme="minorHAnsi" w:cs="Courier New"/>
          <w:sz w:val="22"/>
          <w:szCs w:val="22"/>
        </w:rPr>
        <w:t xml:space="preserve">spectrum disorders </w:t>
      </w:r>
      <w:r>
        <w:rPr>
          <w:rFonts w:asciiTheme="minorHAnsi" w:hAnsiTheme="minorHAnsi" w:cs="Courier New"/>
          <w:sz w:val="22"/>
          <w:szCs w:val="22"/>
        </w:rPr>
        <w:t xml:space="preserve">(ASD). Basic research into the </w:t>
      </w:r>
      <w:proofErr w:type="spellStart"/>
      <w:r w:rsidRPr="00836493">
        <w:rPr>
          <w:rFonts w:asciiTheme="minorHAnsi" w:hAnsiTheme="minorHAnsi" w:cs="Courier New"/>
          <w:sz w:val="22"/>
          <w:szCs w:val="22"/>
        </w:rPr>
        <w:t>pathophysiology</w:t>
      </w:r>
      <w:proofErr w:type="spellEnd"/>
      <w:r w:rsidRPr="00836493">
        <w:rPr>
          <w:rFonts w:asciiTheme="minorHAnsi" w:hAnsiTheme="minorHAnsi" w:cs="Courier New"/>
          <w:sz w:val="22"/>
          <w:szCs w:val="22"/>
        </w:rPr>
        <w:t xml:space="preserve"> of AS</w:t>
      </w:r>
      <w:r>
        <w:rPr>
          <w:rFonts w:asciiTheme="minorHAnsi" w:hAnsiTheme="minorHAnsi" w:cs="Courier New"/>
          <w:sz w:val="22"/>
          <w:szCs w:val="22"/>
        </w:rPr>
        <w:t xml:space="preserve">D, including research on brain </w:t>
      </w:r>
      <w:r w:rsidRPr="00836493">
        <w:rPr>
          <w:rFonts w:asciiTheme="minorHAnsi" w:hAnsiTheme="minorHAnsi" w:cs="Courier New"/>
          <w:sz w:val="22"/>
          <w:szCs w:val="22"/>
        </w:rPr>
        <w:t>mechanisms &amp; gen</w:t>
      </w:r>
      <w:r>
        <w:rPr>
          <w:rFonts w:asciiTheme="minorHAnsi" w:hAnsiTheme="minorHAnsi" w:cs="Courier New"/>
          <w:sz w:val="22"/>
          <w:szCs w:val="22"/>
        </w:rPr>
        <w:t xml:space="preserve">etics, is of special interest. </w:t>
      </w:r>
      <w:r w:rsidRPr="00836493">
        <w:rPr>
          <w:rFonts w:asciiTheme="minorHAnsi" w:hAnsiTheme="minorHAnsi" w:cs="Courier New"/>
          <w:sz w:val="22"/>
          <w:szCs w:val="22"/>
        </w:rPr>
        <w:t>Program intended to</w:t>
      </w:r>
      <w:r>
        <w:rPr>
          <w:rFonts w:asciiTheme="minorHAnsi" w:hAnsiTheme="minorHAnsi" w:cs="Courier New"/>
          <w:sz w:val="22"/>
          <w:szCs w:val="22"/>
        </w:rPr>
        <w:t xml:space="preserve"> support research goals of the </w:t>
      </w:r>
      <w:r w:rsidRPr="00836493">
        <w:rPr>
          <w:rFonts w:asciiTheme="minorHAnsi" w:hAnsiTheme="minorHAnsi" w:cs="Courier New"/>
          <w:sz w:val="22"/>
          <w:szCs w:val="22"/>
        </w:rPr>
        <w:t>Strategic Pla</w:t>
      </w:r>
      <w:r>
        <w:rPr>
          <w:rFonts w:asciiTheme="minorHAnsi" w:hAnsiTheme="minorHAnsi" w:cs="Courier New"/>
          <w:sz w:val="22"/>
          <w:szCs w:val="22"/>
        </w:rPr>
        <w:t xml:space="preserve">n for ASD Research. R01 annual </w:t>
      </w:r>
      <w:r w:rsidRPr="00836493">
        <w:rPr>
          <w:rFonts w:asciiTheme="minorHAnsi" w:hAnsiTheme="minorHAnsi" w:cs="Courier New"/>
          <w:sz w:val="22"/>
          <w:szCs w:val="22"/>
        </w:rPr>
        <w:t xml:space="preserve">deadlines: </w:t>
      </w:r>
      <w:r>
        <w:rPr>
          <w:rFonts w:asciiTheme="minorHAnsi" w:hAnsiTheme="minorHAnsi" w:cs="Courier New"/>
          <w:sz w:val="22"/>
          <w:szCs w:val="22"/>
        </w:rPr>
        <w:t xml:space="preserve">February 5, June </w:t>
      </w:r>
      <w:r w:rsidRPr="00836493">
        <w:rPr>
          <w:rFonts w:asciiTheme="minorHAnsi" w:hAnsiTheme="minorHAnsi" w:cs="Courier New"/>
          <w:sz w:val="22"/>
          <w:szCs w:val="22"/>
        </w:rPr>
        <w:t xml:space="preserve">5, </w:t>
      </w:r>
      <w:r>
        <w:rPr>
          <w:rFonts w:asciiTheme="minorHAnsi" w:hAnsiTheme="minorHAnsi" w:cs="Courier New"/>
          <w:sz w:val="22"/>
          <w:szCs w:val="22"/>
        </w:rPr>
        <w:t xml:space="preserve">and October </w:t>
      </w:r>
      <w:r w:rsidRPr="00836493">
        <w:rPr>
          <w:rFonts w:asciiTheme="minorHAnsi" w:hAnsiTheme="minorHAnsi" w:cs="Courier New"/>
          <w:sz w:val="22"/>
          <w:szCs w:val="22"/>
        </w:rPr>
        <w:t>5</w:t>
      </w:r>
      <w:r>
        <w:rPr>
          <w:rFonts w:asciiTheme="minorHAnsi" w:hAnsiTheme="minorHAnsi" w:cs="Courier New"/>
          <w:sz w:val="22"/>
          <w:szCs w:val="22"/>
        </w:rPr>
        <w:t>, annually</w:t>
      </w:r>
      <w:r w:rsidRPr="00836493">
        <w:rPr>
          <w:rFonts w:asciiTheme="minorHAnsi" w:hAnsiTheme="minorHAnsi" w:cs="Courier New"/>
          <w:sz w:val="22"/>
          <w:szCs w:val="22"/>
        </w:rPr>
        <w:t xml:space="preserve">. For more information, visit </w:t>
      </w:r>
      <w:hyperlink r:id="rId35" w:history="1">
        <w:r w:rsidRPr="00836493">
          <w:rPr>
            <w:rStyle w:val="Hyperlink"/>
            <w:rFonts w:asciiTheme="minorHAnsi" w:hAnsiTheme="minorHAnsi" w:cs="Courier New"/>
            <w:sz w:val="22"/>
            <w:szCs w:val="22"/>
          </w:rPr>
          <w:t>NIH.gov</w:t>
        </w:r>
      </w:hyperlink>
    </w:p>
    <w:p w:rsidR="009767A7" w:rsidRPr="009767A7" w:rsidRDefault="009767A7" w:rsidP="00836493">
      <w:pPr>
        <w:pStyle w:val="NormalWeb"/>
        <w:spacing w:before="0" w:after="0" w:line="240" w:lineRule="auto"/>
        <w:rPr>
          <w:rFonts w:asciiTheme="minorHAnsi" w:hAnsiTheme="minorHAnsi"/>
          <w:b/>
          <w:sz w:val="20"/>
          <w:szCs w:val="20"/>
        </w:rPr>
      </w:pPr>
    </w:p>
    <w:p w:rsidR="00AB2A06" w:rsidRPr="006539C0" w:rsidRDefault="00AB2A06" w:rsidP="00AB2A06">
      <w:pPr>
        <w:pBdr>
          <w:top w:val="single" w:sz="6" w:space="1" w:color="auto"/>
          <w:bottom w:val="single" w:sz="6" w:space="1" w:color="auto"/>
        </w:pBdr>
        <w:rPr>
          <w:b/>
          <w:sz w:val="20"/>
          <w:szCs w:val="20"/>
          <w:u w:val="single"/>
        </w:rPr>
      </w:pPr>
    </w:p>
    <w:p w:rsidR="00AB2A06" w:rsidRDefault="007844AC" w:rsidP="00AB2A06">
      <w:pPr>
        <w:pBdr>
          <w:top w:val="single" w:sz="6" w:space="1" w:color="auto"/>
          <w:bottom w:val="single" w:sz="6" w:space="1" w:color="auto"/>
        </w:pBdr>
        <w:rPr>
          <w:b/>
          <w:sz w:val="28"/>
          <w:szCs w:val="28"/>
          <w:u w:val="single"/>
        </w:rPr>
      </w:pPr>
      <w:bookmarkStart w:id="5" w:name="lib"/>
      <w:r>
        <w:rPr>
          <w:b/>
          <w:sz w:val="28"/>
          <w:szCs w:val="28"/>
          <w:u w:val="single"/>
        </w:rPr>
        <w:t xml:space="preserve">Humanities and Language </w:t>
      </w:r>
    </w:p>
    <w:bookmarkEnd w:id="5"/>
    <w:p w:rsidR="00AB2A06" w:rsidRPr="00CF7933" w:rsidRDefault="00CF7933" w:rsidP="00680FA1">
      <w:pPr>
        <w:pBdr>
          <w:top w:val="single" w:sz="6" w:space="1" w:color="auto"/>
          <w:bottom w:val="single" w:sz="6" w:space="1" w:color="auto"/>
        </w:pBdr>
        <w:rPr>
          <w:rFonts w:asciiTheme="minorHAnsi" w:hAnsiTheme="minorHAnsi"/>
          <w:b/>
          <w:sz w:val="20"/>
          <w:szCs w:val="20"/>
        </w:rPr>
      </w:pPr>
      <w:r>
        <w:rPr>
          <w:rFonts w:asciiTheme="minorHAnsi" w:hAnsiTheme="minorHAnsi" w:cs="Arial"/>
          <w:b/>
          <w:sz w:val="20"/>
          <w:szCs w:val="20"/>
        </w:rPr>
        <w:t xml:space="preserve"> </w:t>
      </w:r>
      <w:r w:rsidRPr="00CF7933">
        <w:rPr>
          <w:rFonts w:asciiTheme="minorHAnsi" w:hAnsiTheme="minorHAnsi" w:cs="Arial"/>
          <w:b/>
        </w:rPr>
        <w:br/>
        <w:t>Digital Hu</w:t>
      </w:r>
      <w:r>
        <w:rPr>
          <w:rFonts w:asciiTheme="minorHAnsi" w:hAnsiTheme="minorHAnsi" w:cs="Arial"/>
          <w:b/>
        </w:rPr>
        <w:t xml:space="preserve">manities Implementation Grants; </w:t>
      </w:r>
      <w:r w:rsidRPr="00CF7933">
        <w:rPr>
          <w:rFonts w:asciiTheme="minorHAnsi" w:hAnsiTheme="minorHAnsi" w:cs="Arial"/>
          <w:b/>
        </w:rPr>
        <w:t>National Endowment for the Humanities (NEH); Office of Digital Humanities</w:t>
      </w:r>
      <w:r>
        <w:rPr>
          <w:rFonts w:asciiTheme="minorHAnsi" w:hAnsiTheme="minorHAnsi" w:cs="Arial"/>
          <w:b/>
        </w:rPr>
        <w:t xml:space="preserve">: </w:t>
      </w:r>
      <w:r w:rsidRPr="00CF7933">
        <w:rPr>
          <w:rFonts w:asciiTheme="minorHAnsi" w:hAnsiTheme="minorHAnsi" w:cs="Arial"/>
        </w:rPr>
        <w:t>seek</w:t>
      </w:r>
      <w:r>
        <w:rPr>
          <w:rFonts w:asciiTheme="minorHAnsi" w:hAnsiTheme="minorHAnsi" w:cs="Arial"/>
        </w:rPr>
        <w:t>s</w:t>
      </w:r>
      <w:r w:rsidRPr="00CF7933">
        <w:rPr>
          <w:rFonts w:asciiTheme="minorHAnsi" w:hAnsiTheme="minorHAnsi" w:cs="Arial"/>
        </w:rPr>
        <w:t xml:space="preserve"> applications for funding the implementation of innovative digital-humanities projects that have successfully completed a start-up phase and demonstr</w:t>
      </w:r>
      <w:r>
        <w:rPr>
          <w:rFonts w:asciiTheme="minorHAnsi" w:hAnsiTheme="minorHAnsi" w:cs="Arial"/>
        </w:rPr>
        <w:t xml:space="preserve">ated their value to the field. </w:t>
      </w:r>
      <w:r w:rsidRPr="00CF7933">
        <w:rPr>
          <w:rFonts w:asciiTheme="minorHAnsi" w:hAnsiTheme="minorHAnsi" w:cs="Arial"/>
        </w:rPr>
        <w:t>Applications are due February 19, 2014. Approximately up to five awards of between $100,000 and $325,000 will be made.</w:t>
      </w:r>
      <w:r>
        <w:rPr>
          <w:rFonts w:asciiTheme="minorHAnsi" w:hAnsiTheme="minorHAnsi" w:cs="Arial"/>
        </w:rPr>
        <w:t xml:space="preserve"> For more information, visit </w:t>
      </w:r>
      <w:hyperlink r:id="rId36" w:history="1">
        <w:r w:rsidRPr="00CF7933">
          <w:rPr>
            <w:rStyle w:val="Hyperlink"/>
            <w:rFonts w:asciiTheme="minorHAnsi" w:hAnsiTheme="minorHAnsi" w:cs="Arial"/>
          </w:rPr>
          <w:t>Solicitation</w:t>
        </w:r>
      </w:hyperlink>
      <w:r w:rsidRPr="00CF7933">
        <w:rPr>
          <w:rFonts w:asciiTheme="minorHAnsi" w:hAnsiTheme="minorHAnsi" w:cs="Arial"/>
        </w:rPr>
        <w:t xml:space="preserve">, </w:t>
      </w:r>
      <w:hyperlink r:id="rId37" w:history="1">
        <w:r w:rsidRPr="00CF7933">
          <w:rPr>
            <w:rStyle w:val="Hyperlink"/>
            <w:rFonts w:asciiTheme="minorHAnsi" w:hAnsiTheme="minorHAnsi" w:cs="Arial"/>
          </w:rPr>
          <w:t>Grants.gov</w:t>
        </w:r>
      </w:hyperlink>
      <w:r w:rsidRPr="00CF7933">
        <w:rPr>
          <w:rFonts w:asciiTheme="minorHAnsi" w:hAnsiTheme="minorHAnsi" w:cs="Arial"/>
        </w:rPr>
        <w:br/>
      </w:r>
    </w:p>
    <w:p w:rsidR="00AB2A06" w:rsidRPr="006539C0" w:rsidRDefault="00AB2A06" w:rsidP="00AB2A06">
      <w:pPr>
        <w:autoSpaceDE w:val="0"/>
        <w:autoSpaceDN w:val="0"/>
        <w:adjustRightInd w:val="0"/>
        <w:rPr>
          <w:sz w:val="20"/>
          <w:szCs w:val="20"/>
          <w:u w:val="single"/>
        </w:rPr>
      </w:pPr>
    </w:p>
    <w:p w:rsidR="00AB2A06" w:rsidRPr="00D3428F" w:rsidRDefault="00AB2A06" w:rsidP="00AB2A06">
      <w:pPr>
        <w:autoSpaceDE w:val="0"/>
        <w:autoSpaceDN w:val="0"/>
        <w:adjustRightInd w:val="0"/>
        <w:rPr>
          <w:b/>
          <w:sz w:val="28"/>
          <w:szCs w:val="28"/>
          <w:u w:val="single"/>
        </w:rPr>
      </w:pPr>
      <w:bookmarkStart w:id="6" w:name="mul"/>
      <w:r w:rsidRPr="00D3428F">
        <w:rPr>
          <w:b/>
          <w:sz w:val="28"/>
          <w:szCs w:val="28"/>
          <w:u w:val="single"/>
        </w:rPr>
        <w:t>Multi and Cross Disciplinary</w:t>
      </w:r>
    </w:p>
    <w:bookmarkEnd w:id="6"/>
    <w:p w:rsidR="00AB2A06" w:rsidRDefault="00AB2A06" w:rsidP="00AB2A06">
      <w:pPr>
        <w:pBdr>
          <w:bottom w:val="single" w:sz="6" w:space="1" w:color="auto"/>
        </w:pBdr>
        <w:autoSpaceDE w:val="0"/>
        <w:autoSpaceDN w:val="0"/>
        <w:adjustRightInd w:val="0"/>
        <w:rPr>
          <w:sz w:val="20"/>
          <w:szCs w:val="20"/>
          <w:u w:val="single"/>
        </w:rPr>
      </w:pPr>
    </w:p>
    <w:p w:rsidR="004E09E8" w:rsidRDefault="004E09E8" w:rsidP="00AB2A06">
      <w:pPr>
        <w:pBdr>
          <w:bottom w:val="single" w:sz="6" w:space="1" w:color="auto"/>
        </w:pBdr>
        <w:autoSpaceDE w:val="0"/>
        <w:autoSpaceDN w:val="0"/>
        <w:adjustRightInd w:val="0"/>
      </w:pPr>
      <w:r>
        <w:rPr>
          <w:b/>
        </w:rPr>
        <w:t xml:space="preserve">Research on Research Integrity; Office of the Assistant Secretary for Health, Office of Research Integrity: </w:t>
      </w:r>
      <w:r>
        <w:t xml:space="preserve">supports research on research integrity in areas that have been inadequately explored. Successful application will propose projects that will evaluate existing paradigms critically, be developed around an innovative hypothesis, or address critical barriers in understanding the multiple factors that underlie deviation from integrity in research or, conversely that promote research integrity. The applicant should address the societal, organizational, group, or individual factors that affect integrity in research, both positively and negatively. For more information, visit </w:t>
      </w:r>
      <w:hyperlink r:id="rId38" w:history="1">
        <w:r w:rsidR="005E369B" w:rsidRPr="005E369B">
          <w:rPr>
            <w:rStyle w:val="Hyperlink"/>
            <w:rFonts w:asciiTheme="minorHAnsi" w:hAnsiTheme="minorHAnsi" w:cs="Arial"/>
          </w:rPr>
          <w:t>Solicitation</w:t>
        </w:r>
      </w:hyperlink>
      <w:r w:rsidR="005E369B" w:rsidRPr="005E369B">
        <w:rPr>
          <w:rFonts w:asciiTheme="minorHAnsi" w:hAnsiTheme="minorHAnsi" w:cs="Arial"/>
        </w:rPr>
        <w:t xml:space="preserve">, </w:t>
      </w:r>
      <w:hyperlink r:id="rId39" w:history="1">
        <w:r w:rsidR="005E369B" w:rsidRPr="005E369B">
          <w:rPr>
            <w:rStyle w:val="Hyperlink"/>
            <w:rFonts w:asciiTheme="minorHAnsi" w:hAnsiTheme="minorHAnsi" w:cs="Arial"/>
          </w:rPr>
          <w:t>Grants.gov</w:t>
        </w:r>
      </w:hyperlink>
    </w:p>
    <w:p w:rsidR="004E09E8" w:rsidRPr="005E2987" w:rsidRDefault="004E09E8" w:rsidP="00AB2A06">
      <w:pPr>
        <w:pBdr>
          <w:bottom w:val="single" w:sz="6" w:space="1" w:color="auto"/>
        </w:pBdr>
        <w:autoSpaceDE w:val="0"/>
        <w:autoSpaceDN w:val="0"/>
        <w:adjustRightInd w:val="0"/>
        <w:rPr>
          <w:sz w:val="20"/>
          <w:szCs w:val="20"/>
        </w:rPr>
      </w:pPr>
    </w:p>
    <w:p w:rsidR="00AB2A06" w:rsidRPr="006539C0" w:rsidRDefault="00AB2A06" w:rsidP="00AB2A06">
      <w:pPr>
        <w:rPr>
          <w:sz w:val="20"/>
          <w:szCs w:val="20"/>
          <w:u w:val="single"/>
        </w:rPr>
      </w:pPr>
    </w:p>
    <w:p w:rsidR="00AB2A06" w:rsidRPr="00D3428F" w:rsidRDefault="00AB2A06" w:rsidP="00AB2A06">
      <w:pPr>
        <w:rPr>
          <w:b/>
          <w:sz w:val="28"/>
          <w:szCs w:val="28"/>
          <w:u w:val="single"/>
        </w:rPr>
      </w:pPr>
      <w:bookmarkStart w:id="7" w:name="phy"/>
      <w:r w:rsidRPr="00D3428F">
        <w:rPr>
          <w:b/>
          <w:sz w:val="28"/>
          <w:szCs w:val="28"/>
          <w:u w:val="single"/>
        </w:rPr>
        <w:t>Physical Sciences and Math</w:t>
      </w:r>
    </w:p>
    <w:bookmarkEnd w:id="7"/>
    <w:p w:rsidR="00AB2A06" w:rsidRDefault="00AB2A06" w:rsidP="00AB2A06">
      <w:pPr>
        <w:pStyle w:val="PlainText"/>
        <w:pBdr>
          <w:bottom w:val="single" w:sz="6" w:space="1" w:color="auto"/>
        </w:pBdr>
        <w:rPr>
          <w:rFonts w:ascii="Calibri" w:hAnsi="Calibri"/>
          <w:sz w:val="20"/>
          <w:szCs w:val="20"/>
        </w:rPr>
      </w:pPr>
    </w:p>
    <w:p w:rsidR="00DE7527" w:rsidRPr="00E2378E" w:rsidRDefault="00DE7527" w:rsidP="00E2378E">
      <w:pPr>
        <w:pStyle w:val="PlainText"/>
        <w:pBdr>
          <w:bottom w:val="single" w:sz="6" w:space="1" w:color="auto"/>
        </w:pBdr>
        <w:rPr>
          <w:rFonts w:asciiTheme="minorHAnsi" w:hAnsiTheme="minorHAnsi"/>
          <w:sz w:val="22"/>
          <w:szCs w:val="22"/>
        </w:rPr>
      </w:pPr>
      <w:r w:rsidRPr="00E2378E">
        <w:rPr>
          <w:rFonts w:asciiTheme="minorHAnsi" w:hAnsiTheme="minorHAnsi"/>
          <w:b/>
          <w:sz w:val="22"/>
          <w:szCs w:val="22"/>
        </w:rPr>
        <w:t xml:space="preserve">High-Impact, National, Strategic STEM Education Partnerships; National </w:t>
      </w:r>
      <w:r w:rsidR="00E2378E" w:rsidRPr="00E2378E">
        <w:rPr>
          <w:rFonts w:asciiTheme="minorHAnsi" w:hAnsiTheme="minorHAnsi"/>
          <w:b/>
          <w:sz w:val="22"/>
          <w:szCs w:val="22"/>
        </w:rPr>
        <w:t>Aeronautics</w:t>
      </w:r>
      <w:r w:rsidRPr="00E2378E">
        <w:rPr>
          <w:rFonts w:asciiTheme="minorHAnsi" w:hAnsiTheme="minorHAnsi"/>
          <w:b/>
          <w:sz w:val="22"/>
          <w:szCs w:val="22"/>
        </w:rPr>
        <w:t xml:space="preserve"> and Space Administration (NASA): </w:t>
      </w:r>
      <w:r w:rsidR="00E2378E" w:rsidRPr="00E2378E">
        <w:rPr>
          <w:rFonts w:asciiTheme="minorHAnsi" w:hAnsiTheme="minorHAnsi"/>
          <w:sz w:val="22"/>
          <w:szCs w:val="22"/>
        </w:rPr>
        <w:t>seeks a</w:t>
      </w:r>
      <w:r w:rsidR="007733D6">
        <w:rPr>
          <w:rFonts w:asciiTheme="minorHAnsi" w:hAnsiTheme="minorHAnsi"/>
          <w:sz w:val="22"/>
          <w:szCs w:val="22"/>
        </w:rPr>
        <w:t xml:space="preserve"> strategic</w:t>
      </w:r>
      <w:r w:rsidR="00E2378E" w:rsidRPr="00E2378E">
        <w:rPr>
          <w:rFonts w:asciiTheme="minorHAnsi" w:hAnsiTheme="minorHAnsi"/>
          <w:sz w:val="22"/>
          <w:szCs w:val="22"/>
        </w:rPr>
        <w:t xml:space="preserve"> partnership on a no-exchange-of-funds basis to advance science, technology, engineering, and mathematics (STEM) education. NASA has a variety of resources, which may be available for STEM education partnerships. NASA turns to partners to leverage the Agency’s STEM education resources to achieve mutually beneficial goals. NASA seeks high-impact national scale results that will help the Agency achieve its strategic goals and outcomes for education.</w:t>
      </w:r>
      <w:r w:rsidR="00E2378E">
        <w:rPr>
          <w:rFonts w:asciiTheme="minorHAnsi" w:hAnsiTheme="minorHAnsi"/>
          <w:sz w:val="22"/>
          <w:szCs w:val="22"/>
        </w:rPr>
        <w:t xml:space="preserve"> For more information, visit </w:t>
      </w:r>
      <w:hyperlink r:id="rId40" w:history="1">
        <w:r w:rsidR="00E2378E" w:rsidRPr="00E2378E">
          <w:rPr>
            <w:rStyle w:val="Hyperlink"/>
            <w:rFonts w:asciiTheme="minorHAnsi" w:hAnsiTheme="minorHAnsi"/>
            <w:sz w:val="22"/>
            <w:szCs w:val="22"/>
          </w:rPr>
          <w:t>NSPIRES.com</w:t>
        </w:r>
      </w:hyperlink>
    </w:p>
    <w:p w:rsidR="00E2378E" w:rsidRPr="006539C0" w:rsidRDefault="00E2378E" w:rsidP="00AB2A06">
      <w:pPr>
        <w:pStyle w:val="PlainText"/>
        <w:pBdr>
          <w:bottom w:val="single" w:sz="6" w:space="1" w:color="auto"/>
        </w:pBdr>
        <w:rPr>
          <w:rFonts w:ascii="Calibri" w:hAnsi="Calibri"/>
          <w:sz w:val="20"/>
          <w:szCs w:val="20"/>
        </w:rPr>
      </w:pPr>
    </w:p>
    <w:p w:rsidR="007B658A" w:rsidRDefault="007B658A" w:rsidP="00AB2A06">
      <w:pPr>
        <w:pStyle w:val="PlainText"/>
        <w:rPr>
          <w:rFonts w:ascii="Calibri" w:hAnsi="Calibri"/>
          <w:b/>
          <w:sz w:val="28"/>
          <w:szCs w:val="28"/>
          <w:u w:val="single"/>
        </w:rPr>
      </w:pPr>
      <w:bookmarkStart w:id="8" w:name="soc"/>
    </w:p>
    <w:p w:rsidR="00AB2A06" w:rsidRDefault="00AB2A06" w:rsidP="00AB2A06">
      <w:pPr>
        <w:pStyle w:val="PlainText"/>
        <w:rPr>
          <w:rFonts w:ascii="Calibri" w:hAnsi="Calibri"/>
          <w:b/>
          <w:sz w:val="28"/>
          <w:szCs w:val="28"/>
          <w:u w:val="single"/>
        </w:rPr>
      </w:pPr>
      <w:r w:rsidRPr="00D3428F">
        <w:rPr>
          <w:rFonts w:ascii="Calibri" w:hAnsi="Calibri"/>
          <w:b/>
          <w:sz w:val="28"/>
          <w:szCs w:val="28"/>
          <w:u w:val="single"/>
        </w:rPr>
        <w:t>Social Sciences</w:t>
      </w:r>
    </w:p>
    <w:bookmarkEnd w:id="8"/>
    <w:p w:rsidR="00C87D10" w:rsidRDefault="00C87D10" w:rsidP="00C87D10">
      <w:pPr>
        <w:pStyle w:val="PlainText"/>
        <w:pBdr>
          <w:bottom w:val="single" w:sz="6" w:space="1" w:color="auto"/>
        </w:pBdr>
        <w:rPr>
          <w:rFonts w:asciiTheme="minorHAnsi" w:hAnsiTheme="minorHAnsi"/>
          <w:b/>
          <w:sz w:val="20"/>
          <w:szCs w:val="20"/>
        </w:rPr>
      </w:pPr>
    </w:p>
    <w:p w:rsidR="00A06A0E" w:rsidRDefault="00A06A0E" w:rsidP="00C87D10">
      <w:pPr>
        <w:pStyle w:val="PlainText"/>
        <w:pBdr>
          <w:bottom w:val="single" w:sz="6" w:space="1" w:color="auto"/>
        </w:pBdr>
        <w:rPr>
          <w:rFonts w:asciiTheme="minorHAnsi" w:hAnsiTheme="minorHAnsi"/>
          <w:sz w:val="22"/>
          <w:szCs w:val="22"/>
          <w:shd w:val="clear" w:color="auto" w:fill="FFFFFF"/>
        </w:rPr>
      </w:pPr>
      <w:r w:rsidRPr="00A06A0E">
        <w:rPr>
          <w:rFonts w:asciiTheme="minorHAnsi" w:hAnsiTheme="minorHAnsi"/>
          <w:b/>
          <w:bCs/>
          <w:sz w:val="22"/>
          <w:szCs w:val="22"/>
          <w:shd w:val="clear" w:color="auto" w:fill="FFFFFF"/>
        </w:rPr>
        <w:t xml:space="preserve">Dear Colleague Letter: </w:t>
      </w:r>
      <w:proofErr w:type="spellStart"/>
      <w:r w:rsidRPr="00A06A0E">
        <w:rPr>
          <w:rFonts w:asciiTheme="minorHAnsi" w:hAnsiTheme="minorHAnsi"/>
          <w:b/>
          <w:bCs/>
          <w:sz w:val="22"/>
          <w:szCs w:val="22"/>
          <w:shd w:val="clear" w:color="auto" w:fill="FFFFFF"/>
        </w:rPr>
        <w:t>SaTC</w:t>
      </w:r>
      <w:proofErr w:type="spellEnd"/>
      <w:r w:rsidRPr="00A06A0E">
        <w:rPr>
          <w:rFonts w:asciiTheme="minorHAnsi" w:hAnsiTheme="minorHAnsi"/>
          <w:b/>
          <w:bCs/>
          <w:sz w:val="22"/>
          <w:szCs w:val="22"/>
          <w:shd w:val="clear" w:color="auto" w:fill="FFFFFF"/>
        </w:rPr>
        <w:t xml:space="preserve"> EAGERs Enabling New Collaborations Between Computer and Social Scientists</w:t>
      </w:r>
      <w:r>
        <w:rPr>
          <w:rFonts w:asciiTheme="minorHAnsi" w:hAnsiTheme="minorHAnsi"/>
          <w:b/>
          <w:bCs/>
          <w:sz w:val="22"/>
          <w:szCs w:val="22"/>
          <w:shd w:val="clear" w:color="auto" w:fill="FFFFFF"/>
        </w:rPr>
        <w:t xml:space="preserve">; National Science Foundation (NSF): </w:t>
      </w:r>
      <w:r w:rsidRPr="00A06A0E">
        <w:rPr>
          <w:rFonts w:asciiTheme="minorHAnsi" w:hAnsiTheme="minorHAnsi"/>
          <w:sz w:val="22"/>
          <w:szCs w:val="22"/>
          <w:shd w:val="clear" w:color="auto" w:fill="FFFFFF"/>
        </w:rPr>
        <w:t>The National Science Foundation is announcing its intentions to build upon the success of previous Early Concept Grants for Exploratory Research (EAGERs) in the area supported by the Secure and Trustworthy Cyberspace (</w:t>
      </w:r>
      <w:proofErr w:type="spellStart"/>
      <w:r w:rsidRPr="00A06A0E">
        <w:rPr>
          <w:rFonts w:asciiTheme="minorHAnsi" w:hAnsiTheme="minorHAnsi"/>
          <w:sz w:val="22"/>
          <w:szCs w:val="22"/>
          <w:shd w:val="clear" w:color="auto" w:fill="FFFFFF"/>
        </w:rPr>
        <w:t>SaTC</w:t>
      </w:r>
      <w:proofErr w:type="spellEnd"/>
      <w:r w:rsidRPr="00A06A0E">
        <w:rPr>
          <w:rFonts w:asciiTheme="minorHAnsi" w:hAnsiTheme="minorHAnsi"/>
          <w:sz w:val="22"/>
          <w:szCs w:val="22"/>
          <w:shd w:val="clear" w:color="auto" w:fill="FFFFFF"/>
        </w:rPr>
        <w:t xml:space="preserve">) program and to accept additional EAGER proposals that encourage novel interdisciplinary research resulting from new collaborations between one or more Computer and Information Science and Engineering (CISE) researchers and one or more Social, Behavioral and Economic Science (SBE) researchers. The proposed </w:t>
      </w:r>
      <w:r w:rsidRPr="00A06A0E">
        <w:rPr>
          <w:rFonts w:asciiTheme="minorHAnsi" w:hAnsiTheme="minorHAnsi"/>
          <w:sz w:val="22"/>
          <w:szCs w:val="22"/>
          <w:shd w:val="clear" w:color="auto" w:fill="FFFFFF"/>
        </w:rPr>
        <w:lastRenderedPageBreak/>
        <w:t xml:space="preserve">research should fit </w:t>
      </w:r>
      <w:proofErr w:type="gramStart"/>
      <w:r w:rsidRPr="00A06A0E">
        <w:rPr>
          <w:rFonts w:asciiTheme="minorHAnsi" w:hAnsiTheme="minorHAnsi"/>
          <w:sz w:val="22"/>
          <w:szCs w:val="22"/>
          <w:shd w:val="clear" w:color="auto" w:fill="FFFFFF"/>
        </w:rPr>
        <w:t>both the</w:t>
      </w:r>
      <w:proofErr w:type="gramEnd"/>
      <w:r w:rsidRPr="00A06A0E">
        <w:rPr>
          <w:rFonts w:asciiTheme="minorHAnsi" w:hAnsiTheme="minorHAnsi"/>
          <w:sz w:val="22"/>
          <w:szCs w:val="22"/>
          <w:shd w:val="clear" w:color="auto" w:fill="FFFFFF"/>
        </w:rPr>
        <w:t xml:space="preserve"> Trustworthy Computing (TWC) and the Social, Behavioral and Economic (SBE) Sciences perspectives within the </w:t>
      </w:r>
      <w:proofErr w:type="spellStart"/>
      <w:r w:rsidRPr="00A06A0E">
        <w:rPr>
          <w:rFonts w:asciiTheme="minorHAnsi" w:hAnsiTheme="minorHAnsi"/>
          <w:sz w:val="22"/>
          <w:szCs w:val="22"/>
          <w:shd w:val="clear" w:color="auto" w:fill="FFFFFF"/>
        </w:rPr>
        <w:t>SaTC</w:t>
      </w:r>
      <w:proofErr w:type="spellEnd"/>
      <w:r w:rsidRPr="00A06A0E">
        <w:rPr>
          <w:rFonts w:asciiTheme="minorHAnsi" w:hAnsiTheme="minorHAnsi"/>
          <w:sz w:val="22"/>
          <w:szCs w:val="22"/>
          <w:shd w:val="clear" w:color="auto" w:fill="FFFFFF"/>
        </w:rPr>
        <w:t xml:space="preserve"> solicitation.</w:t>
      </w:r>
      <w:r>
        <w:rPr>
          <w:rFonts w:asciiTheme="minorHAnsi" w:hAnsiTheme="minorHAnsi"/>
          <w:sz w:val="22"/>
          <w:szCs w:val="22"/>
          <w:shd w:val="clear" w:color="auto" w:fill="FFFFFF"/>
        </w:rPr>
        <w:t xml:space="preserve"> For more information, visit </w:t>
      </w:r>
      <w:hyperlink r:id="rId41" w:history="1">
        <w:r w:rsidRPr="00A06A0E">
          <w:rPr>
            <w:rStyle w:val="Hyperlink"/>
            <w:rFonts w:asciiTheme="minorHAnsi" w:hAnsiTheme="minorHAnsi"/>
            <w:sz w:val="22"/>
            <w:szCs w:val="22"/>
            <w:shd w:val="clear" w:color="auto" w:fill="FFFFFF"/>
          </w:rPr>
          <w:t>NSF.gov</w:t>
        </w:r>
      </w:hyperlink>
    </w:p>
    <w:p w:rsidR="00EA6481" w:rsidRPr="009767A7" w:rsidRDefault="00EA6481" w:rsidP="00EA6481">
      <w:pPr>
        <w:pStyle w:val="PlainText"/>
        <w:pBdr>
          <w:bottom w:val="single" w:sz="6" w:space="1" w:color="auto"/>
        </w:pBdr>
        <w:rPr>
          <w:rFonts w:asciiTheme="minorHAnsi" w:hAnsiTheme="minorHAnsi"/>
          <w:sz w:val="20"/>
          <w:szCs w:val="20"/>
        </w:rPr>
      </w:pPr>
    </w:p>
    <w:p w:rsidR="00EA6481" w:rsidRPr="00740927" w:rsidRDefault="00EA6481" w:rsidP="00EA6481">
      <w:pPr>
        <w:rPr>
          <w:rFonts w:asciiTheme="minorHAnsi" w:hAnsiTheme="minorHAnsi"/>
        </w:rPr>
      </w:pPr>
    </w:p>
    <w:p w:rsidR="00EA6481" w:rsidRPr="00740927" w:rsidRDefault="00C8089F" w:rsidP="00EA6481">
      <w:pPr>
        <w:rPr>
          <w:rFonts w:asciiTheme="minorHAnsi" w:hAnsiTheme="minorHAnsi"/>
        </w:rPr>
      </w:pPr>
      <w:r>
        <w:rPr>
          <w:rFonts w:asciiTheme="minorHAnsi" w:hAnsiTheme="minorHAnsi"/>
          <w:noProof/>
        </w:rPr>
        <w:pict>
          <v:shape id="_x0000_s1028" type="#_x0000_t202" style="position:absolute;margin-left:-42.35pt;margin-top:3.9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B5006E" w:rsidTr="00B7744B">
                    <w:tc>
                      <w:tcPr>
                        <w:tcW w:w="10557" w:type="dxa"/>
                        <w:gridSpan w:val="2"/>
                      </w:tcPr>
                      <w:p w:rsidR="00B5006E" w:rsidRPr="00E967E4" w:rsidRDefault="00B5006E" w:rsidP="00B7744B">
                        <w:pPr>
                          <w:jc w:val="center"/>
                          <w:rPr>
                            <w:b/>
                            <w:bCs/>
                            <w:sz w:val="20"/>
                            <w:szCs w:val="20"/>
                            <w:u w:val="single"/>
                          </w:rPr>
                        </w:pPr>
                        <w:r w:rsidRPr="00E967E4">
                          <w:rPr>
                            <w:b/>
                            <w:bCs/>
                            <w:u w:val="single"/>
                          </w:rPr>
                          <w:t>Additional Funding Opportunities:</w:t>
                        </w:r>
                      </w:p>
                      <w:p w:rsidR="00B5006E" w:rsidRPr="00E967E4" w:rsidRDefault="00B5006E" w:rsidP="00B7744B">
                        <w:pPr>
                          <w:jc w:val="center"/>
                          <w:rPr>
                            <w:b/>
                            <w:bCs/>
                          </w:rPr>
                        </w:pPr>
                        <w:r w:rsidRPr="00E967E4">
                          <w:rPr>
                            <w:b/>
                            <w:bCs/>
                          </w:rPr>
                          <w:t>*These search engines and other resources may help you identify funding for a specific need or help you refine your ideas.</w:t>
                        </w:r>
                      </w:p>
                      <w:p w:rsidR="00B5006E" w:rsidRDefault="00B5006E" w:rsidP="00B7744B">
                        <w:pPr>
                          <w:jc w:val="center"/>
                        </w:pPr>
                      </w:p>
                    </w:tc>
                  </w:tr>
                  <w:tr w:rsidR="00B5006E" w:rsidTr="00B7744B">
                    <w:tc>
                      <w:tcPr>
                        <w:tcW w:w="5278" w:type="dxa"/>
                      </w:tcPr>
                      <w:p w:rsidR="00B5006E" w:rsidRPr="00E967E4" w:rsidRDefault="00B5006E" w:rsidP="00B7744B">
                        <w:pPr>
                          <w:rPr>
                            <w:b/>
                            <w:bCs/>
                          </w:rPr>
                        </w:pPr>
                        <w:r w:rsidRPr="00E967E4">
                          <w:rPr>
                            <w:b/>
                            <w:bCs/>
                          </w:rPr>
                          <w:t>Search For Funding Opportunities</w:t>
                        </w:r>
                      </w:p>
                      <w:p w:rsidR="00B5006E" w:rsidRDefault="00B5006E" w:rsidP="00B7744B">
                        <w:pPr>
                          <w:jc w:val="center"/>
                        </w:pPr>
                      </w:p>
                    </w:tc>
                    <w:tc>
                      <w:tcPr>
                        <w:tcW w:w="5279" w:type="dxa"/>
                      </w:tcPr>
                      <w:p w:rsidR="00B5006E" w:rsidRPr="00E967E4" w:rsidRDefault="00B5006E" w:rsidP="00B7744B">
                        <w:pPr>
                          <w:rPr>
                            <w:b/>
                            <w:bCs/>
                          </w:rPr>
                        </w:pPr>
                        <w:r w:rsidRPr="00E967E4">
                          <w:rPr>
                            <w:b/>
                            <w:bCs/>
                          </w:rPr>
                          <w:t>Assistance For Finding And Analyzing Funding Opportunities</w:t>
                        </w:r>
                      </w:p>
                      <w:p w:rsidR="00B5006E" w:rsidRDefault="00B5006E" w:rsidP="00B7744B">
                        <w:pPr>
                          <w:jc w:val="center"/>
                        </w:pPr>
                      </w:p>
                    </w:tc>
                  </w:tr>
                  <w:tr w:rsidR="00B5006E" w:rsidTr="00B7744B">
                    <w:tc>
                      <w:tcPr>
                        <w:tcW w:w="5278" w:type="dxa"/>
                      </w:tcPr>
                      <w:p w:rsidR="00B5006E" w:rsidRDefault="00B5006E" w:rsidP="00B7744B">
                        <w:hyperlink r:id="rId42" w:history="1">
                          <w:r w:rsidRPr="00E967E4">
                            <w:rPr>
                              <w:rStyle w:val="Hyperlink"/>
                              <w:b/>
                              <w:bCs/>
                            </w:rPr>
                            <w:t>GrantSearch</w:t>
                          </w:r>
                        </w:hyperlink>
                      </w:p>
                      <w:p w:rsidR="00B5006E" w:rsidRDefault="00B5006E" w:rsidP="00B7744B">
                        <w:pPr>
                          <w:jc w:val="center"/>
                        </w:pPr>
                      </w:p>
                    </w:tc>
                    <w:tc>
                      <w:tcPr>
                        <w:tcW w:w="5279" w:type="dxa"/>
                      </w:tcPr>
                      <w:p w:rsidR="00B5006E" w:rsidRDefault="00B5006E" w:rsidP="00B7744B">
                        <w:hyperlink r:id="rId43" w:history="1">
                          <w:r w:rsidRPr="00E967E4">
                            <w:rPr>
                              <w:rStyle w:val="Hyperlink"/>
                              <w:b/>
                              <w:bCs/>
                            </w:rPr>
                            <w:t>Grant Resource Center</w:t>
                          </w:r>
                        </w:hyperlink>
                      </w:p>
                      <w:p w:rsidR="00B5006E" w:rsidRDefault="00B5006E" w:rsidP="00B7744B">
                        <w:pPr>
                          <w:jc w:val="center"/>
                        </w:pPr>
                      </w:p>
                    </w:tc>
                  </w:tr>
                  <w:tr w:rsidR="00B5006E" w:rsidTr="00B7744B">
                    <w:tc>
                      <w:tcPr>
                        <w:tcW w:w="5278" w:type="dxa"/>
                      </w:tcPr>
                      <w:p w:rsidR="00B5006E" w:rsidRDefault="00B5006E" w:rsidP="00B7744B">
                        <w:hyperlink r:id="rId44" w:history="1">
                          <w:r w:rsidRPr="00E967E4">
                            <w:rPr>
                              <w:rStyle w:val="Hyperlink"/>
                              <w:b/>
                              <w:bCs/>
                            </w:rPr>
                            <w:t>Pivot</w:t>
                          </w:r>
                        </w:hyperlink>
                      </w:p>
                      <w:p w:rsidR="00B5006E" w:rsidRDefault="00B5006E" w:rsidP="00B7744B">
                        <w:pPr>
                          <w:jc w:val="center"/>
                        </w:pPr>
                      </w:p>
                    </w:tc>
                    <w:tc>
                      <w:tcPr>
                        <w:tcW w:w="5279" w:type="dxa"/>
                      </w:tcPr>
                      <w:p w:rsidR="00B5006E" w:rsidRPr="00C809EA" w:rsidRDefault="00B5006E" w:rsidP="00B7744B">
                        <w:pPr>
                          <w:rPr>
                            <w:b/>
                          </w:rPr>
                        </w:pPr>
                        <w:hyperlink r:id="rId45" w:history="1">
                          <w:r w:rsidRPr="00C809EA">
                            <w:rPr>
                              <w:rStyle w:val="Hyperlink"/>
                              <w:b/>
                            </w:rPr>
                            <w:t>Date, Updates, and Insights</w:t>
                          </w:r>
                        </w:hyperlink>
                        <w:r w:rsidRPr="00C809EA">
                          <w:rPr>
                            <w:b/>
                          </w:rPr>
                          <w:t xml:space="preserve"> </w:t>
                        </w:r>
                      </w:p>
                    </w:tc>
                  </w:tr>
                  <w:tr w:rsidR="00B5006E" w:rsidTr="00B7744B">
                    <w:tc>
                      <w:tcPr>
                        <w:tcW w:w="5278" w:type="dxa"/>
                      </w:tcPr>
                      <w:p w:rsidR="00B5006E" w:rsidRDefault="00B5006E" w:rsidP="00B7744B">
                        <w:hyperlink r:id="rId46" w:history="1">
                          <w:r w:rsidRPr="00E967E4">
                            <w:rPr>
                              <w:rStyle w:val="Hyperlink"/>
                              <w:b/>
                              <w:bCs/>
                            </w:rPr>
                            <w:t>Grants.gov</w:t>
                          </w:r>
                        </w:hyperlink>
                      </w:p>
                      <w:p w:rsidR="00B5006E" w:rsidRDefault="00B5006E" w:rsidP="00B7744B">
                        <w:pPr>
                          <w:jc w:val="center"/>
                        </w:pPr>
                      </w:p>
                    </w:tc>
                    <w:tc>
                      <w:tcPr>
                        <w:tcW w:w="5279" w:type="dxa"/>
                      </w:tcPr>
                      <w:p w:rsidR="00B5006E" w:rsidRDefault="00B5006E" w:rsidP="00B7744B">
                        <w:hyperlink r:id="rId47" w:history="1">
                          <w:r w:rsidRPr="00E967E4">
                            <w:rPr>
                              <w:rStyle w:val="Hyperlink"/>
                              <w:b/>
                              <w:bCs/>
                            </w:rPr>
                            <w:t>Good Funding Opportunities &amp; Support</w:t>
                          </w:r>
                        </w:hyperlink>
                      </w:p>
                      <w:p w:rsidR="00B5006E" w:rsidRDefault="00B5006E" w:rsidP="00B7744B">
                        <w:pPr>
                          <w:jc w:val="center"/>
                        </w:pPr>
                      </w:p>
                    </w:tc>
                  </w:tr>
                  <w:tr w:rsidR="00B5006E" w:rsidTr="00B7744B">
                    <w:tc>
                      <w:tcPr>
                        <w:tcW w:w="10557" w:type="dxa"/>
                        <w:gridSpan w:val="2"/>
                      </w:tcPr>
                      <w:p w:rsidR="00B5006E" w:rsidRDefault="00B5006E" w:rsidP="00B7744B">
                        <w:pPr>
                          <w:jc w:val="center"/>
                        </w:pPr>
                        <w:hyperlink r:id="rId48" w:history="1">
                          <w:r w:rsidRPr="00E967E4">
                            <w:rPr>
                              <w:rStyle w:val="Hyperlink"/>
                              <w:b/>
                              <w:bCs/>
                            </w:rPr>
                            <w:t>Office of Sponsored Programs</w:t>
                          </w:r>
                        </w:hyperlink>
                      </w:p>
                      <w:p w:rsidR="00B5006E" w:rsidRDefault="00B5006E" w:rsidP="00B7744B">
                        <w:pPr>
                          <w:jc w:val="center"/>
                        </w:pPr>
                      </w:p>
                    </w:tc>
                  </w:tr>
                  <w:tr w:rsidR="00B5006E" w:rsidTr="00B7744B">
                    <w:tc>
                      <w:tcPr>
                        <w:tcW w:w="10557" w:type="dxa"/>
                        <w:gridSpan w:val="2"/>
                      </w:tcPr>
                      <w:p w:rsidR="00B5006E" w:rsidRPr="00E967E4" w:rsidRDefault="00B5006E" w:rsidP="00B7744B">
                        <w:pPr>
                          <w:jc w:val="center"/>
                          <w:rPr>
                            <w:b/>
                            <w:bCs/>
                            <w:i/>
                            <w:iCs/>
                            <w:sz w:val="16"/>
                            <w:szCs w:val="16"/>
                          </w:rPr>
                        </w:pPr>
                        <w:r w:rsidRPr="00E967E4">
                          <w:rPr>
                            <w:b/>
                            <w:bCs/>
                            <w:i/>
                            <w:iCs/>
                            <w:sz w:val="16"/>
                            <w:szCs w:val="16"/>
                          </w:rPr>
                          <w:t>Dates, Updates and Insights</w:t>
                        </w:r>
                      </w:p>
                      <w:p w:rsidR="00B5006E" w:rsidRPr="00E967E4" w:rsidRDefault="00B5006E" w:rsidP="00B7744B">
                        <w:pPr>
                          <w:jc w:val="center"/>
                          <w:rPr>
                            <w:b/>
                            <w:bCs/>
                            <w:i/>
                            <w:iCs/>
                            <w:sz w:val="16"/>
                            <w:szCs w:val="16"/>
                          </w:rPr>
                        </w:pPr>
                        <w:r w:rsidRPr="00E967E4">
                          <w:rPr>
                            <w:b/>
                            <w:bCs/>
                            <w:i/>
                            <w:iCs/>
                            <w:sz w:val="16"/>
                            <w:szCs w:val="16"/>
                          </w:rPr>
                          <w:t>Office of Sponsored Programs</w:t>
                        </w:r>
                      </w:p>
                      <w:p w:rsidR="00B5006E" w:rsidRPr="00E967E4" w:rsidRDefault="00B5006E" w:rsidP="00B7744B">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B5006E" w:rsidRDefault="00B5006E" w:rsidP="00B7744B">
                        <w:pPr>
                          <w:jc w:val="center"/>
                        </w:pPr>
                      </w:p>
                    </w:tc>
                  </w:tr>
                </w:tbl>
                <w:p w:rsidR="00B5006E" w:rsidRDefault="00B5006E" w:rsidP="00EA6481">
                  <w:pPr>
                    <w:jc w:val="center"/>
                  </w:pPr>
                </w:p>
                <w:p w:rsidR="00B5006E" w:rsidRDefault="00B5006E"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B7744B" w:rsidRPr="00740927" w:rsidRDefault="00B7744B">
      <w:pPr>
        <w:rPr>
          <w:rFonts w:asciiTheme="minorHAnsi" w:hAnsiTheme="minorHAnsi"/>
        </w:rPr>
      </w:pPr>
    </w:p>
    <w:sectPr w:rsidR="00B7744B" w:rsidRPr="00740927" w:rsidSect="00B77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6481"/>
    <w:rsid w:val="000643E3"/>
    <w:rsid w:val="000813D0"/>
    <w:rsid w:val="00083342"/>
    <w:rsid w:val="00087874"/>
    <w:rsid w:val="000D2825"/>
    <w:rsid w:val="000D6872"/>
    <w:rsid w:val="000E4CEF"/>
    <w:rsid w:val="00106964"/>
    <w:rsid w:val="0010798B"/>
    <w:rsid w:val="00191386"/>
    <w:rsid w:val="00192A26"/>
    <w:rsid w:val="00194E74"/>
    <w:rsid w:val="001F3515"/>
    <w:rsid w:val="001F5234"/>
    <w:rsid w:val="002559CE"/>
    <w:rsid w:val="002B10CC"/>
    <w:rsid w:val="002D6F17"/>
    <w:rsid w:val="002E6E09"/>
    <w:rsid w:val="00301AA4"/>
    <w:rsid w:val="00360B73"/>
    <w:rsid w:val="00364BFB"/>
    <w:rsid w:val="003776B2"/>
    <w:rsid w:val="00396AEB"/>
    <w:rsid w:val="003B710C"/>
    <w:rsid w:val="003C611A"/>
    <w:rsid w:val="003C6AD9"/>
    <w:rsid w:val="003C7CFF"/>
    <w:rsid w:val="003E3818"/>
    <w:rsid w:val="004103E3"/>
    <w:rsid w:val="004275B6"/>
    <w:rsid w:val="004370C5"/>
    <w:rsid w:val="00455162"/>
    <w:rsid w:val="004716B9"/>
    <w:rsid w:val="00472280"/>
    <w:rsid w:val="00481F2C"/>
    <w:rsid w:val="00496E2A"/>
    <w:rsid w:val="004A4143"/>
    <w:rsid w:val="004A61A3"/>
    <w:rsid w:val="004D79F1"/>
    <w:rsid w:val="004E09E8"/>
    <w:rsid w:val="004E4B80"/>
    <w:rsid w:val="00540904"/>
    <w:rsid w:val="0055235C"/>
    <w:rsid w:val="0058111F"/>
    <w:rsid w:val="005A5C31"/>
    <w:rsid w:val="005D2E15"/>
    <w:rsid w:val="005E2987"/>
    <w:rsid w:val="005E369B"/>
    <w:rsid w:val="0060168D"/>
    <w:rsid w:val="00610873"/>
    <w:rsid w:val="0061305B"/>
    <w:rsid w:val="00644A57"/>
    <w:rsid w:val="006539C0"/>
    <w:rsid w:val="0065582B"/>
    <w:rsid w:val="00671628"/>
    <w:rsid w:val="00680FA1"/>
    <w:rsid w:val="006B52D8"/>
    <w:rsid w:val="006D69C1"/>
    <w:rsid w:val="006E00CB"/>
    <w:rsid w:val="006E6D00"/>
    <w:rsid w:val="007025BF"/>
    <w:rsid w:val="00730A64"/>
    <w:rsid w:val="00740927"/>
    <w:rsid w:val="00761DC5"/>
    <w:rsid w:val="00771D01"/>
    <w:rsid w:val="007733D6"/>
    <w:rsid w:val="007844AC"/>
    <w:rsid w:val="00792B94"/>
    <w:rsid w:val="007B658A"/>
    <w:rsid w:val="007C6419"/>
    <w:rsid w:val="007D0F33"/>
    <w:rsid w:val="007D3AC9"/>
    <w:rsid w:val="007F0A3B"/>
    <w:rsid w:val="00807266"/>
    <w:rsid w:val="0082320A"/>
    <w:rsid w:val="00836493"/>
    <w:rsid w:val="00854D98"/>
    <w:rsid w:val="0087314F"/>
    <w:rsid w:val="00883CB3"/>
    <w:rsid w:val="008F57CD"/>
    <w:rsid w:val="0091200D"/>
    <w:rsid w:val="009767A7"/>
    <w:rsid w:val="00977427"/>
    <w:rsid w:val="009B1E81"/>
    <w:rsid w:val="009C243B"/>
    <w:rsid w:val="009E5671"/>
    <w:rsid w:val="00A05843"/>
    <w:rsid w:val="00A06A0E"/>
    <w:rsid w:val="00A408EB"/>
    <w:rsid w:val="00A63DEA"/>
    <w:rsid w:val="00A92365"/>
    <w:rsid w:val="00AB134F"/>
    <w:rsid w:val="00AB2A06"/>
    <w:rsid w:val="00AD1436"/>
    <w:rsid w:val="00AD5E20"/>
    <w:rsid w:val="00AD7048"/>
    <w:rsid w:val="00AF2110"/>
    <w:rsid w:val="00AF2A63"/>
    <w:rsid w:val="00B040F3"/>
    <w:rsid w:val="00B23F08"/>
    <w:rsid w:val="00B255E7"/>
    <w:rsid w:val="00B266FF"/>
    <w:rsid w:val="00B31160"/>
    <w:rsid w:val="00B45B1D"/>
    <w:rsid w:val="00B5006E"/>
    <w:rsid w:val="00B7744B"/>
    <w:rsid w:val="00B86122"/>
    <w:rsid w:val="00BB7A16"/>
    <w:rsid w:val="00BC6051"/>
    <w:rsid w:val="00BD2CA9"/>
    <w:rsid w:val="00BE1816"/>
    <w:rsid w:val="00BE6FF4"/>
    <w:rsid w:val="00C00DC6"/>
    <w:rsid w:val="00C0274A"/>
    <w:rsid w:val="00C04964"/>
    <w:rsid w:val="00C06604"/>
    <w:rsid w:val="00C21FC2"/>
    <w:rsid w:val="00C42DF2"/>
    <w:rsid w:val="00C677FA"/>
    <w:rsid w:val="00C8089F"/>
    <w:rsid w:val="00C87D10"/>
    <w:rsid w:val="00CA7DFE"/>
    <w:rsid w:val="00CB6A02"/>
    <w:rsid w:val="00CE3D82"/>
    <w:rsid w:val="00CF7933"/>
    <w:rsid w:val="00D22118"/>
    <w:rsid w:val="00D3428F"/>
    <w:rsid w:val="00D50F11"/>
    <w:rsid w:val="00D5300A"/>
    <w:rsid w:val="00D65650"/>
    <w:rsid w:val="00D974E2"/>
    <w:rsid w:val="00DC1981"/>
    <w:rsid w:val="00DE7527"/>
    <w:rsid w:val="00DF57E7"/>
    <w:rsid w:val="00E2255B"/>
    <w:rsid w:val="00E2378E"/>
    <w:rsid w:val="00E4310F"/>
    <w:rsid w:val="00E4605A"/>
    <w:rsid w:val="00E530FF"/>
    <w:rsid w:val="00E57671"/>
    <w:rsid w:val="00E64D4B"/>
    <w:rsid w:val="00E66FCF"/>
    <w:rsid w:val="00E85EB2"/>
    <w:rsid w:val="00E9270D"/>
    <w:rsid w:val="00E96F5A"/>
    <w:rsid w:val="00EA158D"/>
    <w:rsid w:val="00EA6481"/>
    <w:rsid w:val="00EB7C42"/>
    <w:rsid w:val="00EC087F"/>
    <w:rsid w:val="00EC3BA1"/>
    <w:rsid w:val="00F100FF"/>
    <w:rsid w:val="00F323B4"/>
    <w:rsid w:val="00F33399"/>
    <w:rsid w:val="00F52815"/>
    <w:rsid w:val="00F53F9D"/>
    <w:rsid w:val="00F57482"/>
    <w:rsid w:val="00F92327"/>
    <w:rsid w:val="00F94C7E"/>
    <w:rsid w:val="00FC180E"/>
    <w:rsid w:val="00FC6A72"/>
    <w:rsid w:val="00FC7023"/>
    <w:rsid w:val="00FD2783"/>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2320A"/>
    <w:rPr>
      <w:b/>
      <w:bCs/>
    </w:rPr>
  </w:style>
  <w:style w:type="character" w:customStyle="1" w:styleId="apple-converted-space">
    <w:name w:val="apple-converted-space"/>
    <w:basedOn w:val="DefaultParagraphFont"/>
    <w:rsid w:val="00C87D10"/>
  </w:style>
  <w:style w:type="character" w:customStyle="1" w:styleId="pageheadsubline">
    <w:name w:val="pageheadsubline"/>
    <w:basedOn w:val="DefaultParagraphFont"/>
    <w:rsid w:val="00C87D10"/>
  </w:style>
  <w:style w:type="character" w:customStyle="1" w:styleId="pageheadline">
    <w:name w:val="pageheadline"/>
    <w:basedOn w:val="DefaultParagraphFont"/>
    <w:rsid w:val="00C87D10"/>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15533338">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93223346">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29478711">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37598335">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preparing-proposals.dot" TargetMode="External"/><Relationship Id="rId18" Type="http://schemas.openxmlformats.org/officeDocument/2006/relationships/hyperlink" Target="http://nj.gov/state/njsca/dos_njsca_grants-organizations.html" TargetMode="External"/><Relationship Id="rId26" Type="http://schemas.openxmlformats.org/officeDocument/2006/relationships/hyperlink" Target="http://www.magnetmail1.net/link.cfm?r=1272232034&amp;sid=28281858&amp;m=3140156&amp;u=AASCU&amp;j=15828281&amp;s=http://www.grants.gov/view-opportunity.html?oppId=248513" TargetMode="External"/><Relationship Id="rId39" Type="http://schemas.openxmlformats.org/officeDocument/2006/relationships/hyperlink" Target="http://www.magnetmail1.net/link.cfm?r=1272232034&amp;sid=28281876&amp;m=3140156&amp;u=AASCU&amp;j=15828281&amp;s=http://www.grants.gov/view-opportunity.html?oppId=248593" TargetMode="External"/><Relationship Id="rId3" Type="http://schemas.openxmlformats.org/officeDocument/2006/relationships/settings" Target="settings.xml"/><Relationship Id="rId21" Type="http://schemas.openxmlformats.org/officeDocument/2006/relationships/hyperlink" Target="http://www.magnetmail1.net/link.cfm?r=1272232034&amp;sid=28218489&amp;m=3133247&amp;u=AASCU&amp;j=15787564&amp;s=http://www.grants.gov/view-opportunity.html?oppId=248311" TargetMode="External"/><Relationship Id="rId34" Type="http://schemas.openxmlformats.org/officeDocument/2006/relationships/hyperlink" Target="http://www.magnetmail1.net/link.cfm?r=1272232034&amp;sid=28281866&amp;m=3140156&amp;u=AASCU&amp;j=15828281&amp;s=http://www.grants.gov/view-opportunity.html?oppId=248518" TargetMode="External"/><Relationship Id="rId42" Type="http://schemas.openxmlformats.org/officeDocument/2006/relationships/hyperlink" Target="http://www.aascu.org/gsmodule/" TargetMode="External"/><Relationship Id="rId47" Type="http://schemas.openxmlformats.org/officeDocument/2006/relationships/hyperlink" Target="http://www.wpunj.edu/osp/funding-opportunities/index.dot" TargetMode="External"/><Relationship Id="rId50" Type="http://schemas.openxmlformats.org/officeDocument/2006/relationships/theme" Target="theme/theme1.xml"/><Relationship Id="rId7" Type="http://schemas.openxmlformats.org/officeDocument/2006/relationships/hyperlink" Target="http://www.wpunj.edu/osp" TargetMode="External"/><Relationship Id="rId12" Type="http://schemas.openxmlformats.org/officeDocument/2006/relationships/hyperlink" Target="http://www.wpunj.edu/osp/irb/index.dot" TargetMode="External"/><Relationship Id="rId17" Type="http://schemas.openxmlformats.org/officeDocument/2006/relationships/hyperlink" Target="http://nj.gov/state/njsca/pdf/fy2015-aps-guidelines.pdf" TargetMode="External"/><Relationship Id="rId25" Type="http://schemas.openxmlformats.org/officeDocument/2006/relationships/hyperlink" Target="http://www.magnetmail1.net/link.cfm?r=1272232034&amp;sid=28281857&amp;m=3140156&amp;u=AASCU&amp;j=15828281&amp;s=http://www.gpo.gov/fdsys/pkg/FR-2013-11-29/html/2013-28669.htm" TargetMode="External"/><Relationship Id="rId33" Type="http://schemas.openxmlformats.org/officeDocument/2006/relationships/hyperlink" Target="http://www.magnetmail1.net/link.cfm?r=1272232034&amp;sid=28281865&amp;m=3140156&amp;u=AASCU&amp;j=15828281&amp;s=http://www.gpo.gov/fdsys/pkg/FR-2013-11-29/html/2013-28669.htm" TargetMode="External"/><Relationship Id="rId38" Type="http://schemas.openxmlformats.org/officeDocument/2006/relationships/hyperlink" Target="http://www.magnetmail1.net/link.cfm?r=1272232034&amp;sid=28281875&amp;m=3140156&amp;u=AASCU&amp;j=15828281&amp;s=https://www.grantsolutions.gov/gs/preaward/previewPublicAnnouncement.do?id=18712" TargetMode="External"/><Relationship Id="rId46" Type="http://schemas.openxmlformats.org/officeDocument/2006/relationships/hyperlink" Target="http://www.grants.gov/" TargetMode="External"/><Relationship Id="rId2" Type="http://schemas.openxmlformats.org/officeDocument/2006/relationships/styles" Target="styles.xml"/><Relationship Id="rId16" Type="http://schemas.openxmlformats.org/officeDocument/2006/relationships/hyperlink" Target="http://www.wpunj.edu/osp/funding-opportunities.dot" TargetMode="External"/><Relationship Id="rId20" Type="http://schemas.openxmlformats.org/officeDocument/2006/relationships/hyperlink" Target="http://www.magnetmail1.net/link.cfm?r=1272232034&amp;sid=28218488&amp;m=3133247&amp;u=AASCU&amp;j=15787564&amp;s=http://www.nsf.gov/pubs/2014/nsf14515/nsf14515.htm" TargetMode="External"/><Relationship Id="rId29" Type="http://schemas.openxmlformats.org/officeDocument/2006/relationships/hyperlink" Target="http://www.magnetmail1.net/link.cfm?r=1272232034&amp;sid=28281861&amp;m=3140156&amp;u=AASCU&amp;j=15828281&amp;s=http://www.gpo.gov/fdsys/pkg/FR-2013-11-29/html/2013-28669.htm" TargetMode="External"/><Relationship Id="rId41" Type="http://schemas.openxmlformats.org/officeDocument/2006/relationships/hyperlink" Target="http://www.nsf.gov/pubs/2014/nsf14016/nsf14016.jsp?WT.mc_id=USNSF_25&amp;WT.mc_ev=click" TargetMode="External"/><Relationship Id="rId1" Type="http://schemas.openxmlformats.org/officeDocument/2006/relationships/customXml" Target="../customXml/item1.xml"/><Relationship Id="rId6" Type="http://schemas.openxmlformats.org/officeDocument/2006/relationships/hyperlink" Target="mailto:grants@wpunj.edu" TargetMode="External"/><Relationship Id="rId11" Type="http://schemas.openxmlformats.org/officeDocument/2006/relationships/hyperlink" Target="http://www.wpunj.edu/osp/workshops.dot" TargetMode="External"/><Relationship Id="rId24" Type="http://schemas.openxmlformats.org/officeDocument/2006/relationships/hyperlink" Target="http://www.magnetmail1.net/link.cfm?r=1272232034&amp;sid=28281856&amp;m=3140156&amp;u=AASCU&amp;j=15828281&amp;s=http://www.grants.gov/view-opportunity.html?oppId=248515" TargetMode="External"/><Relationship Id="rId32" Type="http://schemas.openxmlformats.org/officeDocument/2006/relationships/hyperlink" Target="http://www.magnetmail1.net/link.cfm?r=1272232034&amp;sid=28281864&amp;m=3140156&amp;u=AASCU&amp;j=15828281&amp;s=http://www.grants.gov/view-opportunity.html?oppId=248519" TargetMode="External"/><Relationship Id="rId37" Type="http://schemas.openxmlformats.org/officeDocument/2006/relationships/hyperlink" Target="http://www.magnetmail1.net/link.cfm?r=1272232034&amp;sid=28218462&amp;m=3133247&amp;u=AASCU&amp;j=15787564&amp;s=http://www.grants.gov/view-opportunity.html?oppId=248354" TargetMode="External"/><Relationship Id="rId40" Type="http://schemas.openxmlformats.org/officeDocument/2006/relationships/hyperlink" Target="https://nspires.nasaprs.com/external/solicitations/summary.do?method=init&amp;solId=%7b4A09F2AE-F840-63DA-2923-B356F47A0517%7d&amp;path=open" TargetMode="External"/><Relationship Id="rId45" Type="http://schemas.openxmlformats.org/officeDocument/2006/relationships/hyperlink" Target="http://www.wpunj.edu/osp/dui/index.dot" TargetMode="External"/><Relationship Id="rId5" Type="http://schemas.openxmlformats.org/officeDocument/2006/relationships/image" Target="media/image1.png"/><Relationship Id="rId15" Type="http://schemas.openxmlformats.org/officeDocument/2006/relationships/hyperlink" Target="http://www.wpunj.edu/osp/recent-awards.dot" TargetMode="External"/><Relationship Id="rId23" Type="http://schemas.openxmlformats.org/officeDocument/2006/relationships/hyperlink" Target="http://www.magnetmail1.net/link.cfm?r=1272232034&amp;sid=28281855&amp;m=3140156&amp;u=AASCU&amp;j=15828281&amp;s=http://www.gpo.gov/fdsys/pkg/FR-2013-11-29/html/2013-28669.htm" TargetMode="External"/><Relationship Id="rId28" Type="http://schemas.openxmlformats.org/officeDocument/2006/relationships/hyperlink" Target="http://www.magnetmail1.net/link.cfm?r=1272232034&amp;sid=28281860&amp;m=3140156&amp;u=AASCU&amp;j=15828281&amp;s=http://www.grants.gov/view-opportunity.html?oppId=248517" TargetMode="External"/><Relationship Id="rId36" Type="http://schemas.openxmlformats.org/officeDocument/2006/relationships/hyperlink" Target="http://www.magnetmail1.net/link.cfm?r=1272232034&amp;sid=28218461&amp;m=3133247&amp;u=AASCU&amp;j=15787564&amp;s=http://www.neh.gov/grants/odh/digital-humanities-implementation-grants" TargetMode="External"/><Relationship Id="rId49" Type="http://schemas.openxmlformats.org/officeDocument/2006/relationships/fontTable" Target="fontTable.xml"/><Relationship Id="rId10" Type="http://schemas.openxmlformats.org/officeDocument/2006/relationships/hyperlink" Target="http://www.wpunj.edu/dotAsset/b83c46f8-e390-49a5-9470-dd5c0891f978.pdf" TargetMode="External"/><Relationship Id="rId19" Type="http://schemas.openxmlformats.org/officeDocument/2006/relationships/hyperlink" Target="http://www.nsf.gov/pubs/2014/nsf14016/nsf14016.jsp?WT.mc_id=USNSF_25&amp;WT.mc_ev=click" TargetMode="External"/><Relationship Id="rId31" Type="http://schemas.openxmlformats.org/officeDocument/2006/relationships/hyperlink" Target="http://www.magnetmail1.net/link.cfm?r=1272232034&amp;sid=28281863&amp;m=3140156&amp;u=AASCU&amp;j=15828281&amp;s=http://www.gpo.gov/fdsys/pkg/FR-2013-11-29/html/2013-28669.htm" TargetMode="External"/><Relationship Id="rId44" Type="http://schemas.openxmlformats.org/officeDocument/2006/relationships/hyperlink" Target="http://ezproxy.wpunj.edu:2048/login?url=http://pivot.cos.com" TargetMode="External"/><Relationship Id="rId4" Type="http://schemas.openxmlformats.org/officeDocument/2006/relationships/webSettings" Target="webSettings.xml"/><Relationship Id="rId9" Type="http://schemas.openxmlformats.org/officeDocument/2006/relationships/hyperlink" Target="http://www.wpunj.edu/osp/index.dot" TargetMode="External"/><Relationship Id="rId14" Type="http://schemas.openxmlformats.org/officeDocument/2006/relationships/hyperlink" Target="http://www.wpunj.edu/osp/narratives-and-budgets.dot" TargetMode="External"/><Relationship Id="rId22" Type="http://schemas.openxmlformats.org/officeDocument/2006/relationships/hyperlink" Target="https://nspires.nasaprs.com/external/solicitations/summary.do?method=init&amp;solId=%7b4A09F2AE-F840-63DA-2923-B356F47A0517%7d&amp;path=open" TargetMode="External"/><Relationship Id="rId27" Type="http://schemas.openxmlformats.org/officeDocument/2006/relationships/hyperlink" Target="http://www.magnetmail1.net/link.cfm?r=1272232034&amp;sid=28281859&amp;m=3140156&amp;u=AASCU&amp;j=15828281&amp;s=http://www.gpo.gov/fdsys/pkg/FR-2013-11-29/html/2013-28669.htm" TargetMode="External"/><Relationship Id="rId30" Type="http://schemas.openxmlformats.org/officeDocument/2006/relationships/hyperlink" Target="http://www.magnetmail1.net/link.cfm?r=1272232034&amp;sid=28281862&amp;m=3140156&amp;u=AASCU&amp;j=15828281&amp;s=http://www.grants.gov/view-opportunity.html?oppId=248516" TargetMode="External"/><Relationship Id="rId35" Type="http://schemas.openxmlformats.org/officeDocument/2006/relationships/hyperlink" Target="http://grants.nih.gov/grants/guide/pa-files/PA-13-216.html" TargetMode="External"/><Relationship Id="rId43" Type="http://schemas.openxmlformats.org/officeDocument/2006/relationships/hyperlink" Target="http://www.aascu.org/grc/" TargetMode="External"/><Relationship Id="rId48" Type="http://schemas.openxmlformats.org/officeDocument/2006/relationships/hyperlink" Target="http://www.wpunj.edu/osp" TargetMode="Externa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2DEA-7B01-4D6B-80A7-9DABAD3A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70</cp:revision>
  <dcterms:created xsi:type="dcterms:W3CDTF">2013-12-02T16:19:00Z</dcterms:created>
  <dcterms:modified xsi:type="dcterms:W3CDTF">2013-12-05T19:56:00Z</dcterms:modified>
</cp:coreProperties>
</file>