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36"/>
        <w:tblW w:w="9938" w:type="dxa"/>
        <w:tblLayout w:type="fixed"/>
        <w:tblCellMar>
          <w:left w:w="0" w:type="dxa"/>
          <w:right w:w="0" w:type="dxa"/>
        </w:tblCellMar>
        <w:tblLook w:val="04A0" w:firstRow="1" w:lastRow="0" w:firstColumn="1" w:lastColumn="0" w:noHBand="0" w:noVBand="1"/>
      </w:tblPr>
      <w:tblGrid>
        <w:gridCol w:w="1453"/>
        <w:gridCol w:w="1451"/>
        <w:gridCol w:w="385"/>
        <w:gridCol w:w="1067"/>
        <w:gridCol w:w="1140"/>
        <w:gridCol w:w="535"/>
        <w:gridCol w:w="575"/>
        <w:gridCol w:w="872"/>
        <w:gridCol w:w="1074"/>
        <w:gridCol w:w="1359"/>
        <w:gridCol w:w="27"/>
      </w:tblGrid>
      <w:tr w:rsidR="00C86CBC" w:rsidTr="002C3868">
        <w:trPr>
          <w:trHeight w:val="1353"/>
        </w:trPr>
        <w:tc>
          <w:tcPr>
            <w:tcW w:w="3289" w:type="dxa"/>
            <w:gridSpan w:val="3"/>
            <w:shd w:val="clear" w:color="auto" w:fill="CEC9C8"/>
            <w:tcMar>
              <w:top w:w="0" w:type="dxa"/>
              <w:left w:w="108" w:type="dxa"/>
              <w:bottom w:w="0" w:type="dxa"/>
              <w:right w:w="108" w:type="dxa"/>
            </w:tcMar>
            <w:hideMark/>
          </w:tcPr>
          <w:p w:rsidR="00782340" w:rsidRDefault="00782340" w:rsidP="00782340">
            <w:pPr>
              <w:spacing w:line="276" w:lineRule="auto"/>
              <w:jc w:val="center"/>
              <w:rPr>
                <w:rFonts w:eastAsiaTheme="minorHAnsi"/>
                <w:b/>
                <w:bCs/>
                <w:i/>
                <w:iCs/>
                <w:color w:val="3378CB"/>
              </w:rPr>
            </w:pPr>
            <w:r>
              <w:rPr>
                <w:noProof/>
                <w:sz w:val="20"/>
                <w:szCs w:val="20"/>
              </w:rPr>
              <w:drawing>
                <wp:inline distT="0" distB="0" distL="0" distR="0" wp14:anchorId="7F46DE58" wp14:editId="5CCCDC80">
                  <wp:extent cx="1590675" cy="1009650"/>
                  <wp:effectExtent l="0" t="0" r="0" b="0"/>
                  <wp:docPr id="2" name="Picture 2" descr="head_logo_w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_logo_wp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1009650"/>
                          </a:xfrm>
                          <a:prstGeom prst="rect">
                            <a:avLst/>
                          </a:prstGeom>
                          <a:noFill/>
                          <a:ln>
                            <a:noFill/>
                          </a:ln>
                        </pic:spPr>
                      </pic:pic>
                    </a:graphicData>
                  </a:graphic>
                </wp:inline>
              </w:drawing>
            </w:r>
          </w:p>
        </w:tc>
        <w:tc>
          <w:tcPr>
            <w:tcW w:w="3317" w:type="dxa"/>
            <w:gridSpan w:val="4"/>
            <w:shd w:val="clear" w:color="auto" w:fill="CEC9C8"/>
            <w:tcMar>
              <w:top w:w="0" w:type="dxa"/>
              <w:left w:w="108" w:type="dxa"/>
              <w:bottom w:w="0" w:type="dxa"/>
              <w:right w:w="108" w:type="dxa"/>
            </w:tcMar>
            <w:vAlign w:val="center"/>
          </w:tcPr>
          <w:p w:rsidR="00782340" w:rsidRDefault="00782340" w:rsidP="00782340">
            <w:pPr>
              <w:jc w:val="center"/>
              <w:rPr>
                <w:rFonts w:eastAsiaTheme="minorHAnsi" w:cstheme="minorBidi"/>
                <w:b/>
                <w:bCs/>
                <w:i/>
                <w:iCs/>
                <w:color w:val="000000"/>
                <w:sz w:val="24"/>
                <w:szCs w:val="24"/>
              </w:rPr>
            </w:pPr>
            <w:r>
              <w:rPr>
                <w:b/>
                <w:bCs/>
                <w:i/>
                <w:iCs/>
                <w:color w:val="000000"/>
                <w:sz w:val="24"/>
                <w:szCs w:val="24"/>
              </w:rPr>
              <w:t>Office of Sponsored Programs</w:t>
            </w:r>
          </w:p>
          <w:p w:rsidR="00782340" w:rsidRDefault="00782340" w:rsidP="00782340">
            <w:pPr>
              <w:jc w:val="center"/>
              <w:rPr>
                <w:rFonts w:asciiTheme="minorHAnsi" w:eastAsiaTheme="minorEastAsia" w:hAnsiTheme="minorHAnsi"/>
                <w:b/>
                <w:bCs/>
                <w:i/>
                <w:iCs/>
                <w:color w:val="000000"/>
                <w:sz w:val="24"/>
                <w:szCs w:val="24"/>
              </w:rPr>
            </w:pPr>
            <w:proofErr w:type="spellStart"/>
            <w:r>
              <w:rPr>
                <w:b/>
                <w:bCs/>
                <w:i/>
                <w:iCs/>
                <w:color w:val="000000"/>
                <w:sz w:val="24"/>
                <w:szCs w:val="24"/>
              </w:rPr>
              <w:t>Raubinger</w:t>
            </w:r>
            <w:proofErr w:type="spellEnd"/>
            <w:r>
              <w:rPr>
                <w:b/>
                <w:bCs/>
                <w:i/>
                <w:iCs/>
                <w:color w:val="000000"/>
                <w:sz w:val="24"/>
                <w:szCs w:val="24"/>
              </w:rPr>
              <w:t xml:space="preserve"> Hall 309</w:t>
            </w:r>
          </w:p>
          <w:p w:rsidR="00782340" w:rsidRDefault="00782340" w:rsidP="00782340">
            <w:pPr>
              <w:jc w:val="center"/>
              <w:rPr>
                <w:b/>
                <w:bCs/>
                <w:i/>
                <w:iCs/>
                <w:color w:val="000000"/>
                <w:sz w:val="24"/>
                <w:szCs w:val="24"/>
              </w:rPr>
            </w:pPr>
            <w:r>
              <w:rPr>
                <w:b/>
                <w:bCs/>
                <w:i/>
                <w:iCs/>
                <w:color w:val="000000"/>
                <w:sz w:val="24"/>
                <w:szCs w:val="24"/>
              </w:rPr>
              <w:t>973-720-2852</w:t>
            </w:r>
          </w:p>
          <w:p w:rsidR="00782340" w:rsidRPr="00C4184E" w:rsidRDefault="000C05CC" w:rsidP="00782340">
            <w:pPr>
              <w:jc w:val="center"/>
              <w:rPr>
                <w:rStyle w:val="Hyperlink"/>
                <w:sz w:val="24"/>
                <w:szCs w:val="24"/>
              </w:rPr>
            </w:pPr>
            <w:hyperlink r:id="rId7" w:history="1">
              <w:r w:rsidR="00782340" w:rsidRPr="00C4184E">
                <w:rPr>
                  <w:rStyle w:val="Hyperlink"/>
                  <w:b/>
                  <w:sz w:val="24"/>
                  <w:szCs w:val="24"/>
                </w:rPr>
                <w:t>grants@wpunj.edu</w:t>
              </w:r>
            </w:hyperlink>
          </w:p>
          <w:p w:rsidR="00782340" w:rsidRPr="00782340" w:rsidRDefault="000C05CC" w:rsidP="00782340">
            <w:pPr>
              <w:jc w:val="center"/>
              <w:rPr>
                <w:b/>
                <w:bCs/>
                <w:i/>
                <w:iCs/>
                <w:color w:val="3378CB"/>
              </w:rPr>
            </w:pPr>
            <w:hyperlink r:id="rId8" w:history="1">
              <w:r w:rsidR="00782340" w:rsidRPr="00C4184E">
                <w:rPr>
                  <w:rStyle w:val="Hyperlink"/>
                  <w:b/>
                  <w:sz w:val="24"/>
                  <w:szCs w:val="24"/>
                </w:rPr>
                <w:t>www.wpunj.edu/osp</w:t>
              </w:r>
            </w:hyperlink>
          </w:p>
        </w:tc>
        <w:tc>
          <w:tcPr>
            <w:tcW w:w="3332" w:type="dxa"/>
            <w:gridSpan w:val="4"/>
            <w:shd w:val="clear" w:color="auto" w:fill="CEC9C8"/>
            <w:tcMar>
              <w:top w:w="0" w:type="dxa"/>
              <w:left w:w="108" w:type="dxa"/>
              <w:bottom w:w="0" w:type="dxa"/>
              <w:right w:w="108" w:type="dxa"/>
            </w:tcMar>
            <w:hideMark/>
          </w:tcPr>
          <w:p w:rsidR="00782340" w:rsidRDefault="00C1453A" w:rsidP="00782340">
            <w:pPr>
              <w:spacing w:line="276" w:lineRule="auto"/>
              <w:jc w:val="right"/>
              <w:rPr>
                <w:rFonts w:eastAsiaTheme="minorHAnsi"/>
                <w:b/>
                <w:bCs/>
                <w:i/>
                <w:iCs/>
                <w:color w:val="3378CB"/>
              </w:rPr>
            </w:pPr>
            <w:r>
              <w:rPr>
                <w:rFonts w:eastAsiaTheme="minorHAnsi"/>
                <w:b/>
                <w:i/>
                <w:noProof/>
                <w:color w:val="3378CB"/>
              </w:rPr>
              <w:drawing>
                <wp:anchor distT="0" distB="0" distL="114300" distR="114300" simplePos="0" relativeHeight="251658240" behindDoc="0" locked="0" layoutInCell="1" allowOverlap="1" wp14:anchorId="3A340CC4" wp14:editId="79DA951D">
                  <wp:simplePos x="0" y="0"/>
                  <wp:positionH relativeFrom="column">
                    <wp:posOffset>1274445</wp:posOffset>
                  </wp:positionH>
                  <wp:positionV relativeFrom="paragraph">
                    <wp:posOffset>76200</wp:posOffset>
                  </wp:positionV>
                  <wp:extent cx="482083" cy="866775"/>
                  <wp:effectExtent l="0" t="0" r="0" b="0"/>
                  <wp:wrapNone/>
                  <wp:docPr id="3" name="Picture 3" descr="C:\Users\grants\AppData\Local\Microsoft\Windows\Temporary Internet Files\Content.IE5\QIZQP0RA\MC9000013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nts\AppData\Local\Microsoft\Windows\Temporary Internet Files\Content.IE5\QIZQP0RA\MC900001363[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2083" cy="8667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B681D" w:rsidRPr="00A40614" w:rsidTr="002C3868">
        <w:trPr>
          <w:trHeight w:val="446"/>
        </w:trPr>
        <w:tc>
          <w:tcPr>
            <w:tcW w:w="7478" w:type="dxa"/>
            <w:gridSpan w:val="8"/>
            <w:tcBorders>
              <w:bottom w:val="single" w:sz="12" w:space="0" w:color="auto"/>
            </w:tcBorders>
            <w:shd w:val="clear" w:color="auto" w:fill="FFC000"/>
            <w:tcMar>
              <w:top w:w="0" w:type="dxa"/>
              <w:left w:w="108" w:type="dxa"/>
              <w:bottom w:w="0" w:type="dxa"/>
              <w:right w:w="108" w:type="dxa"/>
            </w:tcMar>
            <w:vAlign w:val="center"/>
          </w:tcPr>
          <w:p w:rsidR="00782340" w:rsidRPr="00201C05" w:rsidRDefault="00782340" w:rsidP="002719E0">
            <w:pPr>
              <w:rPr>
                <w:rFonts w:asciiTheme="minorHAnsi" w:hAnsiTheme="minorHAnsi" w:cs="Arial"/>
                <w:b/>
                <w:iCs/>
                <w:sz w:val="32"/>
                <w:szCs w:val="36"/>
              </w:rPr>
            </w:pPr>
            <w:r w:rsidRPr="00201C05">
              <w:rPr>
                <w:rFonts w:asciiTheme="minorHAnsi" w:hAnsiTheme="minorHAnsi" w:cs="Arial"/>
                <w:b/>
                <w:iCs/>
                <w:sz w:val="32"/>
                <w:szCs w:val="36"/>
              </w:rPr>
              <w:t xml:space="preserve">Funding Opportunities Newsletter                                           </w:t>
            </w:r>
          </w:p>
        </w:tc>
        <w:tc>
          <w:tcPr>
            <w:tcW w:w="2460" w:type="dxa"/>
            <w:gridSpan w:val="3"/>
            <w:tcBorders>
              <w:bottom w:val="single" w:sz="12" w:space="0" w:color="auto"/>
            </w:tcBorders>
            <w:shd w:val="clear" w:color="auto" w:fill="FFC000"/>
            <w:vAlign w:val="center"/>
          </w:tcPr>
          <w:p w:rsidR="00782340" w:rsidRPr="00201C05" w:rsidRDefault="009D12C9" w:rsidP="009D12C9">
            <w:pPr>
              <w:jc w:val="right"/>
              <w:rPr>
                <w:rFonts w:asciiTheme="minorHAnsi" w:hAnsiTheme="minorHAnsi" w:cs="Arial"/>
                <w:b/>
                <w:iCs/>
                <w:sz w:val="32"/>
                <w:szCs w:val="36"/>
              </w:rPr>
            </w:pPr>
            <w:r>
              <w:rPr>
                <w:rFonts w:asciiTheme="minorHAnsi" w:hAnsiTheme="minorHAnsi" w:cs="Arial"/>
                <w:b/>
                <w:iCs/>
                <w:sz w:val="32"/>
                <w:szCs w:val="36"/>
              </w:rPr>
              <w:t>May</w:t>
            </w:r>
            <w:r w:rsidR="002D643B" w:rsidRPr="00201C05">
              <w:rPr>
                <w:rFonts w:asciiTheme="minorHAnsi" w:hAnsiTheme="minorHAnsi" w:cs="Arial"/>
                <w:b/>
                <w:iCs/>
                <w:sz w:val="32"/>
                <w:szCs w:val="36"/>
              </w:rPr>
              <w:t xml:space="preserve"> </w:t>
            </w:r>
            <w:r w:rsidR="000643C4">
              <w:rPr>
                <w:rFonts w:asciiTheme="minorHAnsi" w:hAnsiTheme="minorHAnsi" w:cs="Arial"/>
                <w:b/>
                <w:iCs/>
                <w:sz w:val="32"/>
                <w:szCs w:val="36"/>
              </w:rPr>
              <w:t>1</w:t>
            </w:r>
            <w:r w:rsidR="00782340" w:rsidRPr="00201C05">
              <w:rPr>
                <w:rFonts w:asciiTheme="minorHAnsi" w:hAnsiTheme="minorHAnsi" w:cs="Arial"/>
                <w:b/>
                <w:iCs/>
                <w:sz w:val="32"/>
                <w:szCs w:val="36"/>
              </w:rPr>
              <w:t>, 201</w:t>
            </w:r>
            <w:r w:rsidR="00A40614" w:rsidRPr="00201C05">
              <w:rPr>
                <w:rFonts w:asciiTheme="minorHAnsi" w:hAnsiTheme="minorHAnsi" w:cs="Arial"/>
                <w:b/>
                <w:iCs/>
                <w:sz w:val="32"/>
                <w:szCs w:val="36"/>
              </w:rPr>
              <w:t>4</w:t>
            </w:r>
          </w:p>
        </w:tc>
      </w:tr>
      <w:tr w:rsidR="00653B41" w:rsidRPr="00A40614" w:rsidTr="00653B41">
        <w:trPr>
          <w:trHeight w:val="270"/>
        </w:trPr>
        <w:tc>
          <w:tcPr>
            <w:tcW w:w="9938" w:type="dxa"/>
            <w:gridSpan w:val="11"/>
            <w:tcBorders>
              <w:bottom w:val="single" w:sz="12" w:space="0" w:color="auto"/>
            </w:tcBorders>
            <w:shd w:val="clear" w:color="auto" w:fill="auto"/>
            <w:tcMar>
              <w:top w:w="0" w:type="dxa"/>
              <w:left w:w="108" w:type="dxa"/>
              <w:bottom w:w="0" w:type="dxa"/>
              <w:right w:w="108" w:type="dxa"/>
            </w:tcMar>
            <w:vAlign w:val="center"/>
          </w:tcPr>
          <w:p w:rsidR="00653B41" w:rsidRPr="00653B41" w:rsidRDefault="00653B41" w:rsidP="00653B41">
            <w:pPr>
              <w:jc w:val="center"/>
              <w:rPr>
                <w:rFonts w:asciiTheme="minorHAnsi" w:hAnsiTheme="minorHAnsi"/>
                <w:b/>
                <w:bCs/>
                <w:color w:val="FF0000"/>
                <w:sz w:val="24"/>
                <w:szCs w:val="24"/>
              </w:rPr>
            </w:pPr>
            <w:r w:rsidRPr="00043D76">
              <w:rPr>
                <w:rFonts w:asciiTheme="minorHAnsi" w:hAnsiTheme="minorHAnsi"/>
                <w:b/>
                <w:bCs/>
                <w:color w:val="FF0000"/>
                <w:sz w:val="24"/>
                <w:szCs w:val="24"/>
              </w:rPr>
              <w:t>Please contact the Office of Sponsored Programs when you begin</w:t>
            </w:r>
            <w:r>
              <w:rPr>
                <w:rFonts w:asciiTheme="minorHAnsi" w:hAnsiTheme="minorHAnsi"/>
                <w:b/>
                <w:bCs/>
                <w:color w:val="FF0000"/>
                <w:sz w:val="24"/>
                <w:szCs w:val="24"/>
              </w:rPr>
              <w:t xml:space="preserve"> </w:t>
            </w:r>
            <w:r w:rsidRPr="00043D76">
              <w:rPr>
                <w:rFonts w:asciiTheme="minorHAnsi" w:hAnsiTheme="minorHAnsi"/>
                <w:b/>
                <w:bCs/>
                <w:color w:val="FF0000"/>
                <w:sz w:val="24"/>
                <w:szCs w:val="24"/>
              </w:rPr>
              <w:t>working on a proposal.</w:t>
            </w:r>
          </w:p>
        </w:tc>
      </w:tr>
      <w:tr w:rsidR="00C30CF1" w:rsidTr="002C3868">
        <w:trPr>
          <w:gridAfter w:val="1"/>
          <w:wAfter w:w="27" w:type="dxa"/>
          <w:trHeight w:val="335"/>
        </w:trPr>
        <w:tc>
          <w:tcPr>
            <w:tcW w:w="5496" w:type="dxa"/>
            <w:gridSpan w:val="5"/>
            <w:tcBorders>
              <w:top w:val="single" w:sz="12" w:space="0" w:color="auto"/>
              <w:right w:val="single" w:sz="12" w:space="0" w:color="auto"/>
            </w:tcBorders>
          </w:tcPr>
          <w:p w:rsidR="001E276B" w:rsidRDefault="000A16D5" w:rsidP="0012574C">
            <w:pPr>
              <w:ind w:right="144"/>
              <w:rPr>
                <w:b/>
                <w:i/>
                <w:sz w:val="32"/>
                <w:szCs w:val="32"/>
              </w:rPr>
            </w:pPr>
            <w:r>
              <w:rPr>
                <w:b/>
                <w:i/>
                <w:sz w:val="32"/>
                <w:szCs w:val="32"/>
              </w:rPr>
              <w:t>Search for Funding</w:t>
            </w:r>
          </w:p>
          <w:p w:rsidR="000A16D5" w:rsidRPr="00380420" w:rsidRDefault="000A16D5" w:rsidP="0012574C">
            <w:pPr>
              <w:ind w:right="144"/>
              <w:rPr>
                <w:rFonts w:ascii="Arial" w:hAnsi="Arial" w:cs="Arial"/>
                <w:sz w:val="20"/>
                <w:szCs w:val="20"/>
              </w:rPr>
            </w:pPr>
            <w:r w:rsidRPr="00380420">
              <w:rPr>
                <w:rFonts w:ascii="Arial" w:hAnsi="Arial" w:cs="Arial"/>
                <w:sz w:val="20"/>
                <w:szCs w:val="20"/>
              </w:rPr>
              <w:t>*Use online databases such as the subscription services provided through WPU’s Office of Sponsored Programs or free services available from the Federal Government or other programs*</w:t>
            </w:r>
          </w:p>
          <w:p w:rsidR="00131CD8" w:rsidRPr="00131CD8" w:rsidRDefault="00131CD8" w:rsidP="0012574C">
            <w:pPr>
              <w:ind w:right="144"/>
              <w:rPr>
                <w:b/>
                <w:i/>
                <w:sz w:val="16"/>
                <w:szCs w:val="16"/>
              </w:rPr>
            </w:pPr>
          </w:p>
          <w:p w:rsidR="00624328" w:rsidRDefault="000C05CC" w:rsidP="0012574C">
            <w:pPr>
              <w:ind w:right="144"/>
              <w:rPr>
                <w:rFonts w:ascii="Arial" w:hAnsi="Arial" w:cs="Arial"/>
                <w:color w:val="313131"/>
                <w:bdr w:val="none" w:sz="0" w:space="0" w:color="auto" w:frame="1"/>
              </w:rPr>
            </w:pPr>
            <w:hyperlink r:id="rId10" w:history="1">
              <w:r w:rsidR="00624328" w:rsidRPr="00D41D25">
                <w:rPr>
                  <w:rStyle w:val="Hyperlink"/>
                  <w:rFonts w:ascii="Arial" w:hAnsi="Arial" w:cs="Arial"/>
                  <w:b/>
                </w:rPr>
                <w:t>COS PIVOT</w:t>
              </w:r>
            </w:hyperlink>
            <w:r w:rsidR="00624328" w:rsidRPr="00D41D25">
              <w:rPr>
                <w:rFonts w:ascii="Arial" w:hAnsi="Arial" w:cs="Arial"/>
                <w:b/>
                <w:color w:val="313131"/>
                <w:bdr w:val="none" w:sz="0" w:space="0" w:color="auto" w:frame="1"/>
              </w:rPr>
              <w:t xml:space="preserve"> </w:t>
            </w:r>
            <w:r w:rsidR="00624328" w:rsidRPr="00D41D25">
              <w:rPr>
                <w:rFonts w:ascii="Arial" w:hAnsi="Arial" w:cs="Arial"/>
                <w:color w:val="313131"/>
                <w:bdr w:val="none" w:sz="0" w:space="0" w:color="auto" w:frame="1"/>
              </w:rPr>
              <w:t>gives Research Administrators, Research Development Professionals, and their institutions the edge to bring together the right research opportunities, funding, and people quickly and easily</w:t>
            </w:r>
            <w:r w:rsidR="00624328" w:rsidRPr="00131CD8">
              <w:rPr>
                <w:rFonts w:ascii="Arial" w:hAnsi="Arial" w:cs="Arial"/>
                <w:color w:val="313131"/>
                <w:bdr w:val="none" w:sz="0" w:space="0" w:color="auto" w:frame="1"/>
              </w:rPr>
              <w:t>.</w:t>
            </w:r>
          </w:p>
          <w:p w:rsidR="00131CD8" w:rsidRPr="00131CD8" w:rsidRDefault="00131CD8" w:rsidP="0012574C">
            <w:pPr>
              <w:ind w:right="144"/>
              <w:rPr>
                <w:rFonts w:ascii="Arial" w:hAnsi="Arial" w:cs="Arial"/>
                <w:color w:val="313131"/>
                <w:sz w:val="16"/>
                <w:szCs w:val="16"/>
                <w:bdr w:val="none" w:sz="0" w:space="0" w:color="auto" w:frame="1"/>
              </w:rPr>
            </w:pPr>
          </w:p>
          <w:p w:rsidR="001E276B" w:rsidRDefault="000C05CC" w:rsidP="0012574C">
            <w:pPr>
              <w:ind w:right="144"/>
              <w:rPr>
                <w:rFonts w:ascii="Arial" w:hAnsi="Arial" w:cs="Arial"/>
                <w:color w:val="313131"/>
                <w:bdr w:val="none" w:sz="0" w:space="0" w:color="auto" w:frame="1"/>
              </w:rPr>
            </w:pPr>
            <w:hyperlink r:id="rId11" w:history="1">
              <w:r w:rsidR="00131CD8" w:rsidRPr="00131CD8">
                <w:rPr>
                  <w:rStyle w:val="Hyperlink"/>
                  <w:rFonts w:ascii="Arial" w:hAnsi="Arial" w:cs="Arial"/>
                  <w:b/>
                  <w:bdr w:val="none" w:sz="0" w:space="0" w:color="auto" w:frame="1"/>
                </w:rPr>
                <w:t>GrantSearch</w:t>
              </w:r>
            </w:hyperlink>
            <w:r w:rsidR="00131CD8" w:rsidRPr="00131CD8">
              <w:rPr>
                <w:rFonts w:ascii="Arial" w:hAnsi="Arial" w:cs="Arial"/>
                <w:color w:val="313131"/>
                <w:bdr w:val="none" w:sz="0" w:space="0" w:color="auto" w:frame="1"/>
              </w:rPr>
              <w:t xml:space="preserve"> contai</w:t>
            </w:r>
            <w:r w:rsidR="0012574C">
              <w:rPr>
                <w:rFonts w:ascii="Arial" w:hAnsi="Arial" w:cs="Arial"/>
                <w:color w:val="313131"/>
                <w:bdr w:val="none" w:sz="0" w:space="0" w:color="auto" w:frame="1"/>
              </w:rPr>
              <w:t xml:space="preserve">ns descriptions, deadlines, and </w:t>
            </w:r>
            <w:r w:rsidR="00131CD8" w:rsidRPr="00131CD8">
              <w:rPr>
                <w:rFonts w:ascii="Arial" w:hAnsi="Arial" w:cs="Arial"/>
                <w:color w:val="313131"/>
                <w:bdr w:val="none" w:sz="0" w:space="0" w:color="auto" w:frame="1"/>
              </w:rPr>
              <w:t>contact information on nearly 12,000 federal and private funding programs of particular interest to public colleges and universities.</w:t>
            </w:r>
          </w:p>
          <w:p w:rsidR="00131CD8" w:rsidRDefault="00131CD8" w:rsidP="0012574C">
            <w:pPr>
              <w:ind w:right="144"/>
              <w:rPr>
                <w:rFonts w:ascii="Arial" w:hAnsi="Arial" w:cs="Arial"/>
                <w:color w:val="313131"/>
                <w:sz w:val="16"/>
                <w:szCs w:val="16"/>
                <w:bdr w:val="none" w:sz="0" w:space="0" w:color="auto" w:frame="1"/>
              </w:rPr>
            </w:pPr>
          </w:p>
          <w:p w:rsidR="00131CD8" w:rsidRDefault="000C05CC" w:rsidP="0012574C">
            <w:pPr>
              <w:ind w:right="144"/>
              <w:rPr>
                <w:rFonts w:ascii="Arial" w:hAnsi="Arial" w:cs="Arial"/>
                <w:color w:val="313131"/>
                <w:bdr w:val="none" w:sz="0" w:space="0" w:color="auto" w:frame="1"/>
              </w:rPr>
            </w:pPr>
            <w:hyperlink r:id="rId12" w:history="1">
              <w:r w:rsidR="009753E2" w:rsidRPr="009753E2">
                <w:rPr>
                  <w:rStyle w:val="Hyperlink"/>
                  <w:rFonts w:ascii="Arial" w:hAnsi="Arial" w:cs="Arial"/>
                  <w:b/>
                  <w:bdr w:val="none" w:sz="0" w:space="0" w:color="auto" w:frame="1"/>
                </w:rPr>
                <w:t>Grants.gov</w:t>
              </w:r>
            </w:hyperlink>
            <w:r w:rsidR="00325C19">
              <w:rPr>
                <w:rFonts w:ascii="Arial" w:hAnsi="Arial" w:cs="Arial"/>
                <w:color w:val="313131"/>
                <w:sz w:val="21"/>
                <w:szCs w:val="21"/>
                <w:shd w:val="clear" w:color="auto" w:fill="F7F8FA"/>
              </w:rPr>
              <w:t xml:space="preserve"> </w:t>
            </w:r>
            <w:r w:rsidR="009753E2" w:rsidRPr="009753E2">
              <w:rPr>
                <w:rFonts w:ascii="Arial" w:hAnsi="Arial" w:cs="Arial"/>
                <w:color w:val="313131"/>
                <w:bdr w:val="none" w:sz="0" w:space="0" w:color="auto" w:frame="1"/>
              </w:rPr>
              <w:t>is the Federal portal to finding funding opportunities and then applying for support.</w:t>
            </w:r>
          </w:p>
          <w:p w:rsidR="00733ABB" w:rsidRDefault="00733ABB" w:rsidP="0012574C">
            <w:pPr>
              <w:ind w:right="144"/>
              <w:rPr>
                <w:rFonts w:ascii="Arial" w:hAnsi="Arial" w:cs="Arial"/>
                <w:b/>
                <w:color w:val="313131"/>
                <w:sz w:val="16"/>
                <w:szCs w:val="16"/>
                <w:bdr w:val="none" w:sz="0" w:space="0" w:color="auto" w:frame="1"/>
              </w:rPr>
            </w:pPr>
          </w:p>
          <w:p w:rsidR="00AC0EB6" w:rsidRDefault="000C05CC" w:rsidP="0012574C">
            <w:pPr>
              <w:ind w:right="144"/>
              <w:rPr>
                <w:rStyle w:val="apple-converted-space"/>
                <w:rFonts w:ascii="Arial" w:hAnsi="Arial" w:cs="Arial"/>
                <w:color w:val="313131"/>
                <w:sz w:val="21"/>
                <w:szCs w:val="21"/>
                <w:shd w:val="clear" w:color="auto" w:fill="F7F8FA"/>
              </w:rPr>
            </w:pPr>
            <w:hyperlink r:id="rId13" w:history="1">
              <w:r w:rsidR="00AC0EB6" w:rsidRPr="00AC0EB6">
                <w:rPr>
                  <w:rStyle w:val="Hyperlink"/>
                  <w:rFonts w:ascii="Arial" w:hAnsi="Arial" w:cs="Arial"/>
                  <w:b/>
                  <w:bdr w:val="none" w:sz="0" w:space="0" w:color="auto" w:frame="1"/>
                </w:rPr>
                <w:t>Grant Resource Center</w:t>
              </w:r>
            </w:hyperlink>
            <w:r w:rsidR="00AC0EB6" w:rsidRPr="00AC0EB6">
              <w:rPr>
                <w:bdr w:val="none" w:sz="0" w:space="0" w:color="auto" w:frame="1"/>
              </w:rPr>
              <w:t> </w:t>
            </w:r>
            <w:r w:rsidR="00AC0EB6" w:rsidRPr="00AC0EB6">
              <w:rPr>
                <w:rFonts w:ascii="Arial" w:hAnsi="Arial" w:cs="Arial"/>
                <w:color w:val="313131"/>
                <w:bdr w:val="none" w:sz="0" w:space="0" w:color="auto" w:frame="1"/>
              </w:rPr>
              <w:t>provides detailed information on Federal funding and Congressional actions, materials to support proposal development -- including abstracts for funded projects, and access to GrantSearch.</w:t>
            </w:r>
          </w:p>
          <w:p w:rsidR="00923A02" w:rsidRDefault="00923A02" w:rsidP="00AC0EB6">
            <w:pPr>
              <w:rPr>
                <w:rFonts w:ascii="Arial" w:hAnsi="Arial" w:cs="Arial"/>
                <w:b/>
                <w:color w:val="313131"/>
                <w:sz w:val="16"/>
                <w:szCs w:val="16"/>
                <w:bdr w:val="none" w:sz="0" w:space="0" w:color="auto" w:frame="1"/>
              </w:rPr>
            </w:pPr>
          </w:p>
          <w:p w:rsidR="00FE1670" w:rsidRPr="00D41D25" w:rsidRDefault="000C05CC" w:rsidP="00AC0EB6">
            <w:pPr>
              <w:rPr>
                <w:rFonts w:ascii="Arial" w:hAnsi="Arial" w:cs="Arial"/>
                <w:color w:val="313131"/>
                <w:bdr w:val="none" w:sz="0" w:space="0" w:color="auto" w:frame="1"/>
              </w:rPr>
            </w:pPr>
            <w:hyperlink r:id="rId14" w:history="1">
              <w:r w:rsidR="00FE1670" w:rsidRPr="00D41D25">
                <w:rPr>
                  <w:rStyle w:val="Hyperlink"/>
                  <w:rFonts w:ascii="Arial" w:hAnsi="Arial" w:cs="Arial"/>
                  <w:b/>
                  <w:bdr w:val="none" w:sz="0" w:space="0" w:color="auto" w:frame="1"/>
                </w:rPr>
                <w:t>Good Funding Opportunities and Support</w:t>
              </w:r>
            </w:hyperlink>
            <w:r w:rsidR="00FE1670" w:rsidRPr="00D41D25">
              <w:rPr>
                <w:rFonts w:ascii="Arial" w:hAnsi="Arial" w:cs="Arial"/>
                <w:b/>
                <w:color w:val="313131"/>
                <w:bdr w:val="none" w:sz="0" w:space="0" w:color="auto" w:frame="1"/>
              </w:rPr>
              <w:t xml:space="preserve"> </w:t>
            </w:r>
            <w:r w:rsidR="00FE1670" w:rsidRPr="00D41D25">
              <w:rPr>
                <w:rFonts w:ascii="Arial" w:hAnsi="Arial" w:cs="Arial"/>
                <w:color w:val="313131"/>
                <w:bdr w:val="none" w:sz="0" w:space="0" w:color="auto" w:frame="1"/>
              </w:rPr>
              <w:t>The OSP offers a variety of resources to assist you in identifying appropriate funders for your project or program.</w:t>
            </w:r>
          </w:p>
          <w:p w:rsidR="00FE1670" w:rsidRPr="00537268" w:rsidRDefault="00FE1670" w:rsidP="00AC0EB6">
            <w:pPr>
              <w:rPr>
                <w:rFonts w:ascii="Arial" w:hAnsi="Arial" w:cs="Arial"/>
                <w:color w:val="313131"/>
                <w:sz w:val="16"/>
                <w:szCs w:val="16"/>
                <w:bdr w:val="none" w:sz="0" w:space="0" w:color="auto" w:frame="1"/>
              </w:rPr>
            </w:pPr>
          </w:p>
          <w:p w:rsidR="00FE1670" w:rsidRPr="00D41D25" w:rsidRDefault="000C05CC" w:rsidP="00AC0EB6">
            <w:pPr>
              <w:rPr>
                <w:rFonts w:ascii="Arial" w:hAnsi="Arial" w:cs="Arial"/>
                <w:color w:val="313131"/>
                <w:bdr w:val="none" w:sz="0" w:space="0" w:color="auto" w:frame="1"/>
              </w:rPr>
            </w:pPr>
            <w:hyperlink r:id="rId15" w:history="1">
              <w:r w:rsidR="000C332E" w:rsidRPr="00D41D25">
                <w:rPr>
                  <w:rStyle w:val="Hyperlink"/>
                  <w:rFonts w:ascii="Arial" w:hAnsi="Arial" w:cs="Arial"/>
                  <w:b/>
                  <w:bdr w:val="none" w:sz="0" w:space="0" w:color="auto" w:frame="1"/>
                </w:rPr>
                <w:t>Funding</w:t>
              </w:r>
            </w:hyperlink>
            <w:r w:rsidR="000C332E" w:rsidRPr="00D41D25">
              <w:rPr>
                <w:rStyle w:val="Hyperlink"/>
                <w:rFonts w:ascii="Arial" w:hAnsi="Arial" w:cs="Arial"/>
                <w:b/>
                <w:bdr w:val="none" w:sz="0" w:space="0" w:color="auto" w:frame="1"/>
              </w:rPr>
              <w:t xml:space="preserve"> Opportunities Newsletter Archive</w:t>
            </w:r>
            <w:r w:rsidR="00FE1670" w:rsidRPr="00D41D25">
              <w:rPr>
                <w:rFonts w:ascii="Arial" w:hAnsi="Arial" w:cs="Arial"/>
                <w:color w:val="313131"/>
                <w:bdr w:val="none" w:sz="0" w:space="0" w:color="auto" w:frame="1"/>
              </w:rPr>
              <w:t xml:space="preserve"> The OSP electronic newsletter containing compiled information on funding agencies and opportunities.</w:t>
            </w:r>
          </w:p>
          <w:p w:rsidR="00D94779" w:rsidRPr="00C14E48" w:rsidRDefault="00D94779" w:rsidP="00BA2E39">
            <w:pPr>
              <w:rPr>
                <w:rFonts w:ascii="Arial" w:hAnsi="Arial" w:cs="Arial"/>
                <w:b/>
                <w:color w:val="313131"/>
                <w:bdr w:val="none" w:sz="0" w:space="0" w:color="auto" w:frame="1"/>
              </w:rPr>
            </w:pPr>
          </w:p>
        </w:tc>
        <w:tc>
          <w:tcPr>
            <w:tcW w:w="4415" w:type="dxa"/>
            <w:gridSpan w:val="5"/>
            <w:tcBorders>
              <w:top w:val="single" w:sz="12" w:space="0" w:color="auto"/>
              <w:left w:val="single" w:sz="12" w:space="0" w:color="auto"/>
            </w:tcBorders>
          </w:tcPr>
          <w:p w:rsidR="001E276B" w:rsidRPr="001E276B" w:rsidRDefault="000C332E" w:rsidP="00923A02">
            <w:pPr>
              <w:spacing w:before="40"/>
              <w:ind w:left="144"/>
              <w:rPr>
                <w:rFonts w:eastAsiaTheme="minorHAnsi" w:cstheme="minorBidi"/>
                <w:b/>
                <w:i/>
                <w:sz w:val="32"/>
                <w:szCs w:val="32"/>
              </w:rPr>
            </w:pPr>
            <w:r>
              <w:rPr>
                <w:b/>
                <w:i/>
                <w:sz w:val="32"/>
                <w:szCs w:val="32"/>
              </w:rPr>
              <w:t>Recently announced</w:t>
            </w:r>
            <w:r w:rsidR="001E276B" w:rsidRPr="001E276B">
              <w:rPr>
                <w:b/>
                <w:i/>
                <w:sz w:val="32"/>
                <w:szCs w:val="32"/>
              </w:rPr>
              <w:t xml:space="preserve"> funding opportunities are in these disciplines</w:t>
            </w:r>
          </w:p>
          <w:p w:rsidR="001E276B" w:rsidRDefault="000C05CC" w:rsidP="00923A02">
            <w:pPr>
              <w:ind w:left="144"/>
              <w:rPr>
                <w:b/>
                <w:sz w:val="28"/>
                <w:szCs w:val="28"/>
              </w:rPr>
            </w:pPr>
            <w:hyperlink w:anchor="bus" w:history="1">
              <w:r w:rsidR="001E276B">
                <w:rPr>
                  <w:rStyle w:val="Hyperlink"/>
                  <w:b/>
                  <w:sz w:val="28"/>
                  <w:szCs w:val="28"/>
                </w:rPr>
                <w:t>Business and Economics</w:t>
              </w:r>
            </w:hyperlink>
          </w:p>
          <w:p w:rsidR="001E276B" w:rsidRDefault="000C05CC" w:rsidP="00923A02">
            <w:pPr>
              <w:ind w:left="144"/>
            </w:pPr>
            <w:hyperlink w:anchor="edu" w:history="1">
              <w:r w:rsidR="001E276B">
                <w:rPr>
                  <w:rStyle w:val="Hyperlink"/>
                  <w:b/>
                  <w:sz w:val="28"/>
                  <w:szCs w:val="28"/>
                </w:rPr>
                <w:t>Education</w:t>
              </w:r>
            </w:hyperlink>
          </w:p>
          <w:p w:rsidR="001E276B" w:rsidRDefault="000C05CC" w:rsidP="00923A02">
            <w:pPr>
              <w:ind w:left="144"/>
              <w:rPr>
                <w:b/>
                <w:sz w:val="28"/>
                <w:szCs w:val="28"/>
              </w:rPr>
            </w:pPr>
            <w:hyperlink w:anchor="hea" w:history="1">
              <w:r w:rsidR="001E276B">
                <w:rPr>
                  <w:rStyle w:val="Hyperlink"/>
                  <w:b/>
                  <w:sz w:val="28"/>
                  <w:szCs w:val="28"/>
                </w:rPr>
                <w:t>Health</w:t>
              </w:r>
            </w:hyperlink>
          </w:p>
          <w:p w:rsidR="001E276B" w:rsidRDefault="000C05CC" w:rsidP="00923A02">
            <w:pPr>
              <w:ind w:left="144"/>
              <w:rPr>
                <w:b/>
                <w:sz w:val="28"/>
                <w:szCs w:val="28"/>
              </w:rPr>
            </w:pPr>
            <w:hyperlink w:anchor="hum" w:history="1">
              <w:r w:rsidR="001E276B">
                <w:rPr>
                  <w:rStyle w:val="Hyperlink"/>
                  <w:b/>
                  <w:sz w:val="28"/>
                  <w:szCs w:val="28"/>
                </w:rPr>
                <w:t>Humanities and Language</w:t>
              </w:r>
            </w:hyperlink>
          </w:p>
          <w:p w:rsidR="001E276B" w:rsidRPr="003E3818" w:rsidRDefault="00365B82" w:rsidP="00923A02">
            <w:pPr>
              <w:ind w:left="144"/>
              <w:rPr>
                <w:rStyle w:val="Hyperlink"/>
              </w:rPr>
            </w:pPr>
            <w:hyperlink w:anchor="lib" w:history="1">
              <w:r w:rsidR="001E276B" w:rsidRPr="003E3818">
                <w:rPr>
                  <w:rStyle w:val="Hyperlink"/>
                  <w:b/>
                  <w:sz w:val="28"/>
                  <w:szCs w:val="28"/>
                </w:rPr>
                <w:t>Library and Museum</w:t>
              </w:r>
            </w:hyperlink>
          </w:p>
          <w:p w:rsidR="001E276B" w:rsidRDefault="000C05CC" w:rsidP="00923A02">
            <w:pPr>
              <w:ind w:left="144"/>
              <w:rPr>
                <w:b/>
                <w:sz w:val="28"/>
                <w:szCs w:val="28"/>
              </w:rPr>
            </w:pPr>
            <w:hyperlink w:anchor="mul" w:history="1">
              <w:r w:rsidR="001E276B">
                <w:rPr>
                  <w:rStyle w:val="Hyperlink"/>
                  <w:b/>
                  <w:sz w:val="28"/>
                  <w:szCs w:val="28"/>
                </w:rPr>
                <w:t>Multi and Cross Disciplinary</w:t>
              </w:r>
            </w:hyperlink>
          </w:p>
          <w:p w:rsidR="001E276B" w:rsidRDefault="000C05CC" w:rsidP="00923A02">
            <w:pPr>
              <w:ind w:left="144"/>
            </w:pPr>
            <w:hyperlink w:anchor="phy" w:history="1">
              <w:r w:rsidR="001E276B">
                <w:rPr>
                  <w:rStyle w:val="Hyperlink"/>
                  <w:b/>
                  <w:sz w:val="28"/>
                  <w:szCs w:val="28"/>
                </w:rPr>
                <w:t>Physical Sciences and Math</w:t>
              </w:r>
            </w:hyperlink>
          </w:p>
          <w:p w:rsidR="001E276B" w:rsidRPr="00C00DC6" w:rsidRDefault="000C05CC" w:rsidP="00923A02">
            <w:pPr>
              <w:ind w:left="144"/>
              <w:rPr>
                <w:rStyle w:val="Hyperlink"/>
              </w:rPr>
            </w:pPr>
            <w:hyperlink w:anchor="psy" w:history="1">
              <w:r w:rsidR="001E276B" w:rsidRPr="00C00DC6">
                <w:rPr>
                  <w:rStyle w:val="Hyperlink"/>
                  <w:b/>
                  <w:sz w:val="28"/>
                  <w:szCs w:val="28"/>
                </w:rPr>
                <w:t>Psychology</w:t>
              </w:r>
            </w:hyperlink>
          </w:p>
          <w:p w:rsidR="001E276B" w:rsidRDefault="000C05CC" w:rsidP="00923A02">
            <w:pPr>
              <w:ind w:left="144"/>
              <w:rPr>
                <w:b/>
                <w:sz w:val="28"/>
                <w:szCs w:val="28"/>
              </w:rPr>
            </w:pPr>
            <w:hyperlink w:anchor="soc" w:history="1">
              <w:r w:rsidR="001E276B">
                <w:rPr>
                  <w:rStyle w:val="Hyperlink"/>
                  <w:b/>
                  <w:sz w:val="28"/>
                  <w:szCs w:val="28"/>
                </w:rPr>
                <w:t>Social Sciences</w:t>
              </w:r>
            </w:hyperlink>
          </w:p>
          <w:p w:rsidR="001E276B" w:rsidRPr="00F710D2" w:rsidRDefault="001E276B" w:rsidP="00923A02">
            <w:pPr>
              <w:spacing w:after="40"/>
              <w:ind w:left="144"/>
              <w:rPr>
                <w:b/>
                <w:color w:val="0000FF"/>
                <w:sz w:val="28"/>
                <w:szCs w:val="28"/>
                <w:u w:val="single"/>
              </w:rPr>
            </w:pPr>
          </w:p>
        </w:tc>
      </w:tr>
      <w:tr w:rsidR="002C3868" w:rsidTr="002C3868">
        <w:trPr>
          <w:trHeight w:val="335"/>
        </w:trPr>
        <w:tc>
          <w:tcPr>
            <w:tcW w:w="1453" w:type="dxa"/>
            <w:vMerge w:val="restart"/>
            <w:tcBorders>
              <w:top w:val="single" w:sz="12" w:space="0" w:color="auto"/>
            </w:tcBorders>
            <w:vAlign w:val="center"/>
          </w:tcPr>
          <w:p w:rsidR="002C3868" w:rsidRPr="00C34C35" w:rsidRDefault="000C05CC" w:rsidP="002719E0">
            <w:pPr>
              <w:jc w:val="center"/>
              <w:rPr>
                <w:rFonts w:asciiTheme="minorHAnsi" w:hAnsiTheme="minorHAnsi" w:cs="Arial"/>
                <w:b/>
                <w:i/>
                <w:iCs/>
                <w:sz w:val="24"/>
                <w:szCs w:val="24"/>
              </w:rPr>
            </w:pPr>
            <w:hyperlink r:id="rId16" w:history="1">
              <w:r w:rsidR="002C3868" w:rsidRPr="00A1254B">
                <w:rPr>
                  <w:rStyle w:val="Hyperlink"/>
                  <w:sz w:val="24"/>
                  <w:szCs w:val="24"/>
                </w:rPr>
                <w:t>Workshops Calendar</w:t>
              </w:r>
            </w:hyperlink>
          </w:p>
        </w:tc>
        <w:tc>
          <w:tcPr>
            <w:tcW w:w="1451" w:type="dxa"/>
            <w:vMerge w:val="restart"/>
            <w:tcBorders>
              <w:top w:val="single" w:sz="12" w:space="0" w:color="auto"/>
            </w:tcBorders>
            <w:vAlign w:val="center"/>
          </w:tcPr>
          <w:p w:rsidR="002C3868" w:rsidRPr="00347E61" w:rsidRDefault="000C05CC" w:rsidP="002719E0">
            <w:pPr>
              <w:jc w:val="center"/>
              <w:rPr>
                <w:rFonts w:eastAsiaTheme="minorHAnsi" w:cstheme="minorBidi"/>
                <w:sz w:val="24"/>
                <w:szCs w:val="24"/>
              </w:rPr>
            </w:pPr>
            <w:hyperlink r:id="rId17" w:history="1">
              <w:r w:rsidR="002C3868">
                <w:rPr>
                  <w:rStyle w:val="Hyperlink"/>
                  <w:sz w:val="24"/>
                  <w:szCs w:val="24"/>
                </w:rPr>
                <w:t>Institutional Review Board</w:t>
              </w:r>
            </w:hyperlink>
          </w:p>
        </w:tc>
        <w:tc>
          <w:tcPr>
            <w:tcW w:w="1452" w:type="dxa"/>
            <w:gridSpan w:val="2"/>
            <w:vMerge w:val="restart"/>
            <w:tcBorders>
              <w:top w:val="single" w:sz="12" w:space="0" w:color="auto"/>
            </w:tcBorders>
            <w:vAlign w:val="center"/>
          </w:tcPr>
          <w:p w:rsidR="002C3868" w:rsidRPr="00347E61" w:rsidRDefault="000C05CC" w:rsidP="002719E0">
            <w:pPr>
              <w:jc w:val="center"/>
              <w:rPr>
                <w:color w:val="0000FF"/>
                <w:sz w:val="24"/>
                <w:szCs w:val="24"/>
                <w:u w:val="single"/>
              </w:rPr>
            </w:pPr>
            <w:hyperlink r:id="rId18" w:history="1">
              <w:r w:rsidR="002C3868">
                <w:rPr>
                  <w:rStyle w:val="Hyperlink"/>
                  <w:sz w:val="24"/>
                  <w:szCs w:val="24"/>
                </w:rPr>
                <w:t>Preparing Proposals</w:t>
              </w:r>
            </w:hyperlink>
          </w:p>
        </w:tc>
        <w:tc>
          <w:tcPr>
            <w:tcW w:w="1675" w:type="dxa"/>
            <w:gridSpan w:val="2"/>
            <w:vMerge w:val="restart"/>
            <w:tcBorders>
              <w:top w:val="single" w:sz="12" w:space="0" w:color="auto"/>
            </w:tcBorders>
            <w:vAlign w:val="center"/>
          </w:tcPr>
          <w:p w:rsidR="002C3868" w:rsidRPr="00347E61" w:rsidRDefault="000C05CC" w:rsidP="002719E0">
            <w:pPr>
              <w:jc w:val="center"/>
              <w:rPr>
                <w:rFonts w:eastAsiaTheme="minorHAnsi" w:cstheme="minorBidi"/>
                <w:sz w:val="24"/>
                <w:szCs w:val="24"/>
              </w:rPr>
            </w:pPr>
            <w:hyperlink r:id="rId19" w:history="1">
              <w:r w:rsidR="002C3868">
                <w:rPr>
                  <w:rStyle w:val="Hyperlink"/>
                  <w:sz w:val="24"/>
                  <w:szCs w:val="24"/>
                </w:rPr>
                <w:t>Proposal Writing Resources</w:t>
              </w:r>
            </w:hyperlink>
          </w:p>
        </w:tc>
        <w:tc>
          <w:tcPr>
            <w:tcW w:w="1447" w:type="dxa"/>
            <w:gridSpan w:val="2"/>
            <w:vMerge w:val="restart"/>
            <w:tcBorders>
              <w:top w:val="single" w:sz="12" w:space="0" w:color="auto"/>
            </w:tcBorders>
            <w:vAlign w:val="center"/>
          </w:tcPr>
          <w:p w:rsidR="002C3868" w:rsidRPr="00347E61" w:rsidRDefault="000C05CC" w:rsidP="002719E0">
            <w:pPr>
              <w:jc w:val="center"/>
              <w:rPr>
                <w:rFonts w:eastAsiaTheme="minorHAnsi" w:cstheme="minorBidi"/>
                <w:sz w:val="24"/>
                <w:szCs w:val="24"/>
              </w:rPr>
            </w:pPr>
            <w:hyperlink r:id="rId20" w:history="1">
              <w:r w:rsidR="002C3868">
                <w:rPr>
                  <w:rStyle w:val="Hyperlink"/>
                  <w:sz w:val="24"/>
                  <w:szCs w:val="24"/>
                </w:rPr>
                <w:t>Recent Awards</w:t>
              </w:r>
            </w:hyperlink>
          </w:p>
        </w:tc>
        <w:tc>
          <w:tcPr>
            <w:tcW w:w="2460" w:type="dxa"/>
            <w:gridSpan w:val="3"/>
            <w:tcBorders>
              <w:top w:val="single" w:sz="12" w:space="0" w:color="auto"/>
            </w:tcBorders>
            <w:vAlign w:val="bottom"/>
          </w:tcPr>
          <w:p w:rsidR="002C3868" w:rsidRPr="00876AA8" w:rsidRDefault="002C3868" w:rsidP="00934DA4">
            <w:pPr>
              <w:jc w:val="center"/>
              <w:rPr>
                <w:rFonts w:asciiTheme="minorHAnsi" w:hAnsiTheme="minorHAnsi" w:cs="Arial"/>
                <w:b/>
                <w:i/>
                <w:iCs/>
              </w:rPr>
            </w:pPr>
            <w:r w:rsidRPr="00876AA8">
              <w:rPr>
                <w:b/>
                <w:bCs/>
                <w:u w:val="single"/>
              </w:rPr>
              <w:t>Office Hours</w:t>
            </w:r>
          </w:p>
        </w:tc>
      </w:tr>
      <w:tr w:rsidR="002C3868" w:rsidTr="002C3868">
        <w:trPr>
          <w:trHeight w:val="249"/>
        </w:trPr>
        <w:tc>
          <w:tcPr>
            <w:tcW w:w="1453" w:type="dxa"/>
            <w:vMerge/>
            <w:vAlign w:val="center"/>
          </w:tcPr>
          <w:p w:rsidR="002C3868" w:rsidRDefault="002C3868" w:rsidP="002719E0">
            <w:pPr>
              <w:jc w:val="center"/>
            </w:pPr>
          </w:p>
        </w:tc>
        <w:tc>
          <w:tcPr>
            <w:tcW w:w="1451" w:type="dxa"/>
            <w:vMerge/>
            <w:vAlign w:val="center"/>
          </w:tcPr>
          <w:p w:rsidR="002C3868" w:rsidRDefault="002C3868" w:rsidP="002719E0">
            <w:pPr>
              <w:jc w:val="center"/>
            </w:pPr>
          </w:p>
        </w:tc>
        <w:tc>
          <w:tcPr>
            <w:tcW w:w="1452" w:type="dxa"/>
            <w:gridSpan w:val="2"/>
            <w:vMerge/>
            <w:vAlign w:val="center"/>
          </w:tcPr>
          <w:p w:rsidR="002C3868" w:rsidRDefault="002C3868" w:rsidP="002719E0">
            <w:pPr>
              <w:jc w:val="center"/>
            </w:pPr>
          </w:p>
        </w:tc>
        <w:tc>
          <w:tcPr>
            <w:tcW w:w="1675" w:type="dxa"/>
            <w:gridSpan w:val="2"/>
            <w:vMerge/>
            <w:vAlign w:val="center"/>
          </w:tcPr>
          <w:p w:rsidR="002C3868" w:rsidRDefault="002C3868" w:rsidP="002719E0">
            <w:pPr>
              <w:jc w:val="center"/>
            </w:pPr>
          </w:p>
        </w:tc>
        <w:tc>
          <w:tcPr>
            <w:tcW w:w="1447" w:type="dxa"/>
            <w:gridSpan w:val="2"/>
            <w:vMerge/>
            <w:vAlign w:val="center"/>
          </w:tcPr>
          <w:p w:rsidR="002C3868" w:rsidRDefault="002C3868" w:rsidP="002719E0">
            <w:pPr>
              <w:jc w:val="center"/>
            </w:pPr>
          </w:p>
        </w:tc>
        <w:tc>
          <w:tcPr>
            <w:tcW w:w="1074" w:type="dxa"/>
            <w:vAlign w:val="center"/>
          </w:tcPr>
          <w:p w:rsidR="002C3868" w:rsidRPr="001755A8" w:rsidRDefault="002C3868" w:rsidP="002719E0">
            <w:pPr>
              <w:rPr>
                <w:rFonts w:eastAsiaTheme="minorHAnsi"/>
                <w:sz w:val="20"/>
                <w:szCs w:val="20"/>
              </w:rPr>
            </w:pPr>
            <w:r w:rsidRPr="001755A8">
              <w:rPr>
                <w:sz w:val="20"/>
                <w:szCs w:val="20"/>
              </w:rPr>
              <w:t>Monday:      </w:t>
            </w:r>
          </w:p>
        </w:tc>
        <w:tc>
          <w:tcPr>
            <w:tcW w:w="1386" w:type="dxa"/>
            <w:gridSpan w:val="2"/>
          </w:tcPr>
          <w:p w:rsidR="002C3868" w:rsidRPr="001755A8" w:rsidRDefault="002C3868" w:rsidP="002719E0">
            <w:pPr>
              <w:jc w:val="center"/>
              <w:rPr>
                <w:rFonts w:eastAsiaTheme="minorHAnsi"/>
                <w:sz w:val="20"/>
                <w:szCs w:val="20"/>
              </w:rPr>
            </w:pPr>
            <w:r w:rsidRPr="001755A8">
              <w:rPr>
                <w:sz w:val="20"/>
                <w:szCs w:val="20"/>
              </w:rPr>
              <w:t>8:30-4:30</w:t>
            </w:r>
          </w:p>
        </w:tc>
      </w:tr>
      <w:tr w:rsidR="002C3868" w:rsidTr="002C3868">
        <w:trPr>
          <w:trHeight w:val="171"/>
        </w:trPr>
        <w:tc>
          <w:tcPr>
            <w:tcW w:w="1453" w:type="dxa"/>
            <w:vMerge/>
            <w:vAlign w:val="center"/>
          </w:tcPr>
          <w:p w:rsidR="002C3868" w:rsidRDefault="002C3868" w:rsidP="002719E0">
            <w:pPr>
              <w:jc w:val="center"/>
            </w:pPr>
          </w:p>
        </w:tc>
        <w:tc>
          <w:tcPr>
            <w:tcW w:w="1451" w:type="dxa"/>
            <w:vMerge/>
            <w:vAlign w:val="center"/>
          </w:tcPr>
          <w:p w:rsidR="002C3868" w:rsidRDefault="002C3868" w:rsidP="002719E0">
            <w:pPr>
              <w:jc w:val="center"/>
            </w:pPr>
          </w:p>
        </w:tc>
        <w:tc>
          <w:tcPr>
            <w:tcW w:w="1452" w:type="dxa"/>
            <w:gridSpan w:val="2"/>
            <w:vMerge/>
            <w:vAlign w:val="center"/>
          </w:tcPr>
          <w:p w:rsidR="002C3868" w:rsidRDefault="002C3868" w:rsidP="002719E0">
            <w:pPr>
              <w:jc w:val="center"/>
            </w:pPr>
          </w:p>
        </w:tc>
        <w:tc>
          <w:tcPr>
            <w:tcW w:w="1675" w:type="dxa"/>
            <w:gridSpan w:val="2"/>
            <w:vMerge/>
            <w:vAlign w:val="center"/>
          </w:tcPr>
          <w:p w:rsidR="002C3868" w:rsidRDefault="002C3868" w:rsidP="002719E0">
            <w:pPr>
              <w:jc w:val="center"/>
            </w:pPr>
          </w:p>
        </w:tc>
        <w:tc>
          <w:tcPr>
            <w:tcW w:w="1447" w:type="dxa"/>
            <w:gridSpan w:val="2"/>
            <w:vMerge/>
            <w:vAlign w:val="center"/>
          </w:tcPr>
          <w:p w:rsidR="002C3868" w:rsidRDefault="002C3868" w:rsidP="002719E0">
            <w:pPr>
              <w:jc w:val="center"/>
            </w:pPr>
          </w:p>
        </w:tc>
        <w:tc>
          <w:tcPr>
            <w:tcW w:w="1074" w:type="dxa"/>
            <w:shd w:val="clear" w:color="auto" w:fill="D9D9D9" w:themeFill="background1" w:themeFillShade="D9"/>
            <w:vAlign w:val="center"/>
          </w:tcPr>
          <w:p w:rsidR="002C3868" w:rsidRPr="001755A8" w:rsidRDefault="002C3868" w:rsidP="002719E0">
            <w:pPr>
              <w:rPr>
                <w:rFonts w:eastAsiaTheme="minorHAnsi"/>
                <w:sz w:val="20"/>
                <w:szCs w:val="20"/>
              </w:rPr>
            </w:pPr>
            <w:r w:rsidRPr="001755A8">
              <w:rPr>
                <w:sz w:val="20"/>
                <w:szCs w:val="20"/>
              </w:rPr>
              <w:t>Tuesday:      </w:t>
            </w:r>
          </w:p>
        </w:tc>
        <w:tc>
          <w:tcPr>
            <w:tcW w:w="1386" w:type="dxa"/>
            <w:gridSpan w:val="2"/>
            <w:shd w:val="clear" w:color="auto" w:fill="D9D9D9" w:themeFill="background1" w:themeFillShade="D9"/>
          </w:tcPr>
          <w:p w:rsidR="002C3868" w:rsidRPr="001755A8" w:rsidRDefault="002C3868" w:rsidP="002719E0">
            <w:pPr>
              <w:jc w:val="center"/>
              <w:rPr>
                <w:rFonts w:eastAsiaTheme="minorHAnsi"/>
                <w:sz w:val="20"/>
                <w:szCs w:val="20"/>
              </w:rPr>
            </w:pPr>
            <w:r w:rsidRPr="001755A8">
              <w:rPr>
                <w:sz w:val="20"/>
                <w:szCs w:val="20"/>
              </w:rPr>
              <w:t>8:30-4:30</w:t>
            </w:r>
          </w:p>
        </w:tc>
      </w:tr>
      <w:tr w:rsidR="002C3868" w:rsidTr="002C3868">
        <w:trPr>
          <w:trHeight w:val="249"/>
        </w:trPr>
        <w:tc>
          <w:tcPr>
            <w:tcW w:w="1453" w:type="dxa"/>
            <w:vMerge/>
          </w:tcPr>
          <w:p w:rsidR="002C3868" w:rsidRPr="00043D76" w:rsidRDefault="002C3868" w:rsidP="002719E0">
            <w:pPr>
              <w:jc w:val="center"/>
              <w:rPr>
                <w:sz w:val="24"/>
                <w:szCs w:val="24"/>
              </w:rPr>
            </w:pPr>
          </w:p>
        </w:tc>
        <w:tc>
          <w:tcPr>
            <w:tcW w:w="1451" w:type="dxa"/>
            <w:vMerge/>
          </w:tcPr>
          <w:p w:rsidR="002C3868" w:rsidRPr="00043D76" w:rsidRDefault="002C3868" w:rsidP="002719E0">
            <w:pPr>
              <w:jc w:val="center"/>
              <w:rPr>
                <w:sz w:val="24"/>
                <w:szCs w:val="24"/>
              </w:rPr>
            </w:pPr>
          </w:p>
        </w:tc>
        <w:tc>
          <w:tcPr>
            <w:tcW w:w="1452" w:type="dxa"/>
            <w:gridSpan w:val="2"/>
            <w:vMerge/>
          </w:tcPr>
          <w:p w:rsidR="002C3868" w:rsidRPr="00043D76" w:rsidRDefault="002C3868" w:rsidP="002719E0">
            <w:pPr>
              <w:jc w:val="center"/>
              <w:rPr>
                <w:sz w:val="24"/>
                <w:szCs w:val="24"/>
              </w:rPr>
            </w:pPr>
          </w:p>
        </w:tc>
        <w:tc>
          <w:tcPr>
            <w:tcW w:w="1675" w:type="dxa"/>
            <w:gridSpan w:val="2"/>
            <w:vMerge/>
          </w:tcPr>
          <w:p w:rsidR="002C3868" w:rsidRPr="00043D76" w:rsidRDefault="002C3868" w:rsidP="002719E0">
            <w:pPr>
              <w:jc w:val="center"/>
              <w:rPr>
                <w:sz w:val="24"/>
                <w:szCs w:val="24"/>
              </w:rPr>
            </w:pPr>
          </w:p>
        </w:tc>
        <w:tc>
          <w:tcPr>
            <w:tcW w:w="1447" w:type="dxa"/>
            <w:gridSpan w:val="2"/>
            <w:vMerge/>
          </w:tcPr>
          <w:p w:rsidR="002C3868" w:rsidRPr="00043D76" w:rsidRDefault="002C3868" w:rsidP="002719E0">
            <w:pPr>
              <w:jc w:val="center"/>
              <w:rPr>
                <w:sz w:val="24"/>
                <w:szCs w:val="24"/>
              </w:rPr>
            </w:pPr>
          </w:p>
        </w:tc>
        <w:tc>
          <w:tcPr>
            <w:tcW w:w="1074" w:type="dxa"/>
            <w:vAlign w:val="center"/>
          </w:tcPr>
          <w:p w:rsidR="002C3868" w:rsidRPr="001755A8" w:rsidRDefault="002C3868" w:rsidP="002719E0">
            <w:pPr>
              <w:rPr>
                <w:rFonts w:eastAsiaTheme="minorHAnsi"/>
                <w:sz w:val="20"/>
                <w:szCs w:val="20"/>
              </w:rPr>
            </w:pPr>
            <w:r w:rsidRPr="001755A8">
              <w:rPr>
                <w:sz w:val="20"/>
                <w:szCs w:val="20"/>
              </w:rPr>
              <w:t>Wednesday:</w:t>
            </w:r>
          </w:p>
        </w:tc>
        <w:tc>
          <w:tcPr>
            <w:tcW w:w="1386" w:type="dxa"/>
            <w:gridSpan w:val="2"/>
          </w:tcPr>
          <w:p w:rsidR="002C3868" w:rsidRPr="001755A8" w:rsidRDefault="002C3868" w:rsidP="002719E0">
            <w:pPr>
              <w:jc w:val="center"/>
              <w:rPr>
                <w:rFonts w:eastAsiaTheme="minorHAnsi"/>
                <w:sz w:val="20"/>
                <w:szCs w:val="20"/>
              </w:rPr>
            </w:pPr>
            <w:r w:rsidRPr="001755A8">
              <w:rPr>
                <w:sz w:val="20"/>
                <w:szCs w:val="20"/>
              </w:rPr>
              <w:t>8:30-4:30</w:t>
            </w:r>
          </w:p>
        </w:tc>
      </w:tr>
      <w:tr w:rsidR="002C3868" w:rsidTr="002C3868">
        <w:trPr>
          <w:trHeight w:val="249"/>
        </w:trPr>
        <w:tc>
          <w:tcPr>
            <w:tcW w:w="1453" w:type="dxa"/>
            <w:vMerge/>
            <w:vAlign w:val="center"/>
          </w:tcPr>
          <w:p w:rsidR="002C3868" w:rsidRDefault="002C3868" w:rsidP="002719E0">
            <w:pPr>
              <w:jc w:val="center"/>
            </w:pPr>
          </w:p>
        </w:tc>
        <w:tc>
          <w:tcPr>
            <w:tcW w:w="1451" w:type="dxa"/>
            <w:vMerge/>
            <w:vAlign w:val="center"/>
          </w:tcPr>
          <w:p w:rsidR="002C3868" w:rsidRDefault="002C3868" w:rsidP="002719E0">
            <w:pPr>
              <w:jc w:val="center"/>
            </w:pPr>
          </w:p>
        </w:tc>
        <w:tc>
          <w:tcPr>
            <w:tcW w:w="1452" w:type="dxa"/>
            <w:gridSpan w:val="2"/>
            <w:vMerge/>
            <w:vAlign w:val="center"/>
          </w:tcPr>
          <w:p w:rsidR="002C3868" w:rsidRDefault="002C3868" w:rsidP="002719E0">
            <w:pPr>
              <w:jc w:val="center"/>
            </w:pPr>
          </w:p>
        </w:tc>
        <w:tc>
          <w:tcPr>
            <w:tcW w:w="1675" w:type="dxa"/>
            <w:gridSpan w:val="2"/>
            <w:vMerge/>
            <w:vAlign w:val="center"/>
          </w:tcPr>
          <w:p w:rsidR="002C3868" w:rsidRDefault="002C3868" w:rsidP="002719E0">
            <w:pPr>
              <w:jc w:val="center"/>
            </w:pPr>
          </w:p>
        </w:tc>
        <w:tc>
          <w:tcPr>
            <w:tcW w:w="1447" w:type="dxa"/>
            <w:gridSpan w:val="2"/>
            <w:vMerge/>
            <w:vAlign w:val="center"/>
          </w:tcPr>
          <w:p w:rsidR="002C3868" w:rsidRDefault="002C3868" w:rsidP="002719E0">
            <w:pPr>
              <w:jc w:val="center"/>
            </w:pPr>
          </w:p>
        </w:tc>
        <w:tc>
          <w:tcPr>
            <w:tcW w:w="1074" w:type="dxa"/>
            <w:shd w:val="clear" w:color="auto" w:fill="D9D9D9" w:themeFill="background1" w:themeFillShade="D9"/>
            <w:vAlign w:val="center"/>
          </w:tcPr>
          <w:p w:rsidR="002C3868" w:rsidRPr="001755A8" w:rsidRDefault="002C3868" w:rsidP="002719E0">
            <w:pPr>
              <w:rPr>
                <w:rFonts w:eastAsiaTheme="minorHAnsi"/>
                <w:sz w:val="20"/>
                <w:szCs w:val="20"/>
              </w:rPr>
            </w:pPr>
            <w:r w:rsidRPr="001755A8">
              <w:rPr>
                <w:sz w:val="20"/>
                <w:szCs w:val="20"/>
              </w:rPr>
              <w:t>Thursday:    </w:t>
            </w:r>
          </w:p>
        </w:tc>
        <w:tc>
          <w:tcPr>
            <w:tcW w:w="1386" w:type="dxa"/>
            <w:gridSpan w:val="2"/>
            <w:shd w:val="clear" w:color="auto" w:fill="D9D9D9" w:themeFill="background1" w:themeFillShade="D9"/>
          </w:tcPr>
          <w:p w:rsidR="002C3868" w:rsidRPr="001755A8" w:rsidRDefault="002C3868" w:rsidP="002719E0">
            <w:pPr>
              <w:jc w:val="center"/>
              <w:rPr>
                <w:rFonts w:eastAsiaTheme="minorHAnsi"/>
                <w:sz w:val="20"/>
                <w:szCs w:val="20"/>
              </w:rPr>
            </w:pPr>
            <w:r w:rsidRPr="001755A8">
              <w:rPr>
                <w:sz w:val="20"/>
                <w:szCs w:val="20"/>
              </w:rPr>
              <w:t>8:30-4:30</w:t>
            </w:r>
          </w:p>
        </w:tc>
      </w:tr>
      <w:tr w:rsidR="002C3868" w:rsidTr="002C3868">
        <w:trPr>
          <w:trHeight w:val="120"/>
        </w:trPr>
        <w:tc>
          <w:tcPr>
            <w:tcW w:w="1453" w:type="dxa"/>
            <w:vMerge/>
            <w:tcBorders>
              <w:bottom w:val="single" w:sz="12" w:space="0" w:color="auto"/>
            </w:tcBorders>
            <w:vAlign w:val="center"/>
          </w:tcPr>
          <w:p w:rsidR="002C3868" w:rsidRDefault="002C3868" w:rsidP="002719E0">
            <w:pPr>
              <w:jc w:val="center"/>
            </w:pPr>
          </w:p>
        </w:tc>
        <w:tc>
          <w:tcPr>
            <w:tcW w:w="1451" w:type="dxa"/>
            <w:vMerge/>
            <w:tcBorders>
              <w:bottom w:val="single" w:sz="12" w:space="0" w:color="auto"/>
            </w:tcBorders>
            <w:vAlign w:val="center"/>
          </w:tcPr>
          <w:p w:rsidR="002C3868" w:rsidRDefault="002C3868" w:rsidP="002719E0">
            <w:pPr>
              <w:jc w:val="center"/>
            </w:pPr>
          </w:p>
        </w:tc>
        <w:tc>
          <w:tcPr>
            <w:tcW w:w="1452" w:type="dxa"/>
            <w:gridSpan w:val="2"/>
            <w:vMerge/>
            <w:tcBorders>
              <w:bottom w:val="single" w:sz="12" w:space="0" w:color="auto"/>
            </w:tcBorders>
            <w:vAlign w:val="center"/>
          </w:tcPr>
          <w:p w:rsidR="002C3868" w:rsidRDefault="002C3868" w:rsidP="002719E0">
            <w:pPr>
              <w:jc w:val="center"/>
            </w:pPr>
          </w:p>
        </w:tc>
        <w:tc>
          <w:tcPr>
            <w:tcW w:w="1675" w:type="dxa"/>
            <w:gridSpan w:val="2"/>
            <w:vMerge/>
            <w:tcBorders>
              <w:bottom w:val="single" w:sz="12" w:space="0" w:color="auto"/>
            </w:tcBorders>
            <w:vAlign w:val="center"/>
          </w:tcPr>
          <w:p w:rsidR="002C3868" w:rsidRDefault="002C3868" w:rsidP="002719E0">
            <w:pPr>
              <w:jc w:val="center"/>
            </w:pPr>
          </w:p>
        </w:tc>
        <w:tc>
          <w:tcPr>
            <w:tcW w:w="1447" w:type="dxa"/>
            <w:gridSpan w:val="2"/>
            <w:vMerge/>
            <w:tcBorders>
              <w:bottom w:val="single" w:sz="12" w:space="0" w:color="auto"/>
            </w:tcBorders>
            <w:vAlign w:val="center"/>
          </w:tcPr>
          <w:p w:rsidR="002C3868" w:rsidRDefault="002C3868" w:rsidP="002719E0">
            <w:pPr>
              <w:jc w:val="center"/>
            </w:pPr>
          </w:p>
        </w:tc>
        <w:tc>
          <w:tcPr>
            <w:tcW w:w="1074" w:type="dxa"/>
            <w:tcBorders>
              <w:bottom w:val="single" w:sz="12" w:space="0" w:color="auto"/>
            </w:tcBorders>
            <w:vAlign w:val="center"/>
          </w:tcPr>
          <w:p w:rsidR="002C3868" w:rsidRPr="001755A8" w:rsidRDefault="002C3868" w:rsidP="00934DA4">
            <w:pPr>
              <w:rPr>
                <w:rFonts w:eastAsiaTheme="minorHAnsi"/>
                <w:sz w:val="20"/>
                <w:szCs w:val="20"/>
              </w:rPr>
            </w:pPr>
            <w:r w:rsidRPr="001755A8">
              <w:rPr>
                <w:sz w:val="20"/>
                <w:szCs w:val="20"/>
              </w:rPr>
              <w:t>Friday:          </w:t>
            </w:r>
          </w:p>
        </w:tc>
        <w:tc>
          <w:tcPr>
            <w:tcW w:w="1386" w:type="dxa"/>
            <w:gridSpan w:val="2"/>
            <w:tcBorders>
              <w:bottom w:val="single" w:sz="12" w:space="0" w:color="auto"/>
            </w:tcBorders>
          </w:tcPr>
          <w:p w:rsidR="002C3868" w:rsidRPr="001755A8" w:rsidRDefault="002C3868" w:rsidP="00934DA4">
            <w:pPr>
              <w:jc w:val="center"/>
              <w:rPr>
                <w:rFonts w:eastAsiaTheme="minorHAnsi"/>
                <w:sz w:val="20"/>
                <w:szCs w:val="20"/>
              </w:rPr>
            </w:pPr>
            <w:r w:rsidRPr="001755A8">
              <w:rPr>
                <w:sz w:val="20"/>
                <w:szCs w:val="20"/>
              </w:rPr>
              <w:t>8:30-4:30</w:t>
            </w:r>
          </w:p>
        </w:tc>
      </w:tr>
    </w:tbl>
    <w:p w:rsidR="00BA6317" w:rsidRDefault="00BA6317"/>
    <w:p w:rsidR="00D94779" w:rsidRDefault="00D94779"/>
    <w:p w:rsidR="00D94779" w:rsidRDefault="00D94779"/>
    <w:p w:rsidR="00A2599C" w:rsidRDefault="00A2599C"/>
    <w:p w:rsidR="00A2599C" w:rsidRDefault="00A2599C"/>
    <w:p w:rsidR="00A2599C" w:rsidRDefault="00A2599C"/>
    <w:p w:rsidR="00A2599C" w:rsidRDefault="00A2599C"/>
    <w:p w:rsidR="00A2599C" w:rsidRDefault="00A2599C"/>
    <w:p w:rsidR="00A2599C" w:rsidRDefault="00A2599C"/>
    <w:p w:rsidR="00A2599C" w:rsidRDefault="00A2599C"/>
    <w:p w:rsidR="00A2599C" w:rsidRDefault="00A2599C"/>
    <w:p w:rsidR="00A2599C" w:rsidRDefault="00A2599C"/>
    <w:p w:rsidR="00A2599C" w:rsidRPr="00C35A0E" w:rsidRDefault="00A2599C" w:rsidP="00A2599C">
      <w:pPr>
        <w:rPr>
          <w:sz w:val="20"/>
          <w:szCs w:val="20"/>
          <w:u w:val="single"/>
        </w:rPr>
      </w:pPr>
    </w:p>
    <w:p w:rsidR="00A2599C" w:rsidRPr="00C35A0E" w:rsidRDefault="00A2599C" w:rsidP="00A2599C">
      <w:pPr>
        <w:rPr>
          <w:b/>
          <w:sz w:val="28"/>
          <w:szCs w:val="28"/>
          <w:u w:val="single"/>
        </w:rPr>
      </w:pPr>
      <w:bookmarkStart w:id="0" w:name="bus"/>
      <w:r w:rsidRPr="00C35A0E">
        <w:rPr>
          <w:b/>
          <w:sz w:val="28"/>
          <w:szCs w:val="28"/>
          <w:u w:val="single"/>
        </w:rPr>
        <w:t>Business and Economics</w:t>
      </w:r>
    </w:p>
    <w:bookmarkEnd w:id="0"/>
    <w:p w:rsidR="00212470" w:rsidRDefault="00212470" w:rsidP="00212470">
      <w:pPr>
        <w:pStyle w:val="PlainText"/>
        <w:rPr>
          <w:rFonts w:ascii="Calibri" w:hAnsi="Calibri"/>
          <w:sz w:val="20"/>
          <w:szCs w:val="20"/>
        </w:rPr>
      </w:pPr>
    </w:p>
    <w:p w:rsidR="00A2599C" w:rsidRPr="00212470" w:rsidRDefault="00F86099" w:rsidP="00212470">
      <w:pPr>
        <w:pStyle w:val="PlainText"/>
        <w:rPr>
          <w:rFonts w:ascii="Verdana" w:hAnsi="Verdana"/>
          <w:color w:val="324674"/>
          <w:sz w:val="17"/>
          <w:szCs w:val="17"/>
          <w:shd w:val="clear" w:color="auto" w:fill="FFFFFF"/>
        </w:rPr>
      </w:pPr>
      <w:r w:rsidRPr="00C35A0E">
        <w:rPr>
          <w:rFonts w:ascii="Calibri" w:hAnsi="Calibri"/>
          <w:b/>
          <w:sz w:val="22"/>
          <w:szCs w:val="22"/>
        </w:rPr>
        <w:t>Service Enterprise Systems (SES); National Science Foundation (NSF):</w:t>
      </w:r>
      <w:r w:rsidRPr="00C35A0E">
        <w:rPr>
          <w:rFonts w:ascii="Verdana" w:hAnsi="Verdana"/>
          <w:color w:val="324674"/>
          <w:sz w:val="17"/>
          <w:szCs w:val="17"/>
          <w:shd w:val="clear" w:color="auto" w:fill="FFFFFF"/>
        </w:rPr>
        <w:t xml:space="preserve"> </w:t>
      </w:r>
      <w:r w:rsidRPr="00C35A0E">
        <w:rPr>
          <w:rFonts w:asciiTheme="minorHAnsi" w:hAnsiTheme="minorHAnsi"/>
          <w:sz w:val="22"/>
          <w:szCs w:val="22"/>
          <w:shd w:val="clear" w:color="auto" w:fill="FFFFFF"/>
        </w:rPr>
        <w:t xml:space="preserve">supports research on decision making related to design, planning, and operation of commercial, nonprofit, and institutional service enterprises with the goal of improving their overall effectiveness and cost reduction. Topics of interest include healthcare operations and medical decision making; policies and incentives in healthcare, energy, and other public service institutions; financial engineering and risk management; transportation and humanitarian logistics; and national security. Proposals are due September 15 and February 15, annually. For more information, visit </w:t>
      </w:r>
      <w:hyperlink r:id="rId21" w:history="1">
        <w:r w:rsidRPr="00C35A0E">
          <w:rPr>
            <w:rStyle w:val="Hyperlink"/>
            <w:rFonts w:asciiTheme="minorHAnsi" w:hAnsiTheme="minorHAnsi"/>
            <w:sz w:val="22"/>
            <w:szCs w:val="22"/>
            <w:shd w:val="clear" w:color="auto" w:fill="FFFFFF"/>
          </w:rPr>
          <w:t>NSF.gov</w:t>
        </w:r>
      </w:hyperlink>
    </w:p>
    <w:p w:rsidR="00212470" w:rsidRDefault="00212470" w:rsidP="00A2599C">
      <w:pPr>
        <w:pStyle w:val="PlainText"/>
        <w:pBdr>
          <w:bottom w:val="single" w:sz="6" w:space="1" w:color="auto"/>
          <w:between w:val="single" w:sz="6" w:space="1" w:color="auto"/>
        </w:pBdr>
        <w:rPr>
          <w:rFonts w:ascii="Calibri" w:hAnsi="Calibri"/>
          <w:sz w:val="20"/>
          <w:szCs w:val="20"/>
          <w:u w:val="single"/>
        </w:rPr>
      </w:pPr>
    </w:p>
    <w:p w:rsidR="00212470" w:rsidRPr="00C35A0E" w:rsidRDefault="00212470" w:rsidP="00A2599C">
      <w:pPr>
        <w:pStyle w:val="PlainText"/>
        <w:pBdr>
          <w:bottom w:val="single" w:sz="6" w:space="1" w:color="auto"/>
        </w:pBdr>
        <w:rPr>
          <w:rFonts w:ascii="Calibri" w:hAnsi="Calibri"/>
          <w:sz w:val="20"/>
          <w:szCs w:val="20"/>
          <w:u w:val="single"/>
        </w:rPr>
      </w:pPr>
    </w:p>
    <w:p w:rsidR="00212470" w:rsidRDefault="00212470" w:rsidP="00212470">
      <w:pPr>
        <w:pBdr>
          <w:bottom w:val="single" w:sz="6" w:space="1" w:color="auto"/>
        </w:pBdr>
        <w:rPr>
          <w:rStyle w:val="Hyperlink"/>
          <w:rFonts w:asciiTheme="minorHAnsi" w:hAnsiTheme="minorHAnsi" w:cs="Arial"/>
        </w:rPr>
      </w:pPr>
      <w:r w:rsidRPr="00C35A0E">
        <w:rPr>
          <w:rFonts w:asciiTheme="minorHAnsi" w:hAnsiTheme="minorHAnsi" w:cs="Arial"/>
          <w:b/>
        </w:rPr>
        <w:t>Decision, Risk and Management Sciences (DRMS)</w:t>
      </w:r>
      <w:r w:rsidRPr="00C35A0E">
        <w:rPr>
          <w:rFonts w:asciiTheme="minorHAnsi" w:hAnsiTheme="minorHAnsi" w:cs="Arial"/>
        </w:rPr>
        <w:t xml:space="preserve">; </w:t>
      </w:r>
      <w:r w:rsidRPr="00C35A0E">
        <w:rPr>
          <w:rFonts w:asciiTheme="minorHAnsi" w:hAnsiTheme="minorHAnsi" w:cs="Arial"/>
          <w:b/>
        </w:rPr>
        <w:t xml:space="preserve">National Science Foundation (NSF): </w:t>
      </w:r>
      <w:r w:rsidRPr="00C35A0E">
        <w:rPr>
          <w:rFonts w:asciiTheme="minorHAnsi" w:hAnsiTheme="minorHAnsi" w:cs="Arial"/>
        </w:rPr>
        <w:t xml:space="preserve">supports scientific research directed at increasing the understanding and effectiveness of decision making by individuals, groups, organizations, and society. Disciplinary and interdisciplinary research, doctoral dissertation research, and workshops are funded in the areas of judgment and decision making; decision analysis and decision aids; risk analysis, perception, and communication; societal and public policy decision making; management science and organizational design. Proposals are due August 18 and January 18, annually. For more information, visit </w:t>
      </w:r>
      <w:hyperlink r:id="rId22" w:history="1">
        <w:r w:rsidRPr="00C35A0E">
          <w:rPr>
            <w:rStyle w:val="Hyperlink"/>
            <w:rFonts w:asciiTheme="minorHAnsi" w:hAnsiTheme="minorHAnsi" w:cs="Arial"/>
          </w:rPr>
          <w:t>NSF.gov</w:t>
        </w:r>
      </w:hyperlink>
    </w:p>
    <w:p w:rsidR="00212470" w:rsidRDefault="00212470" w:rsidP="00212470">
      <w:pPr>
        <w:pBdr>
          <w:bottom w:val="single" w:sz="6" w:space="1" w:color="auto"/>
        </w:pBdr>
        <w:rPr>
          <w:rFonts w:asciiTheme="minorHAnsi" w:hAnsiTheme="minorHAnsi" w:cs="Arial"/>
        </w:rPr>
      </w:pPr>
    </w:p>
    <w:p w:rsidR="00212470" w:rsidRPr="00C35A0E" w:rsidRDefault="00212470" w:rsidP="00A2599C">
      <w:pPr>
        <w:pStyle w:val="PlainText"/>
        <w:rPr>
          <w:rFonts w:ascii="Calibri" w:hAnsi="Calibri"/>
        </w:rPr>
      </w:pPr>
      <w:bookmarkStart w:id="1" w:name="_GoBack"/>
      <w:bookmarkEnd w:id="1"/>
    </w:p>
    <w:p w:rsidR="00A2599C" w:rsidRPr="00C35A0E" w:rsidRDefault="00A2599C" w:rsidP="00A2599C">
      <w:pPr>
        <w:pStyle w:val="PlainText"/>
        <w:rPr>
          <w:rFonts w:ascii="Calibri" w:hAnsi="Calibri"/>
          <w:b/>
          <w:sz w:val="28"/>
          <w:szCs w:val="28"/>
          <w:u w:val="single"/>
        </w:rPr>
      </w:pPr>
      <w:bookmarkStart w:id="2" w:name="edu"/>
      <w:r w:rsidRPr="00C35A0E">
        <w:rPr>
          <w:rFonts w:ascii="Calibri" w:hAnsi="Calibri"/>
          <w:b/>
          <w:sz w:val="28"/>
          <w:szCs w:val="28"/>
          <w:u w:val="single"/>
        </w:rPr>
        <w:t>Education</w:t>
      </w:r>
    </w:p>
    <w:p w:rsidR="00E006EB" w:rsidRPr="00C35A0E" w:rsidRDefault="00E006EB" w:rsidP="00E006EB">
      <w:pPr>
        <w:shd w:val="clear" w:color="auto" w:fill="FFFFFF"/>
        <w:outlineLvl w:val="0"/>
        <w:rPr>
          <w:rFonts w:cs="Arial"/>
          <w:b/>
        </w:rPr>
      </w:pPr>
    </w:p>
    <w:p w:rsidR="00E006EB" w:rsidRPr="00C35A0E" w:rsidRDefault="00E006EB" w:rsidP="00E006EB">
      <w:pPr>
        <w:pStyle w:val="PlainText"/>
        <w:pBdr>
          <w:bottom w:val="single" w:sz="6" w:space="1" w:color="auto"/>
        </w:pBdr>
        <w:rPr>
          <w:rFonts w:asciiTheme="minorHAnsi" w:hAnsiTheme="minorHAnsi"/>
          <w:b/>
          <w:sz w:val="22"/>
          <w:szCs w:val="22"/>
        </w:rPr>
      </w:pPr>
      <w:r w:rsidRPr="00C35A0E">
        <w:rPr>
          <w:rFonts w:ascii="Calibri" w:hAnsi="Calibri"/>
          <w:b/>
          <w:sz w:val="22"/>
          <w:szCs w:val="22"/>
        </w:rPr>
        <w:t>Special Education Research Programs - Autism Spectrum Disorders; United States Department of Education (ED), Institute of Education Sciences (IES), National Center for Special Education Research (NCSER):</w:t>
      </w:r>
      <w:r w:rsidRPr="00C35A0E">
        <w:rPr>
          <w:rFonts w:ascii="Arial" w:hAnsi="Arial"/>
          <w:color w:val="222222"/>
          <w:sz w:val="19"/>
          <w:szCs w:val="19"/>
          <w:shd w:val="clear" w:color="auto" w:fill="FFFFFF"/>
        </w:rPr>
        <w:t xml:space="preserve"> </w:t>
      </w:r>
      <w:r w:rsidRPr="00C35A0E">
        <w:rPr>
          <w:rFonts w:asciiTheme="minorHAnsi" w:hAnsiTheme="minorHAnsi"/>
          <w:sz w:val="22"/>
          <w:szCs w:val="22"/>
          <w:shd w:val="clear" w:color="auto" w:fill="FFFFFF"/>
        </w:rPr>
        <w:t>supports</w:t>
      </w:r>
      <w:r w:rsidRPr="00C35A0E">
        <w:rPr>
          <w:rFonts w:asciiTheme="minorHAnsi" w:hAnsiTheme="minorHAnsi"/>
          <w:sz w:val="22"/>
          <w:szCs w:val="22"/>
        </w:rPr>
        <w:t> </w:t>
      </w:r>
      <w:r w:rsidRPr="00C35A0E">
        <w:rPr>
          <w:rFonts w:asciiTheme="minorHAnsi" w:hAnsiTheme="minorHAnsi"/>
          <w:sz w:val="22"/>
          <w:szCs w:val="22"/>
          <w:shd w:val="clear" w:color="auto" w:fill="FFFFFF"/>
        </w:rPr>
        <w:t>research</w:t>
      </w:r>
      <w:r w:rsidRPr="00C35A0E">
        <w:rPr>
          <w:rFonts w:asciiTheme="minorHAnsi" w:hAnsiTheme="minorHAnsi"/>
          <w:sz w:val="22"/>
          <w:szCs w:val="22"/>
        </w:rPr>
        <w:t> </w:t>
      </w:r>
      <w:r w:rsidRPr="00C35A0E">
        <w:rPr>
          <w:rFonts w:asciiTheme="minorHAnsi" w:hAnsiTheme="minorHAnsi"/>
          <w:sz w:val="22"/>
          <w:szCs w:val="22"/>
          <w:shd w:val="clear" w:color="auto" w:fill="FFFFFF"/>
        </w:rPr>
        <w:t>on the development, implementation, and evaluation of comprehensive school-based interventions (i.e., interventions that directly target, in a coordinated fashion, multiple outcomes) intended to improve outcomes for students identified with ASD.</w:t>
      </w:r>
      <w:r w:rsidRPr="00C35A0E">
        <w:rPr>
          <w:rStyle w:val="apple-converted-space"/>
          <w:rFonts w:asciiTheme="minorHAnsi" w:hAnsiTheme="minorHAnsi"/>
          <w:color w:val="222222"/>
          <w:sz w:val="22"/>
          <w:szCs w:val="22"/>
          <w:shd w:val="clear" w:color="auto" w:fill="FFFFFF"/>
        </w:rPr>
        <w:t xml:space="preserve"> Letter of intent is due June 5, 2014 and proposals are due August 7, 2014. For more information, visit </w:t>
      </w:r>
      <w:hyperlink r:id="rId23" w:history="1">
        <w:r w:rsidRPr="00C35A0E">
          <w:rPr>
            <w:rStyle w:val="Hyperlink"/>
            <w:rFonts w:asciiTheme="minorHAnsi" w:hAnsiTheme="minorHAnsi"/>
            <w:sz w:val="22"/>
            <w:szCs w:val="22"/>
            <w:shd w:val="clear" w:color="auto" w:fill="FFFFFF"/>
          </w:rPr>
          <w:t>PIVOT</w:t>
        </w:r>
      </w:hyperlink>
      <w:r w:rsidRPr="00C35A0E">
        <w:rPr>
          <w:rStyle w:val="apple-converted-space"/>
          <w:rFonts w:asciiTheme="minorHAnsi" w:hAnsiTheme="minorHAnsi"/>
          <w:color w:val="222222"/>
          <w:sz w:val="22"/>
          <w:szCs w:val="22"/>
          <w:shd w:val="clear" w:color="auto" w:fill="FFFFFF"/>
        </w:rPr>
        <w:t xml:space="preserve"> </w:t>
      </w:r>
      <w:hyperlink r:id="rId24" w:history="1">
        <w:r w:rsidRPr="00C35A0E">
          <w:rPr>
            <w:rStyle w:val="Hyperlink"/>
            <w:rFonts w:asciiTheme="minorHAnsi" w:hAnsiTheme="minorHAnsi"/>
            <w:sz w:val="22"/>
            <w:szCs w:val="22"/>
            <w:shd w:val="clear" w:color="auto" w:fill="FFFFFF"/>
          </w:rPr>
          <w:t>IES.ED.gov</w:t>
        </w:r>
      </w:hyperlink>
    </w:p>
    <w:bookmarkEnd w:id="2"/>
    <w:p w:rsidR="00A2599C" w:rsidRPr="00C35A0E" w:rsidRDefault="00A2599C" w:rsidP="00A2599C">
      <w:pPr>
        <w:pStyle w:val="PlainText"/>
        <w:pBdr>
          <w:bottom w:val="single" w:sz="6" w:space="1" w:color="auto"/>
        </w:pBdr>
        <w:rPr>
          <w:rFonts w:ascii="Calibri" w:hAnsi="Calibri"/>
          <w:sz w:val="20"/>
          <w:szCs w:val="20"/>
        </w:rPr>
      </w:pPr>
    </w:p>
    <w:p w:rsidR="00A2599C" w:rsidRPr="00C35A0E" w:rsidRDefault="00A2599C" w:rsidP="00A2599C">
      <w:pPr>
        <w:pStyle w:val="PlainText"/>
        <w:rPr>
          <w:rFonts w:ascii="Calibri" w:hAnsi="Calibri" w:cs="Times New Roman"/>
          <w:sz w:val="20"/>
          <w:szCs w:val="20"/>
          <w:u w:val="single"/>
        </w:rPr>
      </w:pPr>
      <w:bookmarkStart w:id="3" w:name="hea"/>
    </w:p>
    <w:p w:rsidR="00A2599C" w:rsidRPr="00C35A0E" w:rsidRDefault="00A2599C" w:rsidP="00A2599C">
      <w:pPr>
        <w:pStyle w:val="PlainText"/>
        <w:rPr>
          <w:rFonts w:ascii="Calibri" w:hAnsi="Calibri" w:cs="Times New Roman"/>
          <w:b/>
          <w:sz w:val="28"/>
          <w:szCs w:val="28"/>
          <w:u w:val="single"/>
        </w:rPr>
      </w:pPr>
      <w:r w:rsidRPr="00C35A0E">
        <w:rPr>
          <w:rFonts w:ascii="Calibri" w:hAnsi="Calibri" w:cs="Times New Roman"/>
          <w:b/>
          <w:sz w:val="28"/>
          <w:szCs w:val="28"/>
          <w:u w:val="single"/>
        </w:rPr>
        <w:t>Health</w:t>
      </w:r>
    </w:p>
    <w:bookmarkEnd w:id="3"/>
    <w:p w:rsidR="00A2599C" w:rsidRPr="00C35A0E" w:rsidRDefault="00A2599C" w:rsidP="00A2599C">
      <w:pPr>
        <w:pStyle w:val="PlainText"/>
        <w:pBdr>
          <w:bottom w:val="single" w:sz="6" w:space="1" w:color="auto"/>
        </w:pBdr>
        <w:rPr>
          <w:rFonts w:ascii="Calibri" w:hAnsi="Calibri"/>
          <w:sz w:val="20"/>
          <w:szCs w:val="20"/>
        </w:rPr>
      </w:pPr>
    </w:p>
    <w:p w:rsidR="00AF364E" w:rsidRPr="00C35A0E" w:rsidRDefault="00AF364E" w:rsidP="00A2599C">
      <w:pPr>
        <w:pStyle w:val="PlainText"/>
        <w:pBdr>
          <w:bottom w:val="single" w:sz="6" w:space="1" w:color="auto"/>
        </w:pBdr>
        <w:rPr>
          <w:rFonts w:ascii="Verdana" w:hAnsi="Verdana"/>
          <w:color w:val="324674"/>
          <w:sz w:val="17"/>
          <w:szCs w:val="17"/>
          <w:shd w:val="clear" w:color="auto" w:fill="FFFFFF"/>
        </w:rPr>
      </w:pPr>
      <w:r w:rsidRPr="00C35A0E">
        <w:rPr>
          <w:rFonts w:ascii="Calibri" w:hAnsi="Calibri"/>
          <w:b/>
          <w:sz w:val="22"/>
          <w:szCs w:val="22"/>
        </w:rPr>
        <w:t>Service Enterprise Systems (SES); National Science Foundation (NSF):</w:t>
      </w:r>
      <w:r w:rsidRPr="00C35A0E">
        <w:rPr>
          <w:rFonts w:ascii="Verdana" w:hAnsi="Verdana"/>
          <w:color w:val="324674"/>
          <w:sz w:val="17"/>
          <w:szCs w:val="17"/>
          <w:shd w:val="clear" w:color="auto" w:fill="FFFFFF"/>
        </w:rPr>
        <w:t xml:space="preserve"> </w:t>
      </w:r>
      <w:r w:rsidRPr="00C35A0E">
        <w:rPr>
          <w:rFonts w:asciiTheme="minorHAnsi" w:hAnsiTheme="minorHAnsi"/>
          <w:sz w:val="22"/>
          <w:szCs w:val="22"/>
          <w:shd w:val="clear" w:color="auto" w:fill="FFFFFF"/>
        </w:rPr>
        <w:t xml:space="preserve">supports research on decision making related to design, planning, and operation of commercial, nonprofit, and institutional service enterprises with the goal of improving their overall effectiveness and cost reduction. Topics of interest include healthcare operations and medical decision making; policies and incentives in healthcare, energy, and other public service institutions; financial engineering and risk management; transportation and humanitarian logistics; and national security. Proposals are due September 15 and February 15, annually. For more information, visit </w:t>
      </w:r>
      <w:hyperlink r:id="rId25" w:history="1">
        <w:r w:rsidRPr="00C35A0E">
          <w:rPr>
            <w:rStyle w:val="Hyperlink"/>
            <w:rFonts w:asciiTheme="minorHAnsi" w:hAnsiTheme="minorHAnsi"/>
            <w:sz w:val="22"/>
            <w:szCs w:val="22"/>
            <w:shd w:val="clear" w:color="auto" w:fill="FFFFFF"/>
          </w:rPr>
          <w:t>NSF.gov</w:t>
        </w:r>
      </w:hyperlink>
    </w:p>
    <w:p w:rsidR="00AF364E" w:rsidRPr="00C35A0E" w:rsidRDefault="00AF364E" w:rsidP="00A2599C">
      <w:pPr>
        <w:pStyle w:val="PlainText"/>
        <w:pBdr>
          <w:bottom w:val="single" w:sz="6" w:space="1" w:color="auto"/>
        </w:pBdr>
        <w:rPr>
          <w:rFonts w:ascii="Calibri" w:hAnsi="Calibri"/>
          <w:sz w:val="20"/>
          <w:szCs w:val="20"/>
        </w:rPr>
      </w:pPr>
    </w:p>
    <w:p w:rsidR="00C30151" w:rsidRPr="00C35A0E" w:rsidRDefault="00C30151" w:rsidP="00A2599C">
      <w:pPr>
        <w:pStyle w:val="PlainText"/>
        <w:rPr>
          <w:rFonts w:asciiTheme="minorHAnsi" w:hAnsiTheme="minorHAnsi"/>
          <w:sz w:val="22"/>
          <w:szCs w:val="22"/>
        </w:rPr>
      </w:pPr>
      <w:r w:rsidRPr="00C35A0E">
        <w:rPr>
          <w:rFonts w:asciiTheme="minorHAnsi" w:hAnsiTheme="minorHAnsi"/>
          <w:b/>
          <w:sz w:val="22"/>
          <w:szCs w:val="22"/>
        </w:rPr>
        <w:br/>
        <w:t xml:space="preserve">Epidemiology and Prevention in Alcohol Research; U.S. Department of Health and Human Services (HHS); National Institutes of Health (NIH); National Institute on Alcohol Abuse and Alcoholism (NIAAA): </w:t>
      </w:r>
      <w:r w:rsidRPr="00C35A0E">
        <w:rPr>
          <w:rFonts w:asciiTheme="minorHAnsi" w:hAnsiTheme="minorHAnsi"/>
          <w:sz w:val="22"/>
          <w:szCs w:val="22"/>
        </w:rPr>
        <w:t xml:space="preserve">seeks proposals that support research investigating the epidemiology of alcohol use, alcohol-related harms, and alcohol use disorders and the prevention of underage drinking, alcohol-related harms, and alcohol use disorders. R01 applications are due February 5, June 5, and October 5, annually. R03 applications are due February 16, June 16, and October 16, annually. For more information, visit R21 </w:t>
      </w:r>
      <w:hyperlink r:id="rId26" w:history="1">
        <w:r w:rsidRPr="00C35A0E">
          <w:rPr>
            <w:rStyle w:val="Hyperlink"/>
            <w:rFonts w:asciiTheme="minorHAnsi" w:hAnsiTheme="minorHAnsi"/>
            <w:sz w:val="22"/>
            <w:szCs w:val="22"/>
          </w:rPr>
          <w:t>Solicitation</w:t>
        </w:r>
      </w:hyperlink>
      <w:r w:rsidRPr="00C35A0E">
        <w:rPr>
          <w:rFonts w:asciiTheme="minorHAnsi" w:hAnsiTheme="minorHAnsi"/>
          <w:sz w:val="22"/>
          <w:szCs w:val="22"/>
        </w:rPr>
        <w:t xml:space="preserve">, </w:t>
      </w:r>
      <w:hyperlink r:id="rId27" w:history="1">
        <w:r w:rsidRPr="00C35A0E">
          <w:rPr>
            <w:rStyle w:val="Hyperlink"/>
            <w:rFonts w:asciiTheme="minorHAnsi" w:hAnsiTheme="minorHAnsi"/>
            <w:sz w:val="22"/>
            <w:szCs w:val="22"/>
          </w:rPr>
          <w:t>Grants.gov</w:t>
        </w:r>
      </w:hyperlink>
      <w:r w:rsidRPr="00C35A0E">
        <w:rPr>
          <w:rFonts w:asciiTheme="minorHAnsi" w:hAnsiTheme="minorHAnsi"/>
          <w:sz w:val="22"/>
          <w:szCs w:val="22"/>
        </w:rPr>
        <w:t xml:space="preserve">; R03 </w:t>
      </w:r>
      <w:hyperlink r:id="rId28" w:history="1">
        <w:r w:rsidRPr="00C35A0E">
          <w:rPr>
            <w:rStyle w:val="Hyperlink"/>
            <w:rFonts w:asciiTheme="minorHAnsi" w:hAnsiTheme="minorHAnsi"/>
            <w:sz w:val="22"/>
            <w:szCs w:val="22"/>
          </w:rPr>
          <w:t>Solicitation</w:t>
        </w:r>
      </w:hyperlink>
      <w:r w:rsidRPr="00C35A0E">
        <w:rPr>
          <w:rFonts w:asciiTheme="minorHAnsi" w:hAnsiTheme="minorHAnsi"/>
          <w:sz w:val="22"/>
          <w:szCs w:val="22"/>
        </w:rPr>
        <w:t xml:space="preserve">, </w:t>
      </w:r>
      <w:hyperlink r:id="rId29" w:history="1">
        <w:r w:rsidRPr="00C35A0E">
          <w:rPr>
            <w:rStyle w:val="Hyperlink"/>
            <w:rFonts w:asciiTheme="minorHAnsi" w:hAnsiTheme="minorHAnsi"/>
            <w:sz w:val="22"/>
            <w:szCs w:val="22"/>
          </w:rPr>
          <w:t>Grants.gov</w:t>
        </w:r>
      </w:hyperlink>
      <w:r w:rsidRPr="00C35A0E">
        <w:rPr>
          <w:rFonts w:asciiTheme="minorHAnsi" w:hAnsiTheme="minorHAnsi"/>
          <w:sz w:val="22"/>
          <w:szCs w:val="22"/>
        </w:rPr>
        <w:t>; R01</w:t>
      </w:r>
      <w:r w:rsidR="009F64F4" w:rsidRPr="00C35A0E">
        <w:rPr>
          <w:rFonts w:asciiTheme="minorHAnsi" w:hAnsiTheme="minorHAnsi"/>
          <w:sz w:val="22"/>
          <w:szCs w:val="22"/>
        </w:rPr>
        <w:t xml:space="preserve"> </w:t>
      </w:r>
      <w:hyperlink r:id="rId30" w:history="1">
        <w:r w:rsidRPr="00C35A0E">
          <w:rPr>
            <w:rStyle w:val="Hyperlink"/>
            <w:rFonts w:asciiTheme="minorHAnsi" w:hAnsiTheme="minorHAnsi"/>
            <w:sz w:val="22"/>
            <w:szCs w:val="22"/>
          </w:rPr>
          <w:t>Solicitation</w:t>
        </w:r>
      </w:hyperlink>
      <w:r w:rsidRPr="00C35A0E">
        <w:rPr>
          <w:rFonts w:asciiTheme="minorHAnsi" w:hAnsiTheme="minorHAnsi"/>
          <w:sz w:val="22"/>
          <w:szCs w:val="22"/>
        </w:rPr>
        <w:t xml:space="preserve">, </w:t>
      </w:r>
      <w:hyperlink r:id="rId31" w:history="1">
        <w:r w:rsidRPr="00C35A0E">
          <w:rPr>
            <w:rStyle w:val="Hyperlink"/>
            <w:rFonts w:asciiTheme="minorHAnsi" w:hAnsiTheme="minorHAnsi"/>
            <w:sz w:val="22"/>
            <w:szCs w:val="22"/>
          </w:rPr>
          <w:t>Grants.gov</w:t>
        </w:r>
      </w:hyperlink>
    </w:p>
    <w:p w:rsidR="00C30151" w:rsidRPr="00C35A0E" w:rsidRDefault="00C30151" w:rsidP="00A2599C">
      <w:pPr>
        <w:pStyle w:val="PlainText"/>
        <w:pBdr>
          <w:bottom w:val="single" w:sz="6" w:space="1" w:color="auto"/>
        </w:pBdr>
        <w:rPr>
          <w:rFonts w:asciiTheme="minorHAnsi" w:hAnsiTheme="minorHAnsi"/>
          <w:sz w:val="22"/>
          <w:szCs w:val="22"/>
        </w:rPr>
      </w:pPr>
    </w:p>
    <w:p w:rsidR="00C30151" w:rsidRPr="00C35A0E" w:rsidRDefault="00C30151" w:rsidP="00A2599C">
      <w:pPr>
        <w:pStyle w:val="PlainText"/>
        <w:rPr>
          <w:rFonts w:asciiTheme="minorHAnsi" w:hAnsiTheme="minorHAnsi" w:cs="Times New Roman"/>
          <w:sz w:val="22"/>
          <w:szCs w:val="22"/>
        </w:rPr>
      </w:pPr>
    </w:p>
    <w:p w:rsidR="0083474A" w:rsidRPr="00C35A0E" w:rsidRDefault="0083474A" w:rsidP="00A2599C">
      <w:pPr>
        <w:pStyle w:val="PlainText"/>
        <w:rPr>
          <w:rFonts w:asciiTheme="minorHAnsi" w:hAnsiTheme="minorHAnsi"/>
          <w:sz w:val="22"/>
          <w:szCs w:val="22"/>
        </w:rPr>
      </w:pPr>
      <w:r w:rsidRPr="00C35A0E">
        <w:rPr>
          <w:rFonts w:asciiTheme="minorHAnsi" w:hAnsiTheme="minorHAnsi"/>
          <w:b/>
          <w:sz w:val="22"/>
          <w:szCs w:val="22"/>
        </w:rPr>
        <w:t>Mechanisms, Models, Measurement, &amp; Management in Pain Research (R01); National Institutes of Health (</w:t>
      </w:r>
      <w:hyperlink r:id="rId32" w:history="1">
        <w:r w:rsidRPr="00C35A0E">
          <w:rPr>
            <w:rFonts w:asciiTheme="minorHAnsi" w:hAnsiTheme="minorHAnsi"/>
            <w:b/>
            <w:sz w:val="22"/>
            <w:szCs w:val="22"/>
          </w:rPr>
          <w:t>NIH</w:t>
        </w:r>
      </w:hyperlink>
      <w:r w:rsidRPr="00C35A0E">
        <w:rPr>
          <w:rFonts w:asciiTheme="minorHAnsi" w:hAnsiTheme="minorHAnsi"/>
          <w:b/>
          <w:sz w:val="22"/>
          <w:szCs w:val="22"/>
        </w:rPr>
        <w:t xml:space="preserve">): </w:t>
      </w:r>
      <w:r w:rsidRPr="00C35A0E">
        <w:rPr>
          <w:rFonts w:asciiTheme="minorHAnsi" w:hAnsiTheme="minorHAnsi"/>
          <w:sz w:val="22"/>
          <w:szCs w:val="22"/>
        </w:rPr>
        <w:t xml:space="preserve">supports research in every area of pain research, from the micro perspective of molecular sciences to the macro perspective of behavioral and social sciences. Although great strides have been </w:t>
      </w:r>
      <w:r w:rsidRPr="00C35A0E">
        <w:rPr>
          <w:rFonts w:asciiTheme="minorHAnsi" w:hAnsiTheme="minorHAnsi"/>
          <w:sz w:val="22"/>
          <w:szCs w:val="22"/>
        </w:rPr>
        <w:lastRenderedPageBreak/>
        <w:t xml:space="preserve">made in some areas, such as the identification of neural pathways of pain, the experience of pain and the challenge of treatment have remained uniquely individual and unsolved. Furthermore, our understanding of how and why individuals transition to a chronic pain state after an acute injury is limited. Proposals are due June 5, 2014. For more information, visit </w:t>
      </w:r>
      <w:hyperlink r:id="rId33" w:history="1">
        <w:r w:rsidRPr="00C35A0E">
          <w:rPr>
            <w:rStyle w:val="Hyperlink"/>
            <w:rFonts w:asciiTheme="minorHAnsi" w:hAnsiTheme="minorHAnsi"/>
            <w:sz w:val="22"/>
            <w:szCs w:val="22"/>
          </w:rPr>
          <w:t>NIH.gov</w:t>
        </w:r>
      </w:hyperlink>
    </w:p>
    <w:p w:rsidR="0083474A" w:rsidRPr="00C35A0E" w:rsidRDefault="0083474A" w:rsidP="00A2599C">
      <w:pPr>
        <w:pStyle w:val="PlainText"/>
        <w:pBdr>
          <w:bottom w:val="single" w:sz="6" w:space="1" w:color="auto"/>
        </w:pBdr>
        <w:rPr>
          <w:rFonts w:asciiTheme="minorHAnsi" w:hAnsiTheme="minorHAnsi"/>
          <w:sz w:val="20"/>
          <w:szCs w:val="20"/>
        </w:rPr>
      </w:pPr>
    </w:p>
    <w:p w:rsidR="0083474A" w:rsidRPr="00C35A0E" w:rsidRDefault="0083474A" w:rsidP="00A2599C">
      <w:pPr>
        <w:pStyle w:val="PlainText"/>
        <w:rPr>
          <w:rFonts w:asciiTheme="minorHAnsi" w:hAnsiTheme="minorHAnsi"/>
          <w:sz w:val="22"/>
          <w:szCs w:val="22"/>
        </w:rPr>
      </w:pPr>
      <w:r w:rsidRPr="00C35A0E">
        <w:rPr>
          <w:rFonts w:asciiTheme="minorHAnsi" w:hAnsiTheme="minorHAnsi"/>
          <w:sz w:val="22"/>
          <w:szCs w:val="22"/>
        </w:rPr>
        <w:t xml:space="preserve"> </w:t>
      </w:r>
    </w:p>
    <w:p w:rsidR="009052E5" w:rsidRPr="00C35A0E" w:rsidRDefault="009052E5" w:rsidP="009052E5">
      <w:pPr>
        <w:rPr>
          <w:rFonts w:asciiTheme="minorHAnsi" w:hAnsiTheme="minorHAnsi" w:cs="Arial"/>
        </w:rPr>
      </w:pPr>
      <w:r w:rsidRPr="00C35A0E">
        <w:rPr>
          <w:b/>
        </w:rPr>
        <w:t xml:space="preserve">Perception, Action &amp; Cognition (PAC); National Science Foundation (NSF): </w:t>
      </w:r>
      <w:r w:rsidRPr="00C35A0E">
        <w:rPr>
          <w:rFonts w:asciiTheme="minorHAnsi" w:hAnsiTheme="minorHAnsi" w:cs="Arial"/>
        </w:rPr>
        <w:t xml:space="preserve">Supports research on perception, action and cognition. Emphasis is on research strongly grounded in theory. Central research topics for consideration by the Perception, Action, and Cognition panel include vision, audition, </w:t>
      </w:r>
      <w:proofErr w:type="spellStart"/>
      <w:r w:rsidRPr="00C35A0E">
        <w:rPr>
          <w:rFonts w:asciiTheme="minorHAnsi" w:hAnsiTheme="minorHAnsi" w:cs="Arial"/>
        </w:rPr>
        <w:t>haptics</w:t>
      </w:r>
      <w:proofErr w:type="spellEnd"/>
      <w:r w:rsidRPr="00C35A0E">
        <w:rPr>
          <w:rFonts w:asciiTheme="minorHAnsi" w:hAnsiTheme="minorHAnsi" w:cs="Arial"/>
        </w:rPr>
        <w:t xml:space="preserve">, attention, memory, reasoning, written and spoken discourse, and motor control. Proposals are due August 1, 2014. For more information, visit </w:t>
      </w:r>
      <w:hyperlink r:id="rId34" w:history="1">
        <w:r w:rsidRPr="00C35A0E">
          <w:rPr>
            <w:rStyle w:val="Hyperlink"/>
            <w:rFonts w:asciiTheme="minorHAnsi" w:hAnsiTheme="minorHAnsi" w:cs="Arial"/>
          </w:rPr>
          <w:t>PIVOT</w:t>
        </w:r>
      </w:hyperlink>
      <w:r w:rsidRPr="00C35A0E">
        <w:rPr>
          <w:rFonts w:asciiTheme="minorHAnsi" w:hAnsiTheme="minorHAnsi" w:cs="Arial"/>
        </w:rPr>
        <w:t xml:space="preserve"> </w:t>
      </w:r>
      <w:hyperlink r:id="rId35" w:history="1">
        <w:r w:rsidRPr="00C35A0E">
          <w:rPr>
            <w:rStyle w:val="Hyperlink"/>
            <w:rFonts w:asciiTheme="minorHAnsi" w:hAnsiTheme="minorHAnsi" w:cs="Arial"/>
          </w:rPr>
          <w:t>NSF.gov</w:t>
        </w:r>
      </w:hyperlink>
      <w:r w:rsidRPr="00C35A0E">
        <w:rPr>
          <w:rFonts w:asciiTheme="minorHAnsi" w:hAnsiTheme="minorHAnsi" w:cs="Arial"/>
        </w:rPr>
        <w:t xml:space="preserve"> </w:t>
      </w:r>
    </w:p>
    <w:p w:rsidR="009052E5" w:rsidRPr="00C35A0E" w:rsidRDefault="009052E5" w:rsidP="00A2599C">
      <w:pPr>
        <w:pStyle w:val="PlainText"/>
        <w:pBdr>
          <w:bottom w:val="single" w:sz="6" w:space="1" w:color="auto"/>
        </w:pBdr>
        <w:rPr>
          <w:rFonts w:asciiTheme="minorHAnsi" w:hAnsiTheme="minorHAnsi"/>
          <w:sz w:val="20"/>
          <w:szCs w:val="20"/>
        </w:rPr>
      </w:pPr>
    </w:p>
    <w:p w:rsidR="009052E5" w:rsidRPr="00C35A0E" w:rsidRDefault="009052E5" w:rsidP="00A2599C">
      <w:pPr>
        <w:pStyle w:val="PlainText"/>
        <w:rPr>
          <w:rFonts w:ascii="Calibri" w:hAnsi="Calibri" w:cs="Times New Roman"/>
          <w:b/>
          <w:sz w:val="22"/>
          <w:szCs w:val="22"/>
        </w:rPr>
      </w:pPr>
    </w:p>
    <w:p w:rsidR="00C35A0E" w:rsidRPr="00C35A0E" w:rsidRDefault="00C35A0E" w:rsidP="00A2599C">
      <w:pPr>
        <w:pStyle w:val="PlainText"/>
        <w:rPr>
          <w:rFonts w:ascii="Calibri" w:hAnsi="Calibri" w:cs="Times New Roman"/>
          <w:sz w:val="22"/>
          <w:szCs w:val="22"/>
        </w:rPr>
      </w:pPr>
      <w:r w:rsidRPr="00C35A0E">
        <w:rPr>
          <w:rFonts w:ascii="Calibri" w:hAnsi="Calibri" w:cs="Times New Roman"/>
          <w:b/>
          <w:sz w:val="22"/>
          <w:szCs w:val="22"/>
        </w:rPr>
        <w:t>Modeling Social Behavior (R01)</w:t>
      </w:r>
      <w:r>
        <w:rPr>
          <w:rFonts w:ascii="Calibri" w:hAnsi="Calibri" w:cs="Times New Roman"/>
          <w:b/>
          <w:sz w:val="22"/>
          <w:szCs w:val="22"/>
        </w:rPr>
        <w:t>;</w:t>
      </w:r>
      <w:r w:rsidRPr="00C35A0E">
        <w:rPr>
          <w:rFonts w:asciiTheme="minorHAnsi" w:hAnsiTheme="minorHAnsi"/>
          <w:b/>
          <w:sz w:val="22"/>
          <w:szCs w:val="22"/>
        </w:rPr>
        <w:t xml:space="preserve"> National Institutes of Health (</w:t>
      </w:r>
      <w:hyperlink r:id="rId36" w:history="1">
        <w:r w:rsidRPr="00C35A0E">
          <w:rPr>
            <w:rFonts w:asciiTheme="minorHAnsi" w:hAnsiTheme="minorHAnsi"/>
            <w:b/>
            <w:sz w:val="22"/>
            <w:szCs w:val="22"/>
          </w:rPr>
          <w:t>NIH</w:t>
        </w:r>
      </w:hyperlink>
      <w:r w:rsidRPr="00C35A0E">
        <w:rPr>
          <w:rFonts w:asciiTheme="minorHAnsi" w:hAnsiTheme="minorHAnsi"/>
          <w:b/>
          <w:sz w:val="22"/>
          <w:szCs w:val="22"/>
        </w:rPr>
        <w:t>)</w:t>
      </w:r>
      <w:r>
        <w:rPr>
          <w:rFonts w:asciiTheme="minorHAnsi" w:hAnsiTheme="minorHAnsi"/>
          <w:b/>
          <w:sz w:val="22"/>
          <w:szCs w:val="22"/>
        </w:rPr>
        <w:t xml:space="preserve">: </w:t>
      </w:r>
      <w:r>
        <w:rPr>
          <w:rFonts w:asciiTheme="minorHAnsi" w:hAnsiTheme="minorHAnsi"/>
          <w:sz w:val="22"/>
          <w:szCs w:val="22"/>
        </w:rPr>
        <w:t xml:space="preserve">supports research that examines </w:t>
      </w:r>
      <w:r w:rsidRPr="00C35A0E">
        <w:rPr>
          <w:rFonts w:asciiTheme="minorHAnsi" w:hAnsiTheme="minorHAnsi"/>
          <w:sz w:val="22"/>
          <w:szCs w:val="22"/>
        </w:rPr>
        <w:t>phenomena at multiple scales to address the emergence of collective behaviors that arise from individual elements or parts of a system working together. Emergence can also describe the functioning of a system within the context of its environment. Often properties we associate with a system itself are in actuality properties of the relationships and interactions between a system and its environment. This FOA will support research that explores the often complex and dynamic relationships among the parts of a system and between the system and its environment in order to understand the system as a whole.</w:t>
      </w:r>
      <w:r>
        <w:rPr>
          <w:rFonts w:asciiTheme="minorHAnsi" w:hAnsiTheme="minorHAnsi"/>
          <w:sz w:val="22"/>
          <w:szCs w:val="22"/>
        </w:rPr>
        <w:t xml:space="preserve"> Proposals are due June 5, 2014. For more information, visit </w:t>
      </w:r>
      <w:hyperlink r:id="rId37" w:history="1">
        <w:r w:rsidRPr="00C35A0E">
          <w:rPr>
            <w:rStyle w:val="Hyperlink"/>
            <w:rFonts w:asciiTheme="minorHAnsi" w:hAnsiTheme="minorHAnsi"/>
            <w:sz w:val="22"/>
            <w:szCs w:val="22"/>
          </w:rPr>
          <w:t>NIH.gov</w:t>
        </w:r>
      </w:hyperlink>
      <w:r>
        <w:rPr>
          <w:rFonts w:asciiTheme="minorHAnsi" w:hAnsiTheme="minorHAnsi"/>
          <w:sz w:val="22"/>
          <w:szCs w:val="22"/>
        </w:rPr>
        <w:t xml:space="preserve"> </w:t>
      </w:r>
    </w:p>
    <w:p w:rsidR="00C35A0E" w:rsidRDefault="00C35A0E" w:rsidP="00A2599C">
      <w:pPr>
        <w:pStyle w:val="PlainText"/>
        <w:pBdr>
          <w:bottom w:val="single" w:sz="6" w:space="1" w:color="auto"/>
        </w:pBdr>
        <w:rPr>
          <w:rFonts w:ascii="Calibri" w:hAnsi="Calibri" w:cs="Times New Roman"/>
          <w:b/>
          <w:sz w:val="22"/>
          <w:szCs w:val="22"/>
        </w:rPr>
      </w:pPr>
    </w:p>
    <w:p w:rsidR="00C35A0E" w:rsidRPr="00365B82" w:rsidRDefault="00C35A0E" w:rsidP="00A2599C">
      <w:pPr>
        <w:pStyle w:val="PlainText"/>
        <w:rPr>
          <w:rFonts w:ascii="Calibri" w:hAnsi="Calibri" w:cs="Times New Roman"/>
          <w:b/>
          <w:sz w:val="20"/>
          <w:szCs w:val="20"/>
        </w:rPr>
      </w:pPr>
    </w:p>
    <w:p w:rsidR="00365B82" w:rsidRPr="00C35A0E" w:rsidRDefault="00365B82" w:rsidP="00365B82">
      <w:pPr>
        <w:rPr>
          <w:b/>
          <w:sz w:val="28"/>
          <w:szCs w:val="28"/>
          <w:u w:val="single"/>
        </w:rPr>
      </w:pPr>
      <w:bookmarkStart w:id="4" w:name="hum"/>
      <w:r w:rsidRPr="00C35A0E">
        <w:rPr>
          <w:b/>
          <w:sz w:val="28"/>
          <w:szCs w:val="28"/>
          <w:u w:val="single"/>
        </w:rPr>
        <w:t>Humanities and Language</w:t>
      </w:r>
    </w:p>
    <w:bookmarkEnd w:id="4"/>
    <w:p w:rsidR="00365B82" w:rsidRDefault="00365B82" w:rsidP="00365B82">
      <w:pPr>
        <w:pStyle w:val="PlainText"/>
        <w:rPr>
          <w:rStyle w:val="Hyperlink"/>
          <w:rFonts w:asciiTheme="minorHAnsi" w:hAnsiTheme="minorHAnsi"/>
          <w:sz w:val="22"/>
          <w:szCs w:val="22"/>
        </w:rPr>
      </w:pPr>
      <w:r w:rsidRPr="00C35A0E">
        <w:rPr>
          <w:rFonts w:ascii="Arial" w:hAnsi="Arial"/>
          <w:sz w:val="20"/>
          <w:szCs w:val="20"/>
        </w:rPr>
        <w:br/>
      </w:r>
      <w:r w:rsidRPr="00C35A0E">
        <w:rPr>
          <w:rFonts w:asciiTheme="minorHAnsi" w:hAnsiTheme="minorHAnsi"/>
          <w:b/>
          <w:sz w:val="22"/>
          <w:szCs w:val="22"/>
        </w:rPr>
        <w:t xml:space="preserve">Humanities Collections and Reference Resources; National Endowment for the Humanities (NEH), Division of Preservation and Access: </w:t>
      </w:r>
      <w:r w:rsidRPr="00C35A0E">
        <w:rPr>
          <w:rFonts w:asciiTheme="minorHAnsi" w:hAnsiTheme="minorHAnsi"/>
          <w:sz w:val="22"/>
          <w:szCs w:val="22"/>
        </w:rPr>
        <w:t xml:space="preserve">seeks applications that supports projects that provide an essential underpinning for scholarship, education, and public programming in the humanities. Proposals are due July 17, 2014. For more information, visit </w:t>
      </w:r>
      <w:hyperlink r:id="rId38" w:history="1">
        <w:r w:rsidRPr="00C35A0E">
          <w:rPr>
            <w:rStyle w:val="Hyperlink"/>
            <w:rFonts w:asciiTheme="minorHAnsi" w:hAnsiTheme="minorHAnsi"/>
            <w:sz w:val="22"/>
            <w:szCs w:val="22"/>
          </w:rPr>
          <w:t>Solicitation</w:t>
        </w:r>
      </w:hyperlink>
      <w:r w:rsidRPr="00C35A0E">
        <w:rPr>
          <w:rFonts w:asciiTheme="minorHAnsi" w:hAnsiTheme="minorHAnsi"/>
          <w:sz w:val="22"/>
          <w:szCs w:val="22"/>
        </w:rPr>
        <w:t xml:space="preserve">, </w:t>
      </w:r>
      <w:hyperlink r:id="rId39" w:history="1">
        <w:r w:rsidRPr="00C35A0E">
          <w:rPr>
            <w:rStyle w:val="Hyperlink"/>
            <w:rFonts w:asciiTheme="minorHAnsi" w:hAnsiTheme="minorHAnsi"/>
            <w:sz w:val="22"/>
            <w:szCs w:val="22"/>
          </w:rPr>
          <w:t>Grants.gov</w:t>
        </w:r>
      </w:hyperlink>
    </w:p>
    <w:p w:rsidR="00365B82" w:rsidRDefault="00365B82" w:rsidP="00365B82">
      <w:pPr>
        <w:pStyle w:val="PlainText"/>
        <w:rPr>
          <w:rStyle w:val="Hyperlink"/>
          <w:rFonts w:asciiTheme="minorHAnsi" w:hAnsiTheme="minorHAnsi"/>
          <w:sz w:val="22"/>
          <w:szCs w:val="22"/>
        </w:rPr>
      </w:pPr>
    </w:p>
    <w:p w:rsidR="00A2599C" w:rsidRPr="00C35A0E" w:rsidRDefault="00A2599C" w:rsidP="00A2599C">
      <w:pPr>
        <w:pBdr>
          <w:top w:val="single" w:sz="6" w:space="1" w:color="auto"/>
          <w:bottom w:val="single" w:sz="6" w:space="1" w:color="auto"/>
        </w:pBdr>
        <w:rPr>
          <w:b/>
          <w:sz w:val="20"/>
          <w:szCs w:val="20"/>
          <w:u w:val="single"/>
        </w:rPr>
      </w:pPr>
    </w:p>
    <w:p w:rsidR="00A2599C" w:rsidRPr="00C35A0E" w:rsidRDefault="00A2599C" w:rsidP="00A2599C">
      <w:pPr>
        <w:pBdr>
          <w:top w:val="single" w:sz="6" w:space="1" w:color="auto"/>
          <w:bottom w:val="single" w:sz="6" w:space="1" w:color="auto"/>
        </w:pBdr>
        <w:rPr>
          <w:b/>
          <w:sz w:val="28"/>
          <w:szCs w:val="28"/>
          <w:u w:val="single"/>
        </w:rPr>
      </w:pPr>
      <w:bookmarkStart w:id="5" w:name="lib"/>
      <w:r w:rsidRPr="00C35A0E">
        <w:rPr>
          <w:b/>
          <w:sz w:val="28"/>
          <w:szCs w:val="28"/>
          <w:u w:val="single"/>
        </w:rPr>
        <w:t>Library and Museum</w:t>
      </w:r>
    </w:p>
    <w:bookmarkEnd w:id="5"/>
    <w:p w:rsidR="00A2599C" w:rsidRPr="00C35A0E" w:rsidRDefault="00A2599C" w:rsidP="00A2599C">
      <w:pPr>
        <w:pBdr>
          <w:top w:val="single" w:sz="6" w:space="1" w:color="auto"/>
          <w:bottom w:val="single" w:sz="6" w:space="1" w:color="auto"/>
        </w:pBdr>
        <w:rPr>
          <w:b/>
          <w:sz w:val="20"/>
          <w:szCs w:val="20"/>
        </w:rPr>
      </w:pPr>
    </w:p>
    <w:p w:rsidR="002C08FD" w:rsidRPr="00C35A0E" w:rsidRDefault="002C08FD" w:rsidP="00A2599C">
      <w:pPr>
        <w:pBdr>
          <w:top w:val="single" w:sz="6" w:space="1" w:color="auto"/>
          <w:bottom w:val="single" w:sz="6" w:space="1" w:color="auto"/>
        </w:pBdr>
        <w:rPr>
          <w:b/>
          <w:sz w:val="20"/>
          <w:szCs w:val="20"/>
        </w:rPr>
      </w:pPr>
      <w:r w:rsidRPr="00C35A0E">
        <w:rPr>
          <w:rFonts w:asciiTheme="minorHAnsi" w:hAnsiTheme="minorHAnsi" w:cs="Arial"/>
          <w:b/>
        </w:rPr>
        <w:t>Humanities Colle</w:t>
      </w:r>
      <w:r w:rsidRPr="00C35A0E">
        <w:rPr>
          <w:rFonts w:asciiTheme="minorHAnsi" w:hAnsiTheme="minorHAnsi"/>
          <w:b/>
        </w:rPr>
        <w:t xml:space="preserve">ctions and Reference Resources; </w:t>
      </w:r>
      <w:r w:rsidRPr="00C35A0E">
        <w:rPr>
          <w:rFonts w:asciiTheme="minorHAnsi" w:hAnsiTheme="minorHAnsi" w:cs="Arial"/>
          <w:b/>
        </w:rPr>
        <w:t>National Endo</w:t>
      </w:r>
      <w:r w:rsidRPr="00C35A0E">
        <w:rPr>
          <w:rFonts w:asciiTheme="minorHAnsi" w:hAnsiTheme="minorHAnsi"/>
          <w:b/>
        </w:rPr>
        <w:t xml:space="preserve">wment for the Humanities (NEH), </w:t>
      </w:r>
      <w:r w:rsidRPr="00C35A0E">
        <w:rPr>
          <w:rFonts w:asciiTheme="minorHAnsi" w:hAnsiTheme="minorHAnsi" w:cs="Arial"/>
          <w:b/>
        </w:rPr>
        <w:t>Division of Preservation and Access</w:t>
      </w:r>
      <w:r w:rsidRPr="00C35A0E">
        <w:rPr>
          <w:rFonts w:asciiTheme="minorHAnsi" w:hAnsiTheme="minorHAnsi"/>
          <w:b/>
        </w:rPr>
        <w:t xml:space="preserve">: </w:t>
      </w:r>
      <w:r w:rsidRPr="00C35A0E">
        <w:rPr>
          <w:rFonts w:asciiTheme="minorHAnsi" w:hAnsiTheme="minorHAnsi"/>
        </w:rPr>
        <w:t>seeks</w:t>
      </w:r>
      <w:r w:rsidRPr="00C35A0E">
        <w:rPr>
          <w:rFonts w:asciiTheme="minorHAnsi" w:hAnsiTheme="minorHAnsi" w:cs="Arial"/>
        </w:rPr>
        <w:t xml:space="preserve"> applications that supports projects that provide an essential underpinning for scholarship, education, and public</w:t>
      </w:r>
      <w:r w:rsidRPr="00C35A0E">
        <w:rPr>
          <w:rFonts w:asciiTheme="minorHAnsi" w:hAnsiTheme="minorHAnsi"/>
        </w:rPr>
        <w:t xml:space="preserve"> programming in the humanities. Proposals are due July 17, 2014. For more information, visit </w:t>
      </w:r>
      <w:hyperlink r:id="rId40" w:history="1">
        <w:r w:rsidRPr="00C35A0E">
          <w:rPr>
            <w:rStyle w:val="Hyperlink"/>
            <w:rFonts w:asciiTheme="minorHAnsi" w:hAnsiTheme="minorHAnsi" w:cs="Arial"/>
          </w:rPr>
          <w:t>Solicitation</w:t>
        </w:r>
      </w:hyperlink>
      <w:r w:rsidRPr="00C35A0E">
        <w:rPr>
          <w:rFonts w:asciiTheme="minorHAnsi" w:hAnsiTheme="minorHAnsi" w:cs="Arial"/>
        </w:rPr>
        <w:t xml:space="preserve">, </w:t>
      </w:r>
      <w:hyperlink r:id="rId41" w:history="1">
        <w:r w:rsidRPr="00C35A0E">
          <w:rPr>
            <w:rStyle w:val="Hyperlink"/>
            <w:rFonts w:asciiTheme="minorHAnsi" w:hAnsiTheme="minorHAnsi" w:cs="Arial"/>
          </w:rPr>
          <w:t>Grants.gov</w:t>
        </w:r>
      </w:hyperlink>
    </w:p>
    <w:p w:rsidR="002C08FD" w:rsidRPr="00C35A0E" w:rsidRDefault="002C08FD" w:rsidP="00A2599C">
      <w:pPr>
        <w:pBdr>
          <w:top w:val="single" w:sz="6" w:space="1" w:color="auto"/>
          <w:bottom w:val="single" w:sz="6" w:space="1" w:color="auto"/>
        </w:pBdr>
        <w:rPr>
          <w:b/>
          <w:sz w:val="20"/>
          <w:szCs w:val="20"/>
        </w:rPr>
      </w:pPr>
    </w:p>
    <w:p w:rsidR="00A2599C" w:rsidRPr="00C35A0E" w:rsidRDefault="00A2599C" w:rsidP="00A2599C">
      <w:pPr>
        <w:autoSpaceDE w:val="0"/>
        <w:autoSpaceDN w:val="0"/>
        <w:adjustRightInd w:val="0"/>
        <w:rPr>
          <w:sz w:val="20"/>
          <w:szCs w:val="20"/>
          <w:u w:val="single"/>
        </w:rPr>
      </w:pPr>
    </w:p>
    <w:p w:rsidR="00A2599C" w:rsidRPr="00C35A0E" w:rsidRDefault="00A2599C" w:rsidP="00A2599C">
      <w:pPr>
        <w:autoSpaceDE w:val="0"/>
        <w:autoSpaceDN w:val="0"/>
        <w:adjustRightInd w:val="0"/>
        <w:rPr>
          <w:b/>
          <w:sz w:val="28"/>
          <w:szCs w:val="28"/>
          <w:u w:val="single"/>
        </w:rPr>
      </w:pPr>
      <w:bookmarkStart w:id="6" w:name="mul"/>
      <w:r w:rsidRPr="00C35A0E">
        <w:rPr>
          <w:b/>
          <w:sz w:val="28"/>
          <w:szCs w:val="28"/>
          <w:u w:val="single"/>
        </w:rPr>
        <w:t>Multi and Cross Disciplinary</w:t>
      </w:r>
    </w:p>
    <w:bookmarkEnd w:id="6"/>
    <w:p w:rsidR="00A2599C" w:rsidRPr="00C35A0E" w:rsidRDefault="00A2599C" w:rsidP="00A2599C">
      <w:pPr>
        <w:rPr>
          <w:sz w:val="20"/>
          <w:szCs w:val="20"/>
          <w:u w:val="single"/>
        </w:rPr>
      </w:pPr>
    </w:p>
    <w:p w:rsidR="00646423" w:rsidRPr="00C35A0E" w:rsidRDefault="00646423" w:rsidP="00646423">
      <w:pPr>
        <w:pBdr>
          <w:bottom w:val="single" w:sz="6" w:space="1" w:color="auto"/>
        </w:pBdr>
        <w:rPr>
          <w:rFonts w:asciiTheme="minorHAnsi" w:hAnsiTheme="minorHAnsi" w:cs="Arial"/>
          <w:b/>
        </w:rPr>
      </w:pPr>
      <w:r w:rsidRPr="00C35A0E">
        <w:rPr>
          <w:rFonts w:asciiTheme="minorHAnsi" w:hAnsiTheme="minorHAnsi" w:cs="Arial"/>
          <w:b/>
        </w:rPr>
        <w:t>Decision, Risk and Management Sciences (DRMS)</w:t>
      </w:r>
      <w:r w:rsidRPr="00C35A0E">
        <w:rPr>
          <w:rFonts w:asciiTheme="minorHAnsi" w:hAnsiTheme="minorHAnsi" w:cs="Arial"/>
        </w:rPr>
        <w:t xml:space="preserve">; </w:t>
      </w:r>
      <w:r w:rsidRPr="00C35A0E">
        <w:rPr>
          <w:rFonts w:asciiTheme="minorHAnsi" w:hAnsiTheme="minorHAnsi" w:cs="Arial"/>
          <w:b/>
        </w:rPr>
        <w:t xml:space="preserve">National Science Foundation (NSF): </w:t>
      </w:r>
      <w:r w:rsidRPr="00C35A0E">
        <w:rPr>
          <w:rFonts w:asciiTheme="minorHAnsi" w:hAnsiTheme="minorHAnsi" w:cs="Arial"/>
        </w:rPr>
        <w:t xml:space="preserve">supports scientific research directed at increasing the understanding and effectiveness of decision making by individuals, groups, organizations, and society. Disciplinary and interdisciplinary research, doctoral dissertation research, and workshops are funded in the areas of judgment and decision making; decision analysis and decision aids; risk analysis, perception, and communication; societal and public policy decision making; management science and organizational design. Proposals are due August 18 and January 18, annually. For more information, visit </w:t>
      </w:r>
      <w:hyperlink r:id="rId42" w:history="1">
        <w:r w:rsidRPr="00C35A0E">
          <w:rPr>
            <w:rStyle w:val="Hyperlink"/>
            <w:rFonts w:asciiTheme="minorHAnsi" w:hAnsiTheme="minorHAnsi" w:cs="Arial"/>
          </w:rPr>
          <w:t>NSF.gov</w:t>
        </w:r>
      </w:hyperlink>
    </w:p>
    <w:p w:rsidR="00646423" w:rsidRPr="00C35A0E" w:rsidRDefault="00646423" w:rsidP="00646423">
      <w:pPr>
        <w:pBdr>
          <w:bottom w:val="single" w:sz="6" w:space="1" w:color="auto"/>
        </w:pBdr>
        <w:rPr>
          <w:rFonts w:asciiTheme="minorHAnsi" w:hAnsiTheme="minorHAnsi" w:cs="Arial"/>
          <w:b/>
        </w:rPr>
      </w:pPr>
    </w:p>
    <w:p w:rsidR="00646423" w:rsidRPr="00C35A0E" w:rsidRDefault="00646423" w:rsidP="00A2599C">
      <w:pPr>
        <w:rPr>
          <w:sz w:val="20"/>
          <w:szCs w:val="20"/>
          <w:u w:val="single"/>
        </w:rPr>
      </w:pPr>
    </w:p>
    <w:p w:rsidR="00300E7B" w:rsidRPr="00C35A0E" w:rsidRDefault="00A2599C" w:rsidP="00300E7B">
      <w:pPr>
        <w:rPr>
          <w:b/>
          <w:sz w:val="28"/>
          <w:szCs w:val="28"/>
          <w:u w:val="single"/>
        </w:rPr>
      </w:pPr>
      <w:bookmarkStart w:id="7" w:name="phy"/>
      <w:r w:rsidRPr="00C35A0E">
        <w:rPr>
          <w:b/>
          <w:sz w:val="28"/>
          <w:szCs w:val="28"/>
          <w:u w:val="single"/>
        </w:rPr>
        <w:t>Physical Sciences and Math</w:t>
      </w:r>
      <w:bookmarkEnd w:id="7"/>
    </w:p>
    <w:p w:rsidR="00300E7B" w:rsidRPr="00C35A0E" w:rsidRDefault="00300E7B" w:rsidP="00300E7B">
      <w:pPr>
        <w:rPr>
          <w:b/>
          <w:sz w:val="20"/>
          <w:szCs w:val="20"/>
          <w:u w:val="single"/>
        </w:rPr>
      </w:pPr>
    </w:p>
    <w:p w:rsidR="00A05918" w:rsidRPr="00C35A0E" w:rsidRDefault="00300E7B" w:rsidP="00300E7B">
      <w:pPr>
        <w:rPr>
          <w:b/>
          <w:sz w:val="28"/>
          <w:szCs w:val="28"/>
          <w:u w:val="single"/>
        </w:rPr>
      </w:pPr>
      <w:r w:rsidRPr="00C35A0E">
        <w:rPr>
          <w:b/>
        </w:rPr>
        <w:t xml:space="preserve">Beginning a Research Program in the Natural Sciences at a Predominantly Undergraduate Institution Institute; Council on Undergraduate Research (CUR): </w:t>
      </w:r>
      <w:r w:rsidRPr="00C35A0E">
        <w:rPr>
          <w:rFonts w:asciiTheme="minorHAnsi" w:hAnsiTheme="minorHAnsi"/>
        </w:rPr>
        <w:t xml:space="preserve">A goal of the institute is to give individual pre-tenured faculty members the opportunity to learn from and discuss with experienced faculty how to establish and manage a research program with undergraduates. While at the institute, participants will </w:t>
      </w:r>
      <w:r w:rsidRPr="00C35A0E">
        <w:rPr>
          <w:rFonts w:asciiTheme="minorHAnsi" w:hAnsiTheme="minorHAnsi"/>
        </w:rPr>
        <w:lastRenderedPageBreak/>
        <w:t xml:space="preserve">also prepare plans for starting and/or advancing their individual research programs at their respective campuses. The institute will be held in November 2014. For more information, visit </w:t>
      </w:r>
      <w:hyperlink r:id="rId43" w:history="1">
        <w:r w:rsidRPr="00C35A0E">
          <w:rPr>
            <w:rStyle w:val="Hyperlink"/>
            <w:rFonts w:asciiTheme="minorHAnsi" w:hAnsiTheme="minorHAnsi"/>
          </w:rPr>
          <w:t>CUR.org</w:t>
        </w:r>
      </w:hyperlink>
    </w:p>
    <w:p w:rsidR="00A05918" w:rsidRPr="00C35A0E" w:rsidRDefault="00A05918" w:rsidP="00A2599C">
      <w:pPr>
        <w:pStyle w:val="PlainText"/>
        <w:pBdr>
          <w:bottom w:val="single" w:sz="6" w:space="1" w:color="auto"/>
        </w:pBdr>
        <w:rPr>
          <w:rFonts w:ascii="Calibri" w:hAnsi="Calibri"/>
          <w:sz w:val="20"/>
          <w:szCs w:val="20"/>
        </w:rPr>
      </w:pPr>
    </w:p>
    <w:p w:rsidR="00A2599C" w:rsidRPr="00C35A0E" w:rsidRDefault="00A2599C" w:rsidP="00A2599C">
      <w:pPr>
        <w:rPr>
          <w:b/>
          <w:sz w:val="20"/>
          <w:szCs w:val="20"/>
          <w:u w:val="single"/>
        </w:rPr>
      </w:pPr>
    </w:p>
    <w:p w:rsidR="00B041E6" w:rsidRPr="00B041E6" w:rsidRDefault="00B041E6" w:rsidP="00B041E6">
      <w:pPr>
        <w:pStyle w:val="NormalWeb"/>
        <w:spacing w:before="0" w:after="0" w:line="240" w:lineRule="auto"/>
        <w:rPr>
          <w:rFonts w:asciiTheme="minorHAnsi" w:eastAsia="Calibri" w:hAnsiTheme="minorHAnsi" w:cs="Times New Roman"/>
          <w:color w:val="auto"/>
          <w:sz w:val="22"/>
          <w:szCs w:val="22"/>
        </w:rPr>
      </w:pPr>
      <w:r w:rsidRPr="00C35A0E">
        <w:rPr>
          <w:rFonts w:asciiTheme="minorHAnsi" w:hAnsiTheme="minorHAnsi"/>
          <w:b/>
          <w:color w:val="auto"/>
          <w:sz w:val="22"/>
          <w:szCs w:val="22"/>
        </w:rPr>
        <w:t>Dear Colleague Letter - Mathematical Sciences Innovation Incubator (MSII)</w:t>
      </w:r>
      <w:r w:rsidRPr="00C35A0E">
        <w:rPr>
          <w:rFonts w:asciiTheme="minorHAnsi" w:hAnsiTheme="minorHAnsi"/>
          <w:b/>
          <w:sz w:val="22"/>
          <w:szCs w:val="22"/>
        </w:rPr>
        <w:t xml:space="preserve">; National Science Foundation (NSF): </w:t>
      </w:r>
      <w:r w:rsidRPr="00B041E6">
        <w:rPr>
          <w:rFonts w:asciiTheme="minorHAnsi" w:eastAsia="Calibri" w:hAnsiTheme="minorHAnsi"/>
          <w:color w:val="auto"/>
          <w:sz w:val="22"/>
          <w:szCs w:val="22"/>
        </w:rPr>
        <w:t>The National Science Foundation (NSF) Division of Mathematical Sciences (DMS) aims to enhance the synergistic relationships between the mathematical sciences and other NSF-supported disciplines through the Mathematical Sciences Innovation Incubator (MSII) activity.</w:t>
      </w:r>
      <w:r w:rsidRPr="00C35A0E">
        <w:rPr>
          <w:rFonts w:asciiTheme="minorHAnsi" w:eastAsia="Calibri" w:hAnsiTheme="minorHAnsi"/>
          <w:color w:val="auto"/>
          <w:sz w:val="22"/>
          <w:szCs w:val="22"/>
        </w:rPr>
        <w:t xml:space="preserve"> For more information, visit </w:t>
      </w:r>
      <w:hyperlink r:id="rId44" w:history="1">
        <w:r w:rsidRPr="00C35A0E">
          <w:rPr>
            <w:rStyle w:val="Hyperlink"/>
            <w:rFonts w:asciiTheme="minorHAnsi" w:eastAsia="Calibri" w:hAnsiTheme="minorHAnsi"/>
            <w:sz w:val="22"/>
            <w:szCs w:val="22"/>
          </w:rPr>
          <w:t>NSF.gov</w:t>
        </w:r>
      </w:hyperlink>
    </w:p>
    <w:p w:rsidR="00B041E6" w:rsidRPr="00C35A0E" w:rsidRDefault="00B041E6" w:rsidP="00A2599C">
      <w:pPr>
        <w:pBdr>
          <w:bottom w:val="single" w:sz="6" w:space="1" w:color="auto"/>
        </w:pBdr>
        <w:rPr>
          <w:b/>
        </w:rPr>
      </w:pPr>
    </w:p>
    <w:p w:rsidR="00B041E6" w:rsidRPr="00C35A0E" w:rsidRDefault="00B041E6" w:rsidP="00A2599C">
      <w:pPr>
        <w:rPr>
          <w:b/>
          <w:sz w:val="20"/>
          <w:szCs w:val="20"/>
          <w:u w:val="single"/>
        </w:rPr>
      </w:pPr>
    </w:p>
    <w:p w:rsidR="00AC1142" w:rsidRPr="00C35A0E" w:rsidRDefault="00A2599C" w:rsidP="00AC1142">
      <w:pPr>
        <w:pBdr>
          <w:bottom w:val="single" w:sz="6" w:space="1" w:color="auto"/>
        </w:pBdr>
        <w:rPr>
          <w:b/>
          <w:sz w:val="28"/>
          <w:szCs w:val="28"/>
          <w:u w:val="single"/>
        </w:rPr>
      </w:pPr>
      <w:bookmarkStart w:id="8" w:name="psy"/>
      <w:r w:rsidRPr="00C35A0E">
        <w:rPr>
          <w:b/>
          <w:sz w:val="28"/>
          <w:szCs w:val="28"/>
          <w:u w:val="single"/>
        </w:rPr>
        <w:t>Psychology</w:t>
      </w:r>
      <w:bookmarkEnd w:id="8"/>
    </w:p>
    <w:p w:rsidR="00AC1142" w:rsidRPr="00C35A0E" w:rsidRDefault="00AC1142" w:rsidP="00AC1142">
      <w:pPr>
        <w:pBdr>
          <w:bottom w:val="single" w:sz="6" w:space="1" w:color="auto"/>
        </w:pBdr>
        <w:rPr>
          <w:b/>
          <w:sz w:val="20"/>
          <w:szCs w:val="20"/>
          <w:u w:val="single"/>
        </w:rPr>
      </w:pPr>
    </w:p>
    <w:p w:rsidR="00AC1142" w:rsidRPr="00C35A0E" w:rsidRDefault="00AC1142" w:rsidP="00AC1142">
      <w:pPr>
        <w:pBdr>
          <w:bottom w:val="single" w:sz="6" w:space="1" w:color="auto"/>
        </w:pBdr>
        <w:rPr>
          <w:b/>
          <w:sz w:val="28"/>
          <w:szCs w:val="28"/>
          <w:u w:val="single"/>
        </w:rPr>
      </w:pPr>
      <w:r w:rsidRPr="00C35A0E">
        <w:rPr>
          <w:b/>
        </w:rPr>
        <w:t xml:space="preserve">Perception, Action &amp; Cognition (PAC); National Science Foundation (NSF): </w:t>
      </w:r>
      <w:r w:rsidRPr="00C35A0E">
        <w:rPr>
          <w:rFonts w:asciiTheme="minorHAnsi" w:hAnsiTheme="minorHAnsi" w:cs="Arial"/>
        </w:rPr>
        <w:t xml:space="preserve">Supports research on perception, action and cognition. Emphasis is on research strongly grounded in theory. Central research topics for consideration by the Perception, Action, and Cognition panel include vision, audition, </w:t>
      </w:r>
      <w:proofErr w:type="spellStart"/>
      <w:r w:rsidRPr="00C35A0E">
        <w:rPr>
          <w:rFonts w:asciiTheme="minorHAnsi" w:hAnsiTheme="minorHAnsi" w:cs="Arial"/>
        </w:rPr>
        <w:t>haptics</w:t>
      </w:r>
      <w:proofErr w:type="spellEnd"/>
      <w:r w:rsidRPr="00C35A0E">
        <w:rPr>
          <w:rFonts w:asciiTheme="minorHAnsi" w:hAnsiTheme="minorHAnsi" w:cs="Arial"/>
        </w:rPr>
        <w:t xml:space="preserve">, attention, memory, reasoning, written and spoken discourse, and motor control. Proposals are due August 1, 2014. For more information, visit </w:t>
      </w:r>
      <w:hyperlink r:id="rId45" w:history="1">
        <w:r w:rsidRPr="00C35A0E">
          <w:rPr>
            <w:rStyle w:val="Hyperlink"/>
            <w:rFonts w:asciiTheme="minorHAnsi" w:hAnsiTheme="minorHAnsi" w:cs="Arial"/>
          </w:rPr>
          <w:t>PIVOT</w:t>
        </w:r>
      </w:hyperlink>
      <w:r w:rsidRPr="00C35A0E">
        <w:rPr>
          <w:rFonts w:asciiTheme="minorHAnsi" w:hAnsiTheme="minorHAnsi" w:cs="Arial"/>
        </w:rPr>
        <w:t xml:space="preserve"> </w:t>
      </w:r>
      <w:hyperlink r:id="rId46" w:history="1">
        <w:r w:rsidRPr="00C35A0E">
          <w:rPr>
            <w:rStyle w:val="Hyperlink"/>
            <w:rFonts w:asciiTheme="minorHAnsi" w:hAnsiTheme="minorHAnsi" w:cs="Arial"/>
          </w:rPr>
          <w:t>NSF.gov</w:t>
        </w:r>
      </w:hyperlink>
      <w:r w:rsidRPr="00C35A0E">
        <w:rPr>
          <w:rFonts w:asciiTheme="minorHAnsi" w:hAnsiTheme="minorHAnsi" w:cs="Arial"/>
        </w:rPr>
        <w:t xml:space="preserve"> </w:t>
      </w:r>
    </w:p>
    <w:p w:rsidR="00AC1142" w:rsidRPr="00C35A0E" w:rsidRDefault="00AC1142" w:rsidP="00A2599C">
      <w:pPr>
        <w:pBdr>
          <w:bottom w:val="single" w:sz="6" w:space="1" w:color="auto"/>
        </w:pBdr>
        <w:rPr>
          <w:b/>
          <w:sz w:val="20"/>
          <w:szCs w:val="20"/>
          <w:u w:val="single"/>
        </w:rPr>
      </w:pPr>
    </w:p>
    <w:p w:rsidR="00A2599C" w:rsidRPr="00C35A0E" w:rsidRDefault="00A2599C" w:rsidP="00A2599C">
      <w:pPr>
        <w:pStyle w:val="PlainText"/>
        <w:rPr>
          <w:rFonts w:ascii="Calibri" w:hAnsi="Calibri"/>
          <w:b/>
        </w:rPr>
      </w:pPr>
    </w:p>
    <w:p w:rsidR="00A2599C" w:rsidRPr="00C35A0E" w:rsidRDefault="00A2599C" w:rsidP="00A2599C">
      <w:pPr>
        <w:pStyle w:val="PlainText"/>
        <w:rPr>
          <w:rFonts w:ascii="Calibri" w:hAnsi="Calibri"/>
          <w:b/>
          <w:sz w:val="28"/>
          <w:szCs w:val="28"/>
          <w:u w:val="single"/>
        </w:rPr>
      </w:pPr>
      <w:bookmarkStart w:id="9" w:name="soc"/>
      <w:r w:rsidRPr="00C35A0E">
        <w:rPr>
          <w:rFonts w:ascii="Calibri" w:hAnsi="Calibri"/>
          <w:b/>
          <w:sz w:val="28"/>
          <w:szCs w:val="28"/>
          <w:u w:val="single"/>
        </w:rPr>
        <w:t>Social Sciences</w:t>
      </w:r>
    </w:p>
    <w:bookmarkEnd w:id="9"/>
    <w:p w:rsidR="00097349" w:rsidRPr="00C35A0E" w:rsidRDefault="00097349" w:rsidP="00097349">
      <w:pPr>
        <w:rPr>
          <w:sz w:val="20"/>
          <w:szCs w:val="20"/>
          <w:u w:val="single"/>
        </w:rPr>
      </w:pPr>
    </w:p>
    <w:p w:rsidR="00097349" w:rsidRDefault="00097349" w:rsidP="00097349">
      <w:pPr>
        <w:pBdr>
          <w:bottom w:val="single" w:sz="6" w:space="1" w:color="auto"/>
        </w:pBdr>
        <w:rPr>
          <w:rFonts w:asciiTheme="minorHAnsi" w:hAnsiTheme="minorHAnsi" w:cs="Arial"/>
        </w:rPr>
      </w:pPr>
      <w:r w:rsidRPr="00C35A0E">
        <w:rPr>
          <w:rFonts w:asciiTheme="minorHAnsi" w:hAnsiTheme="minorHAnsi" w:cs="Arial"/>
          <w:b/>
        </w:rPr>
        <w:t>Decision, Risk and Management Sciences (DRMS)</w:t>
      </w:r>
      <w:r w:rsidRPr="00C35A0E">
        <w:rPr>
          <w:rFonts w:asciiTheme="minorHAnsi" w:hAnsiTheme="minorHAnsi" w:cs="Arial"/>
        </w:rPr>
        <w:t xml:space="preserve">; </w:t>
      </w:r>
      <w:r w:rsidRPr="00C35A0E">
        <w:rPr>
          <w:rFonts w:asciiTheme="minorHAnsi" w:hAnsiTheme="minorHAnsi" w:cs="Arial"/>
          <w:b/>
        </w:rPr>
        <w:t xml:space="preserve">National Science Foundation (NSF): </w:t>
      </w:r>
      <w:r w:rsidRPr="00C35A0E">
        <w:rPr>
          <w:rFonts w:asciiTheme="minorHAnsi" w:hAnsiTheme="minorHAnsi" w:cs="Arial"/>
        </w:rPr>
        <w:t xml:space="preserve">supports scientific research directed at increasing the understanding and effectiveness of decision making by individuals, groups, organizations, and society. Disciplinary and interdisciplinary research, doctoral dissertation research, and workshops are funded in the areas of judgment and decision making; decision analysis and decision aids; risk analysis, perception, and communication; societal and public policy decision making; management science and organizational design. Proposals are due August 18 and January 18, annually. For more information, visit </w:t>
      </w:r>
      <w:hyperlink r:id="rId47" w:history="1">
        <w:r w:rsidRPr="00C35A0E">
          <w:rPr>
            <w:rStyle w:val="Hyperlink"/>
            <w:rFonts w:asciiTheme="minorHAnsi" w:hAnsiTheme="minorHAnsi" w:cs="Arial"/>
          </w:rPr>
          <w:t>NSF.gov</w:t>
        </w:r>
      </w:hyperlink>
    </w:p>
    <w:p w:rsidR="00A2599C" w:rsidRPr="00784EBB" w:rsidRDefault="00A2599C" w:rsidP="00A2599C">
      <w:pPr>
        <w:pStyle w:val="PlainText"/>
        <w:pBdr>
          <w:bottom w:val="single" w:sz="6" w:space="1" w:color="auto"/>
        </w:pBdr>
        <w:rPr>
          <w:rFonts w:asciiTheme="minorHAnsi" w:hAnsiTheme="minorHAnsi"/>
          <w:sz w:val="20"/>
          <w:szCs w:val="20"/>
        </w:rPr>
      </w:pPr>
    </w:p>
    <w:p w:rsidR="00A2599C" w:rsidRDefault="00A2599C" w:rsidP="00A2599C">
      <w:pPr>
        <w:pStyle w:val="PlainText"/>
        <w:rPr>
          <w:rFonts w:asciiTheme="minorHAnsi" w:hAnsiTheme="minorHAnsi"/>
        </w:rPr>
      </w:pPr>
    </w:p>
    <w:p w:rsidR="00A2599C" w:rsidRDefault="00A2599C"/>
    <w:sectPr w:rsidR="00A2599C" w:rsidSect="00D94779">
      <w:pgSz w:w="12240" w:h="15840"/>
      <w:pgMar w:top="230" w:right="1440" w:bottom="2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EBF"/>
    <w:rsid w:val="00043D76"/>
    <w:rsid w:val="00045B0A"/>
    <w:rsid w:val="000643C4"/>
    <w:rsid w:val="00097349"/>
    <w:rsid w:val="000A16D5"/>
    <w:rsid w:val="000B681D"/>
    <w:rsid w:val="000C05CC"/>
    <w:rsid w:val="000C332E"/>
    <w:rsid w:val="000E4D89"/>
    <w:rsid w:val="00105BFD"/>
    <w:rsid w:val="0012574C"/>
    <w:rsid w:val="00131CD8"/>
    <w:rsid w:val="00153B18"/>
    <w:rsid w:val="001755A8"/>
    <w:rsid w:val="001E276B"/>
    <w:rsid w:val="00201C05"/>
    <w:rsid w:val="00212470"/>
    <w:rsid w:val="002719E0"/>
    <w:rsid w:val="00272841"/>
    <w:rsid w:val="002921F2"/>
    <w:rsid w:val="002A53A6"/>
    <w:rsid w:val="002B2297"/>
    <w:rsid w:val="002C08FD"/>
    <w:rsid w:val="002C3868"/>
    <w:rsid w:val="002C5411"/>
    <w:rsid w:val="002D643B"/>
    <w:rsid w:val="002E58F7"/>
    <w:rsid w:val="002F5AF8"/>
    <w:rsid w:val="00300E7B"/>
    <w:rsid w:val="00325C19"/>
    <w:rsid w:val="0033771D"/>
    <w:rsid w:val="00343C66"/>
    <w:rsid w:val="00347E61"/>
    <w:rsid w:val="00365B82"/>
    <w:rsid w:val="00380420"/>
    <w:rsid w:val="0038137B"/>
    <w:rsid w:val="00396D3F"/>
    <w:rsid w:val="003A3C17"/>
    <w:rsid w:val="003B3710"/>
    <w:rsid w:val="003D6E5B"/>
    <w:rsid w:val="00473D16"/>
    <w:rsid w:val="004865AB"/>
    <w:rsid w:val="005017B9"/>
    <w:rsid w:val="005206A0"/>
    <w:rsid w:val="0053075E"/>
    <w:rsid w:val="00537268"/>
    <w:rsid w:val="005412AE"/>
    <w:rsid w:val="0054634C"/>
    <w:rsid w:val="005634B4"/>
    <w:rsid w:val="00581BA4"/>
    <w:rsid w:val="005A0547"/>
    <w:rsid w:val="0060569D"/>
    <w:rsid w:val="00624328"/>
    <w:rsid w:val="0063723B"/>
    <w:rsid w:val="00646423"/>
    <w:rsid w:val="00653B41"/>
    <w:rsid w:val="0065438A"/>
    <w:rsid w:val="00655D8E"/>
    <w:rsid w:val="00665D41"/>
    <w:rsid w:val="00686B2F"/>
    <w:rsid w:val="006925FF"/>
    <w:rsid w:val="00696118"/>
    <w:rsid w:val="006C597A"/>
    <w:rsid w:val="00722FF3"/>
    <w:rsid w:val="00727749"/>
    <w:rsid w:val="00733ABB"/>
    <w:rsid w:val="007575E9"/>
    <w:rsid w:val="00764124"/>
    <w:rsid w:val="0077287C"/>
    <w:rsid w:val="00782340"/>
    <w:rsid w:val="00784959"/>
    <w:rsid w:val="00784EBB"/>
    <w:rsid w:val="0079285E"/>
    <w:rsid w:val="007928BD"/>
    <w:rsid w:val="007C3044"/>
    <w:rsid w:val="007C6C38"/>
    <w:rsid w:val="007D4FD9"/>
    <w:rsid w:val="007F1760"/>
    <w:rsid w:val="007F2795"/>
    <w:rsid w:val="007F6512"/>
    <w:rsid w:val="008039CF"/>
    <w:rsid w:val="0083474A"/>
    <w:rsid w:val="00835B36"/>
    <w:rsid w:val="008457C0"/>
    <w:rsid w:val="00847744"/>
    <w:rsid w:val="0087225B"/>
    <w:rsid w:val="00876AA8"/>
    <w:rsid w:val="00885AEE"/>
    <w:rsid w:val="008A0830"/>
    <w:rsid w:val="00901C3B"/>
    <w:rsid w:val="00904E20"/>
    <w:rsid w:val="00904F5E"/>
    <w:rsid w:val="009052E5"/>
    <w:rsid w:val="00923A02"/>
    <w:rsid w:val="00934DA4"/>
    <w:rsid w:val="00936845"/>
    <w:rsid w:val="00963503"/>
    <w:rsid w:val="009753E2"/>
    <w:rsid w:val="00975F35"/>
    <w:rsid w:val="00982B60"/>
    <w:rsid w:val="009A3BB4"/>
    <w:rsid w:val="009A7086"/>
    <w:rsid w:val="009B11DB"/>
    <w:rsid w:val="009D12C9"/>
    <w:rsid w:val="009E65B2"/>
    <w:rsid w:val="009F0B2B"/>
    <w:rsid w:val="009F64F4"/>
    <w:rsid w:val="00A05918"/>
    <w:rsid w:val="00A2599C"/>
    <w:rsid w:val="00A40614"/>
    <w:rsid w:val="00A4115D"/>
    <w:rsid w:val="00A83CD6"/>
    <w:rsid w:val="00A86266"/>
    <w:rsid w:val="00A95FC3"/>
    <w:rsid w:val="00AC0EB6"/>
    <w:rsid w:val="00AC1142"/>
    <w:rsid w:val="00AC3DEF"/>
    <w:rsid w:val="00AE6C8F"/>
    <w:rsid w:val="00AF364E"/>
    <w:rsid w:val="00B041E6"/>
    <w:rsid w:val="00B27287"/>
    <w:rsid w:val="00B47212"/>
    <w:rsid w:val="00B7302C"/>
    <w:rsid w:val="00B94599"/>
    <w:rsid w:val="00B95DFF"/>
    <w:rsid w:val="00BA2E39"/>
    <w:rsid w:val="00BA6317"/>
    <w:rsid w:val="00BF231E"/>
    <w:rsid w:val="00C00FC2"/>
    <w:rsid w:val="00C104DE"/>
    <w:rsid w:val="00C1453A"/>
    <w:rsid w:val="00C14E48"/>
    <w:rsid w:val="00C22092"/>
    <w:rsid w:val="00C30151"/>
    <w:rsid w:val="00C30CF1"/>
    <w:rsid w:val="00C34C35"/>
    <w:rsid w:val="00C35A0E"/>
    <w:rsid w:val="00C35ADD"/>
    <w:rsid w:val="00C4184E"/>
    <w:rsid w:val="00C86CBC"/>
    <w:rsid w:val="00CB40CA"/>
    <w:rsid w:val="00D006F3"/>
    <w:rsid w:val="00D053C3"/>
    <w:rsid w:val="00D064FA"/>
    <w:rsid w:val="00D13DDB"/>
    <w:rsid w:val="00D41D25"/>
    <w:rsid w:val="00D61AEC"/>
    <w:rsid w:val="00D70414"/>
    <w:rsid w:val="00D80A39"/>
    <w:rsid w:val="00D94779"/>
    <w:rsid w:val="00DA0463"/>
    <w:rsid w:val="00DA53CC"/>
    <w:rsid w:val="00DA5EBF"/>
    <w:rsid w:val="00DB754D"/>
    <w:rsid w:val="00DE5A93"/>
    <w:rsid w:val="00DF22F2"/>
    <w:rsid w:val="00DF4082"/>
    <w:rsid w:val="00E006EB"/>
    <w:rsid w:val="00E1188E"/>
    <w:rsid w:val="00E127B9"/>
    <w:rsid w:val="00E46C84"/>
    <w:rsid w:val="00E5503D"/>
    <w:rsid w:val="00EB138E"/>
    <w:rsid w:val="00EC2EA7"/>
    <w:rsid w:val="00EF053B"/>
    <w:rsid w:val="00F62A99"/>
    <w:rsid w:val="00F710D2"/>
    <w:rsid w:val="00F815D4"/>
    <w:rsid w:val="00F86099"/>
    <w:rsid w:val="00F8688B"/>
    <w:rsid w:val="00FA63BC"/>
    <w:rsid w:val="00FA6A6F"/>
    <w:rsid w:val="00FB191E"/>
    <w:rsid w:val="00FB2527"/>
    <w:rsid w:val="00FD7ED6"/>
    <w:rsid w:val="00FE1670"/>
    <w:rsid w:val="00FF3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34C"/>
    <w:pPr>
      <w:spacing w:after="0" w:line="240" w:lineRule="auto"/>
    </w:pPr>
    <w:rPr>
      <w:rFonts w:ascii="Calibri" w:eastAsia="Calibri" w:hAnsi="Calibri" w:cs="Times New Roman"/>
    </w:rPr>
  </w:style>
  <w:style w:type="paragraph" w:styleId="Heading1">
    <w:name w:val="heading 1"/>
    <w:basedOn w:val="Normal"/>
    <w:link w:val="Heading1Char"/>
    <w:uiPriority w:val="9"/>
    <w:qFormat/>
    <w:rsid w:val="00E006EB"/>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300E7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34C"/>
    <w:rPr>
      <w:color w:val="0000FF"/>
      <w:u w:val="single"/>
    </w:rPr>
  </w:style>
  <w:style w:type="paragraph" w:styleId="BalloonText">
    <w:name w:val="Balloon Text"/>
    <w:basedOn w:val="Normal"/>
    <w:link w:val="BalloonTextChar"/>
    <w:uiPriority w:val="99"/>
    <w:semiHidden/>
    <w:unhideWhenUsed/>
    <w:rsid w:val="0054634C"/>
    <w:rPr>
      <w:rFonts w:ascii="Tahoma" w:hAnsi="Tahoma" w:cs="Tahoma"/>
      <w:sz w:val="16"/>
      <w:szCs w:val="16"/>
    </w:rPr>
  </w:style>
  <w:style w:type="character" w:customStyle="1" w:styleId="BalloonTextChar">
    <w:name w:val="Balloon Text Char"/>
    <w:basedOn w:val="DefaultParagraphFont"/>
    <w:link w:val="BalloonText"/>
    <w:uiPriority w:val="99"/>
    <w:semiHidden/>
    <w:rsid w:val="0054634C"/>
    <w:rPr>
      <w:rFonts w:ascii="Tahoma" w:eastAsia="Calibri" w:hAnsi="Tahoma" w:cs="Tahoma"/>
      <w:sz w:val="16"/>
      <w:szCs w:val="16"/>
    </w:rPr>
  </w:style>
  <w:style w:type="paragraph" w:styleId="NormalWeb">
    <w:name w:val="Normal (Web)"/>
    <w:basedOn w:val="Normal"/>
    <w:uiPriority w:val="99"/>
    <w:unhideWhenUsed/>
    <w:rsid w:val="00347E61"/>
    <w:pPr>
      <w:spacing w:before="75" w:after="75" w:line="312" w:lineRule="atLeast"/>
    </w:pPr>
    <w:rPr>
      <w:rFonts w:ascii="Arial" w:eastAsia="Times New Roman" w:hAnsi="Arial" w:cs="Arial"/>
      <w:color w:val="313131"/>
      <w:sz w:val="21"/>
      <w:szCs w:val="21"/>
    </w:rPr>
  </w:style>
  <w:style w:type="character" w:customStyle="1" w:styleId="apple-converted-space">
    <w:name w:val="apple-converted-space"/>
    <w:basedOn w:val="DefaultParagraphFont"/>
    <w:rsid w:val="00624328"/>
  </w:style>
  <w:style w:type="character" w:styleId="FollowedHyperlink">
    <w:name w:val="FollowedHyperlink"/>
    <w:basedOn w:val="DefaultParagraphFont"/>
    <w:uiPriority w:val="99"/>
    <w:semiHidden/>
    <w:unhideWhenUsed/>
    <w:rsid w:val="00131CD8"/>
    <w:rPr>
      <w:color w:val="800080" w:themeColor="followedHyperlink"/>
      <w:u w:val="single"/>
    </w:rPr>
  </w:style>
  <w:style w:type="paragraph" w:styleId="PlainText">
    <w:name w:val="Plain Text"/>
    <w:basedOn w:val="Normal"/>
    <w:link w:val="PlainTextChar"/>
    <w:uiPriority w:val="99"/>
    <w:unhideWhenUsed/>
    <w:rsid w:val="00A2599C"/>
    <w:rPr>
      <w:rFonts w:ascii="Consolas" w:hAnsi="Consolas" w:cs="Arial"/>
      <w:sz w:val="21"/>
      <w:szCs w:val="21"/>
    </w:rPr>
  </w:style>
  <w:style w:type="character" w:customStyle="1" w:styleId="PlainTextChar">
    <w:name w:val="Plain Text Char"/>
    <w:basedOn w:val="DefaultParagraphFont"/>
    <w:link w:val="PlainText"/>
    <w:uiPriority w:val="99"/>
    <w:rsid w:val="00A2599C"/>
    <w:rPr>
      <w:rFonts w:ascii="Consolas" w:eastAsia="Calibri" w:hAnsi="Consolas" w:cs="Arial"/>
      <w:sz w:val="21"/>
      <w:szCs w:val="21"/>
    </w:rPr>
  </w:style>
  <w:style w:type="character" w:customStyle="1" w:styleId="Heading1Char">
    <w:name w:val="Heading 1 Char"/>
    <w:basedOn w:val="DefaultParagraphFont"/>
    <w:link w:val="Heading1"/>
    <w:uiPriority w:val="9"/>
    <w:rsid w:val="00E006EB"/>
    <w:rPr>
      <w:rFonts w:ascii="Times New Roman" w:eastAsia="Times New Roman" w:hAnsi="Times New Roman" w:cs="Times New Roman"/>
      <w:b/>
      <w:bCs/>
      <w:kern w:val="36"/>
      <w:sz w:val="48"/>
      <w:szCs w:val="48"/>
    </w:rPr>
  </w:style>
  <w:style w:type="character" w:customStyle="1" w:styleId="articledescription">
    <w:name w:val="articledescription"/>
    <w:basedOn w:val="DefaultParagraphFont"/>
    <w:rsid w:val="00300E7B"/>
  </w:style>
  <w:style w:type="character" w:customStyle="1" w:styleId="Heading3Char">
    <w:name w:val="Heading 3 Char"/>
    <w:basedOn w:val="DefaultParagraphFont"/>
    <w:link w:val="Heading3"/>
    <w:uiPriority w:val="9"/>
    <w:semiHidden/>
    <w:rsid w:val="00300E7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34C"/>
    <w:pPr>
      <w:spacing w:after="0" w:line="240" w:lineRule="auto"/>
    </w:pPr>
    <w:rPr>
      <w:rFonts w:ascii="Calibri" w:eastAsia="Calibri" w:hAnsi="Calibri" w:cs="Times New Roman"/>
    </w:rPr>
  </w:style>
  <w:style w:type="paragraph" w:styleId="Heading1">
    <w:name w:val="heading 1"/>
    <w:basedOn w:val="Normal"/>
    <w:link w:val="Heading1Char"/>
    <w:uiPriority w:val="9"/>
    <w:qFormat/>
    <w:rsid w:val="00E006EB"/>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300E7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34C"/>
    <w:rPr>
      <w:color w:val="0000FF"/>
      <w:u w:val="single"/>
    </w:rPr>
  </w:style>
  <w:style w:type="paragraph" w:styleId="BalloonText">
    <w:name w:val="Balloon Text"/>
    <w:basedOn w:val="Normal"/>
    <w:link w:val="BalloonTextChar"/>
    <w:uiPriority w:val="99"/>
    <w:semiHidden/>
    <w:unhideWhenUsed/>
    <w:rsid w:val="0054634C"/>
    <w:rPr>
      <w:rFonts w:ascii="Tahoma" w:hAnsi="Tahoma" w:cs="Tahoma"/>
      <w:sz w:val="16"/>
      <w:szCs w:val="16"/>
    </w:rPr>
  </w:style>
  <w:style w:type="character" w:customStyle="1" w:styleId="BalloonTextChar">
    <w:name w:val="Balloon Text Char"/>
    <w:basedOn w:val="DefaultParagraphFont"/>
    <w:link w:val="BalloonText"/>
    <w:uiPriority w:val="99"/>
    <w:semiHidden/>
    <w:rsid w:val="0054634C"/>
    <w:rPr>
      <w:rFonts w:ascii="Tahoma" w:eastAsia="Calibri" w:hAnsi="Tahoma" w:cs="Tahoma"/>
      <w:sz w:val="16"/>
      <w:szCs w:val="16"/>
    </w:rPr>
  </w:style>
  <w:style w:type="paragraph" w:styleId="NormalWeb">
    <w:name w:val="Normal (Web)"/>
    <w:basedOn w:val="Normal"/>
    <w:uiPriority w:val="99"/>
    <w:unhideWhenUsed/>
    <w:rsid w:val="00347E61"/>
    <w:pPr>
      <w:spacing w:before="75" w:after="75" w:line="312" w:lineRule="atLeast"/>
    </w:pPr>
    <w:rPr>
      <w:rFonts w:ascii="Arial" w:eastAsia="Times New Roman" w:hAnsi="Arial" w:cs="Arial"/>
      <w:color w:val="313131"/>
      <w:sz w:val="21"/>
      <w:szCs w:val="21"/>
    </w:rPr>
  </w:style>
  <w:style w:type="character" w:customStyle="1" w:styleId="apple-converted-space">
    <w:name w:val="apple-converted-space"/>
    <w:basedOn w:val="DefaultParagraphFont"/>
    <w:rsid w:val="00624328"/>
  </w:style>
  <w:style w:type="character" w:styleId="FollowedHyperlink">
    <w:name w:val="FollowedHyperlink"/>
    <w:basedOn w:val="DefaultParagraphFont"/>
    <w:uiPriority w:val="99"/>
    <w:semiHidden/>
    <w:unhideWhenUsed/>
    <w:rsid w:val="00131CD8"/>
    <w:rPr>
      <w:color w:val="800080" w:themeColor="followedHyperlink"/>
      <w:u w:val="single"/>
    </w:rPr>
  </w:style>
  <w:style w:type="paragraph" w:styleId="PlainText">
    <w:name w:val="Plain Text"/>
    <w:basedOn w:val="Normal"/>
    <w:link w:val="PlainTextChar"/>
    <w:uiPriority w:val="99"/>
    <w:unhideWhenUsed/>
    <w:rsid w:val="00A2599C"/>
    <w:rPr>
      <w:rFonts w:ascii="Consolas" w:hAnsi="Consolas" w:cs="Arial"/>
      <w:sz w:val="21"/>
      <w:szCs w:val="21"/>
    </w:rPr>
  </w:style>
  <w:style w:type="character" w:customStyle="1" w:styleId="PlainTextChar">
    <w:name w:val="Plain Text Char"/>
    <w:basedOn w:val="DefaultParagraphFont"/>
    <w:link w:val="PlainText"/>
    <w:uiPriority w:val="99"/>
    <w:rsid w:val="00A2599C"/>
    <w:rPr>
      <w:rFonts w:ascii="Consolas" w:eastAsia="Calibri" w:hAnsi="Consolas" w:cs="Arial"/>
      <w:sz w:val="21"/>
      <w:szCs w:val="21"/>
    </w:rPr>
  </w:style>
  <w:style w:type="character" w:customStyle="1" w:styleId="Heading1Char">
    <w:name w:val="Heading 1 Char"/>
    <w:basedOn w:val="DefaultParagraphFont"/>
    <w:link w:val="Heading1"/>
    <w:uiPriority w:val="9"/>
    <w:rsid w:val="00E006EB"/>
    <w:rPr>
      <w:rFonts w:ascii="Times New Roman" w:eastAsia="Times New Roman" w:hAnsi="Times New Roman" w:cs="Times New Roman"/>
      <w:b/>
      <w:bCs/>
      <w:kern w:val="36"/>
      <w:sz w:val="48"/>
      <w:szCs w:val="48"/>
    </w:rPr>
  </w:style>
  <w:style w:type="character" w:customStyle="1" w:styleId="articledescription">
    <w:name w:val="articledescription"/>
    <w:basedOn w:val="DefaultParagraphFont"/>
    <w:rsid w:val="00300E7B"/>
  </w:style>
  <w:style w:type="character" w:customStyle="1" w:styleId="Heading3Char">
    <w:name w:val="Heading 3 Char"/>
    <w:basedOn w:val="DefaultParagraphFont"/>
    <w:link w:val="Heading3"/>
    <w:uiPriority w:val="9"/>
    <w:semiHidden/>
    <w:rsid w:val="00300E7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98778">
      <w:bodyDiv w:val="1"/>
      <w:marLeft w:val="0"/>
      <w:marRight w:val="0"/>
      <w:marTop w:val="0"/>
      <w:marBottom w:val="0"/>
      <w:divBdr>
        <w:top w:val="none" w:sz="0" w:space="0" w:color="auto"/>
        <w:left w:val="none" w:sz="0" w:space="0" w:color="auto"/>
        <w:bottom w:val="none" w:sz="0" w:space="0" w:color="auto"/>
        <w:right w:val="none" w:sz="0" w:space="0" w:color="auto"/>
      </w:divBdr>
    </w:div>
    <w:div w:id="365329191">
      <w:bodyDiv w:val="1"/>
      <w:marLeft w:val="0"/>
      <w:marRight w:val="0"/>
      <w:marTop w:val="0"/>
      <w:marBottom w:val="0"/>
      <w:divBdr>
        <w:top w:val="none" w:sz="0" w:space="0" w:color="auto"/>
        <w:left w:val="none" w:sz="0" w:space="0" w:color="auto"/>
        <w:bottom w:val="none" w:sz="0" w:space="0" w:color="auto"/>
        <w:right w:val="none" w:sz="0" w:space="0" w:color="auto"/>
      </w:divBdr>
    </w:div>
    <w:div w:id="460730659">
      <w:bodyDiv w:val="1"/>
      <w:marLeft w:val="0"/>
      <w:marRight w:val="0"/>
      <w:marTop w:val="0"/>
      <w:marBottom w:val="0"/>
      <w:divBdr>
        <w:top w:val="none" w:sz="0" w:space="0" w:color="auto"/>
        <w:left w:val="none" w:sz="0" w:space="0" w:color="auto"/>
        <w:bottom w:val="none" w:sz="0" w:space="0" w:color="auto"/>
        <w:right w:val="none" w:sz="0" w:space="0" w:color="auto"/>
      </w:divBdr>
    </w:div>
    <w:div w:id="620695568">
      <w:bodyDiv w:val="1"/>
      <w:marLeft w:val="0"/>
      <w:marRight w:val="0"/>
      <w:marTop w:val="0"/>
      <w:marBottom w:val="0"/>
      <w:divBdr>
        <w:top w:val="none" w:sz="0" w:space="0" w:color="auto"/>
        <w:left w:val="none" w:sz="0" w:space="0" w:color="auto"/>
        <w:bottom w:val="none" w:sz="0" w:space="0" w:color="auto"/>
        <w:right w:val="none" w:sz="0" w:space="0" w:color="auto"/>
      </w:divBdr>
    </w:div>
    <w:div w:id="625819249">
      <w:bodyDiv w:val="1"/>
      <w:marLeft w:val="0"/>
      <w:marRight w:val="0"/>
      <w:marTop w:val="0"/>
      <w:marBottom w:val="0"/>
      <w:divBdr>
        <w:top w:val="none" w:sz="0" w:space="0" w:color="auto"/>
        <w:left w:val="none" w:sz="0" w:space="0" w:color="auto"/>
        <w:bottom w:val="none" w:sz="0" w:space="0" w:color="auto"/>
        <w:right w:val="none" w:sz="0" w:space="0" w:color="auto"/>
      </w:divBdr>
    </w:div>
    <w:div w:id="852301566">
      <w:bodyDiv w:val="1"/>
      <w:marLeft w:val="0"/>
      <w:marRight w:val="0"/>
      <w:marTop w:val="0"/>
      <w:marBottom w:val="0"/>
      <w:divBdr>
        <w:top w:val="none" w:sz="0" w:space="0" w:color="auto"/>
        <w:left w:val="none" w:sz="0" w:space="0" w:color="auto"/>
        <w:bottom w:val="none" w:sz="0" w:space="0" w:color="auto"/>
        <w:right w:val="none" w:sz="0" w:space="0" w:color="auto"/>
      </w:divBdr>
    </w:div>
    <w:div w:id="112619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ascu.org/grc/" TargetMode="External"/><Relationship Id="rId18" Type="http://schemas.openxmlformats.org/officeDocument/2006/relationships/hyperlink" Target="http://www.wpunj.edu/osp/preparing-proposals.dot" TargetMode="External"/><Relationship Id="rId26" Type="http://schemas.openxmlformats.org/officeDocument/2006/relationships/hyperlink" Target="http://www.mmsend65.com/link.cfm?r=1272232034&amp;sid=38725044&amp;m=4189228&amp;u=AASCU&amp;j=18292568&amp;s=http://grants.nih.gov/grants/guide/pa-files/PA-14-188.html" TargetMode="External"/><Relationship Id="rId39" Type="http://schemas.openxmlformats.org/officeDocument/2006/relationships/hyperlink" Target="http://www.mmsend65.com/link.cfm?r=1272232034&amp;sid=39031084&amp;m=4243203&amp;u=AASCU&amp;j=18386006&amp;s=http://www.grants.gov/view-opportunity.html?oppId=254398" TargetMode="External"/><Relationship Id="rId3" Type="http://schemas.microsoft.com/office/2007/relationships/stylesWithEffects" Target="stylesWithEffects.xml"/><Relationship Id="rId21" Type="http://schemas.openxmlformats.org/officeDocument/2006/relationships/hyperlink" Target="http://www.nsf.gov/funding/pgm_summ.jsp?pims_id=13343" TargetMode="External"/><Relationship Id="rId34" Type="http://schemas.openxmlformats.org/officeDocument/2006/relationships/hyperlink" Target="http://pivot.cos.com/funding_opps/80634" TargetMode="External"/><Relationship Id="rId42" Type="http://schemas.openxmlformats.org/officeDocument/2006/relationships/hyperlink" Target="http://www.nsf.gov/funding/pgm_summ.jsp?pims_id=5423" TargetMode="External"/><Relationship Id="rId47" Type="http://schemas.openxmlformats.org/officeDocument/2006/relationships/hyperlink" Target="http://www.nsf.gov/funding/pgm_summ.jsp?pims_id=5423" TargetMode="External"/><Relationship Id="rId7" Type="http://schemas.openxmlformats.org/officeDocument/2006/relationships/hyperlink" Target="mailto:grants@wpunj.edu" TargetMode="External"/><Relationship Id="rId12" Type="http://schemas.openxmlformats.org/officeDocument/2006/relationships/hyperlink" Target="http://www.grants.gov/web/grants/home.html" TargetMode="External"/><Relationship Id="rId17" Type="http://schemas.openxmlformats.org/officeDocument/2006/relationships/hyperlink" Target="http://www.wpunj.edu/osp/irb/index.dot" TargetMode="External"/><Relationship Id="rId25" Type="http://schemas.openxmlformats.org/officeDocument/2006/relationships/hyperlink" Target="http://www.nsf.gov/funding/pgm_summ.jsp?pims_id=13343" TargetMode="External"/><Relationship Id="rId33" Type="http://schemas.openxmlformats.org/officeDocument/2006/relationships/hyperlink" Target="http://grants.nih.gov/grants/guide/pa-files/PA-13-118.html" TargetMode="External"/><Relationship Id="rId38" Type="http://schemas.openxmlformats.org/officeDocument/2006/relationships/hyperlink" Target="http://www.mmsend65.com/link.cfm?r=1272232034&amp;sid=39031083&amp;m=4243203&amp;u=AASCU&amp;j=18386006&amp;s=http://www.neh.gov/grants/preservation/humanities-collections-and-reference-resources" TargetMode="External"/><Relationship Id="rId46" Type="http://schemas.openxmlformats.org/officeDocument/2006/relationships/hyperlink" Target="http://www.nsf.gov/funding/pgm_summ.jsp?pims_id=5686" TargetMode="External"/><Relationship Id="rId2" Type="http://schemas.openxmlformats.org/officeDocument/2006/relationships/styles" Target="styles.xml"/><Relationship Id="rId16" Type="http://schemas.openxmlformats.org/officeDocument/2006/relationships/hyperlink" Target="http://www.wpunj.edu/osp/workshops.dot" TargetMode="External"/><Relationship Id="rId20" Type="http://schemas.openxmlformats.org/officeDocument/2006/relationships/hyperlink" Target="http://www.wpunj.edu/osp/recent-awards.dot" TargetMode="External"/><Relationship Id="rId29" Type="http://schemas.openxmlformats.org/officeDocument/2006/relationships/hyperlink" Target="http://www.mmsend65.com/link.cfm?r=1272232034&amp;sid=38725047&amp;m=4189228&amp;u=AASCU&amp;j=18292568&amp;s=http://www.grants.gov/view-opportunity.html?oppId=255261" TargetMode="External"/><Relationship Id="rId41" Type="http://schemas.openxmlformats.org/officeDocument/2006/relationships/hyperlink" Target="http://www.mmsend65.com/link.cfm?r=1272232034&amp;sid=39031084&amp;m=4243203&amp;u=AASCU&amp;j=18386006&amp;s=http://www.grants.gov/view-opportunity.html?oppId=254398"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ascu.org/grc/gs/" TargetMode="External"/><Relationship Id="rId24" Type="http://schemas.openxmlformats.org/officeDocument/2006/relationships/hyperlink" Target="http://ies.ed.gov/funding/ncser_rfas/ncser_autism.asp" TargetMode="External"/><Relationship Id="rId32" Type="http://schemas.openxmlformats.org/officeDocument/2006/relationships/hyperlink" Target="http://www.nih.gov/" TargetMode="External"/><Relationship Id="rId37" Type="http://schemas.openxmlformats.org/officeDocument/2006/relationships/hyperlink" Target="http://grants.nih.gov/grants/guide/pa-files/PAR-13-374.html" TargetMode="External"/><Relationship Id="rId40" Type="http://schemas.openxmlformats.org/officeDocument/2006/relationships/hyperlink" Target="http://www.mmsend65.com/link.cfm?r=1272232034&amp;sid=39031083&amp;m=4243203&amp;u=AASCU&amp;j=18386006&amp;s=http://www.neh.gov/grants/preservation/humanities-collections-and-reference-resources" TargetMode="External"/><Relationship Id="rId45" Type="http://schemas.openxmlformats.org/officeDocument/2006/relationships/hyperlink" Target="http://pivot.cos.com/funding_opps/80634" TargetMode="External"/><Relationship Id="rId5" Type="http://schemas.openxmlformats.org/officeDocument/2006/relationships/webSettings" Target="webSettings.xml"/><Relationship Id="rId15" Type="http://schemas.openxmlformats.org/officeDocument/2006/relationships/hyperlink" Target="http://www.wpunj.edu/osp/dui/index.dot" TargetMode="External"/><Relationship Id="rId23" Type="http://schemas.openxmlformats.org/officeDocument/2006/relationships/hyperlink" Target="http://pivot.cos.com/funding_opps/99479" TargetMode="External"/><Relationship Id="rId28" Type="http://schemas.openxmlformats.org/officeDocument/2006/relationships/hyperlink" Target="http://www.mmsend65.com/link.cfm?r=1272232034&amp;sid=38725046&amp;m=4189228&amp;u=AASCU&amp;j=18292568&amp;s=http://grants.nih.gov/grants/guide/pa-files/PA-14-189.html" TargetMode="External"/><Relationship Id="rId36" Type="http://schemas.openxmlformats.org/officeDocument/2006/relationships/hyperlink" Target="http://www.nih.gov/" TargetMode="External"/><Relationship Id="rId49" Type="http://schemas.openxmlformats.org/officeDocument/2006/relationships/theme" Target="theme/theme1.xml"/><Relationship Id="rId10" Type="http://schemas.openxmlformats.org/officeDocument/2006/relationships/hyperlink" Target="http://pivot.cos.com/funding_main" TargetMode="External"/><Relationship Id="rId19" Type="http://schemas.openxmlformats.org/officeDocument/2006/relationships/hyperlink" Target="http://www.wpunj.edu/osp/narratives-and-budgets.dot" TargetMode="External"/><Relationship Id="rId31" Type="http://schemas.openxmlformats.org/officeDocument/2006/relationships/hyperlink" Target="http://www.mmsend65.com/link.cfm?r=1272232034&amp;sid=38725049&amp;m=4189228&amp;u=AASCU&amp;j=18292568&amp;s=http://www.grants.gov/view-opportunity.html?oppId=254262" TargetMode="External"/><Relationship Id="rId44" Type="http://schemas.openxmlformats.org/officeDocument/2006/relationships/hyperlink" Target="http://www.nsf.gov/pubs/2014/nsf14063/nsf14063.jsp?WT.mc_id=USNSF_25&amp;WT.mc_ev=click"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wpunj.edu/osp/funding-opportunities/index.dot" TargetMode="External"/><Relationship Id="rId22" Type="http://schemas.openxmlformats.org/officeDocument/2006/relationships/hyperlink" Target="http://www.nsf.gov/funding/pgm_summ.jsp?pims_id=5423" TargetMode="External"/><Relationship Id="rId27" Type="http://schemas.openxmlformats.org/officeDocument/2006/relationships/hyperlink" Target="http://www.mmsend65.com/link.cfm?r=1272232034&amp;sid=38725045&amp;m=4189228&amp;u=AASCU&amp;j=18292568&amp;s=http://www.grants.gov/view-opportunity.html?oppId=254260" TargetMode="External"/><Relationship Id="rId30" Type="http://schemas.openxmlformats.org/officeDocument/2006/relationships/hyperlink" Target="http://www.mmsend65.com/link.cfm?r=1272232034&amp;sid=38725048&amp;m=4189228&amp;u=AASCU&amp;j=18292568&amp;s=http://grants.nih.gov/grants/guide/pa-files/PA-14-190.html" TargetMode="External"/><Relationship Id="rId35" Type="http://schemas.openxmlformats.org/officeDocument/2006/relationships/hyperlink" Target="http://www.nsf.gov/funding/pgm_summ.jsp?pims_id=5686" TargetMode="External"/><Relationship Id="rId43" Type="http://schemas.openxmlformats.org/officeDocument/2006/relationships/hyperlink" Target="http://www.cur.org/conferences_and_events/institutes/beginning_a_research_program_in_the_natural_sciences_institute/" TargetMode="External"/><Relationship Id="rId48" Type="http://schemas.openxmlformats.org/officeDocument/2006/relationships/fontTable" Target="fontTable.xml"/><Relationship Id="rId8" Type="http://schemas.openxmlformats.org/officeDocument/2006/relationships/hyperlink" Target="http://www.wpunj.edu/o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77525-5836-4F20-8C54-23ECB8966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Pages>
  <Words>2185</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WPUNJ</Company>
  <LinksUpToDate>false</LinksUpToDate>
  <CharactersWithSpaces>14611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GRANTS</dc:creator>
  <cp:lastModifiedBy>GRANTS</cp:lastModifiedBy>
  <cp:revision>51</cp:revision>
  <dcterms:created xsi:type="dcterms:W3CDTF">2014-04-29T14:19:00Z</dcterms:created>
  <dcterms:modified xsi:type="dcterms:W3CDTF">2014-05-01T18:39:00Z</dcterms:modified>
</cp:coreProperties>
</file>