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D47DAD" w:rsidP="00EA6481">
      <w:pPr>
        <w:rPr>
          <w:rFonts w:asciiTheme="minorHAnsi" w:hAnsiTheme="minorHAnsi"/>
        </w:rPr>
      </w:pPr>
      <w:r w:rsidRPr="00D47DAD">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29pt;margin-top:-37.35pt;width:529.5pt;height:93.05pt;z-index:251664384" fillcolor="#fbd4b4 [1305]">
            <v:fill color2="#9bbb59 [3206]" rotate="t" angle="-90" focus="50%" type="gradient"/>
            <v:textbox style="mso-next-textbox:#_x0000_s1030">
              <w:txbxContent>
                <w:tbl>
                  <w:tblPr>
                    <w:tblW w:w="0" w:type="auto"/>
                    <w:tblCellMar>
                      <w:left w:w="0" w:type="dxa"/>
                      <w:right w:w="0" w:type="dxa"/>
                    </w:tblCellMar>
                    <w:tblLook w:val="04A0"/>
                  </w:tblPr>
                  <w:tblGrid>
                    <w:gridCol w:w="3434"/>
                    <w:gridCol w:w="3434"/>
                    <w:gridCol w:w="3434"/>
                  </w:tblGrid>
                  <w:tr w:rsidR="00D9493B">
                    <w:tc>
                      <w:tcPr>
                        <w:tcW w:w="3434" w:type="dxa"/>
                        <w:tcMar>
                          <w:top w:w="0" w:type="dxa"/>
                          <w:left w:w="108" w:type="dxa"/>
                          <w:bottom w:w="0" w:type="dxa"/>
                          <w:right w:w="108" w:type="dxa"/>
                        </w:tcMar>
                        <w:hideMark/>
                      </w:tcPr>
                      <w:p w:rsidR="00D9493B" w:rsidRDefault="00D9493B">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4"/>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D9493B" w:rsidRDefault="00D9493B">
                        <w:pPr>
                          <w:jc w:val="center"/>
                          <w:rPr>
                            <w:rFonts w:eastAsiaTheme="minorHAnsi" w:cstheme="minorBidi"/>
                            <w:b/>
                            <w:bCs/>
                            <w:i/>
                            <w:iCs/>
                            <w:color w:val="000000"/>
                            <w:sz w:val="24"/>
                            <w:szCs w:val="24"/>
                          </w:rPr>
                        </w:pPr>
                        <w:r>
                          <w:rPr>
                            <w:b/>
                            <w:bCs/>
                            <w:i/>
                            <w:iCs/>
                            <w:color w:val="000000"/>
                            <w:sz w:val="24"/>
                            <w:szCs w:val="24"/>
                          </w:rPr>
                          <w:t>Office of Sponsored Programs</w:t>
                        </w:r>
                      </w:p>
                      <w:p w:rsidR="00D9493B" w:rsidRDefault="00D9493B">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D9493B" w:rsidRDefault="00D9493B">
                        <w:pPr>
                          <w:jc w:val="center"/>
                          <w:rPr>
                            <w:b/>
                            <w:bCs/>
                            <w:i/>
                            <w:iCs/>
                            <w:color w:val="000000"/>
                            <w:sz w:val="24"/>
                            <w:szCs w:val="24"/>
                          </w:rPr>
                        </w:pPr>
                        <w:r>
                          <w:rPr>
                            <w:b/>
                            <w:bCs/>
                            <w:i/>
                            <w:iCs/>
                            <w:color w:val="000000"/>
                            <w:sz w:val="24"/>
                            <w:szCs w:val="24"/>
                          </w:rPr>
                          <w:t>973-720-2852</w:t>
                        </w:r>
                      </w:p>
                      <w:p w:rsidR="00D9493B" w:rsidRDefault="00D9493B">
                        <w:pPr>
                          <w:jc w:val="center"/>
                          <w:rPr>
                            <w:b/>
                            <w:bCs/>
                            <w:i/>
                            <w:iCs/>
                            <w:color w:val="3378CB"/>
                            <w:sz w:val="24"/>
                            <w:szCs w:val="24"/>
                          </w:rPr>
                        </w:pPr>
                        <w:hyperlink r:id="rId5" w:history="1">
                          <w:r>
                            <w:rPr>
                              <w:rStyle w:val="Hyperlink"/>
                              <w:b/>
                              <w:bCs/>
                              <w:i/>
                              <w:iCs/>
                              <w:sz w:val="24"/>
                              <w:szCs w:val="24"/>
                            </w:rPr>
                            <w:t>grants@wpunj.edu</w:t>
                          </w:r>
                        </w:hyperlink>
                      </w:p>
                      <w:p w:rsidR="00D9493B" w:rsidRDefault="00D9493B">
                        <w:pPr>
                          <w:jc w:val="center"/>
                          <w:rPr>
                            <w:b/>
                            <w:bCs/>
                            <w:i/>
                            <w:iCs/>
                            <w:color w:val="3378CB"/>
                          </w:rPr>
                        </w:pPr>
                        <w:hyperlink r:id="rId6" w:history="1">
                          <w:r>
                            <w:rPr>
                              <w:rStyle w:val="Hyperlink"/>
                              <w:b/>
                              <w:bCs/>
                              <w:sz w:val="24"/>
                              <w:szCs w:val="24"/>
                            </w:rPr>
                            <w:t>www.wpunj.edu/osp</w:t>
                          </w:r>
                        </w:hyperlink>
                        <w:r>
                          <w:rPr>
                            <w:b/>
                            <w:bCs/>
                            <w:sz w:val="24"/>
                            <w:szCs w:val="24"/>
                          </w:rPr>
                          <w:t xml:space="preserve"> </w:t>
                        </w:r>
                      </w:p>
                      <w:p w:rsidR="00D9493B" w:rsidRDefault="00D9493B">
                        <w:pPr>
                          <w:jc w:val="center"/>
                          <w:rPr>
                            <w:rFonts w:eastAsiaTheme="minorHAnsi"/>
                            <w:b/>
                            <w:bCs/>
                            <w:i/>
                            <w:iCs/>
                            <w:color w:val="3378CB"/>
                          </w:rPr>
                        </w:pPr>
                      </w:p>
                    </w:tc>
                    <w:tc>
                      <w:tcPr>
                        <w:tcW w:w="3434" w:type="dxa"/>
                        <w:tcMar>
                          <w:top w:w="0" w:type="dxa"/>
                          <w:left w:w="108" w:type="dxa"/>
                          <w:bottom w:w="0" w:type="dxa"/>
                          <w:right w:w="108" w:type="dxa"/>
                        </w:tcMar>
                        <w:hideMark/>
                      </w:tcPr>
                      <w:p w:rsidR="00D9493B" w:rsidRDefault="00D9493B">
                        <w:pPr>
                          <w:jc w:val="right"/>
                          <w:rPr>
                            <w:rFonts w:eastAsiaTheme="minorHAnsi"/>
                            <w:b/>
                            <w:bCs/>
                            <w:i/>
                            <w:iCs/>
                            <w:color w:val="3378CB"/>
                          </w:rPr>
                        </w:pPr>
                        <w:r>
                          <w:rPr>
                            <w:rFonts w:eastAsiaTheme="minorHAnsi"/>
                            <w:b/>
                            <w:bCs/>
                            <w:i/>
                            <w:iCs/>
                            <w:noProof/>
                            <w:color w:val="3378CB"/>
                          </w:rPr>
                          <w:drawing>
                            <wp:inline distT="0" distB="0" distL="0" distR="0">
                              <wp:extent cx="940435" cy="1078230"/>
                              <wp:effectExtent l="19050" t="0" r="0" b="0"/>
                              <wp:docPr id="4" name="Picture 2" descr="C:\Documents and Settings\grants\Local Settings\Temporary Internet Files\Content.IE5\TSMOLENO\MC900391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ants\Local Settings\Temporary Internet Files\Content.IE5\TSMOLENO\MC900391580[1].wmf"/>
                                      <pic:cNvPicPr>
                                        <a:picLocks noChangeAspect="1" noChangeArrowheads="1"/>
                                      </pic:cNvPicPr>
                                    </pic:nvPicPr>
                                    <pic:blipFill>
                                      <a:blip r:embed="rId7"/>
                                      <a:srcRect/>
                                      <a:stretch>
                                        <a:fillRect/>
                                      </a:stretch>
                                    </pic:blipFill>
                                    <pic:spPr bwMode="auto">
                                      <a:xfrm>
                                        <a:off x="0" y="0"/>
                                        <a:ext cx="940435" cy="1078230"/>
                                      </a:xfrm>
                                      <a:prstGeom prst="rect">
                                        <a:avLst/>
                                      </a:prstGeom>
                                      <a:noFill/>
                                      <a:ln w="9525">
                                        <a:noFill/>
                                        <a:miter lim="800000"/>
                                        <a:headEnd/>
                                        <a:tailEnd/>
                                      </a:ln>
                                    </pic:spPr>
                                  </pic:pic>
                                </a:graphicData>
                              </a:graphic>
                            </wp:inline>
                          </w:drawing>
                        </w:r>
                      </w:p>
                    </w:tc>
                  </w:tr>
                  <w:tr w:rsidR="00D9493B">
                    <w:tc>
                      <w:tcPr>
                        <w:tcW w:w="3434" w:type="dxa"/>
                        <w:tcMar>
                          <w:top w:w="0" w:type="dxa"/>
                          <w:left w:w="108" w:type="dxa"/>
                          <w:bottom w:w="0" w:type="dxa"/>
                          <w:right w:w="108" w:type="dxa"/>
                        </w:tcMar>
                      </w:tcPr>
                      <w:p w:rsidR="00D9493B" w:rsidRDefault="00D9493B">
                        <w:pPr>
                          <w:jc w:val="center"/>
                          <w:rPr>
                            <w:rFonts w:eastAsiaTheme="minorHAnsi"/>
                            <w:sz w:val="20"/>
                            <w:szCs w:val="20"/>
                          </w:rPr>
                        </w:pPr>
                      </w:p>
                    </w:tc>
                    <w:tc>
                      <w:tcPr>
                        <w:tcW w:w="3434" w:type="dxa"/>
                        <w:tcMar>
                          <w:top w:w="0" w:type="dxa"/>
                          <w:left w:w="108" w:type="dxa"/>
                          <w:bottom w:w="0" w:type="dxa"/>
                          <w:right w:w="108" w:type="dxa"/>
                        </w:tcMar>
                      </w:tcPr>
                      <w:p w:rsidR="00D9493B" w:rsidRDefault="00D9493B">
                        <w:pPr>
                          <w:jc w:val="center"/>
                          <w:rPr>
                            <w:rFonts w:eastAsiaTheme="minorHAnsi"/>
                            <w:b/>
                            <w:bCs/>
                            <w:i/>
                            <w:iCs/>
                            <w:color w:val="000000"/>
                            <w:sz w:val="24"/>
                            <w:szCs w:val="24"/>
                          </w:rPr>
                        </w:pPr>
                      </w:p>
                    </w:tc>
                    <w:tc>
                      <w:tcPr>
                        <w:tcW w:w="3434" w:type="dxa"/>
                        <w:tcMar>
                          <w:top w:w="0" w:type="dxa"/>
                          <w:left w:w="108" w:type="dxa"/>
                          <w:bottom w:w="0" w:type="dxa"/>
                          <w:right w:w="108" w:type="dxa"/>
                        </w:tcMar>
                      </w:tcPr>
                      <w:p w:rsidR="00D9493B" w:rsidRDefault="00D9493B">
                        <w:pPr>
                          <w:jc w:val="right"/>
                          <w:rPr>
                            <w:rFonts w:eastAsiaTheme="minorHAnsi"/>
                            <w:b/>
                            <w:bCs/>
                            <w:i/>
                            <w:iCs/>
                            <w:color w:val="3378CB"/>
                          </w:rPr>
                        </w:pPr>
                      </w:p>
                    </w:tc>
                  </w:tr>
                </w:tbl>
                <w:p w:rsidR="00D9493B" w:rsidRDefault="00D9493B" w:rsidP="001F5234">
                  <w:pPr>
                    <w:jc w:val="center"/>
                    <w:rPr>
                      <w:rFonts w:eastAsiaTheme="minorHAnsi" w:cstheme="minorBidi"/>
                      <w:b/>
                      <w:bCs/>
                      <w:i/>
                      <w:iCs/>
                      <w:color w:val="3378CB"/>
                    </w:rPr>
                  </w:pPr>
                </w:p>
              </w:txbxContent>
            </v:textbox>
          </v:shape>
        </w:pic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D47DAD" w:rsidP="00AB2A06">
      <w:pPr>
        <w:rPr>
          <w:b/>
          <w:sz w:val="28"/>
          <w:szCs w:val="28"/>
          <w:u w:val="single"/>
        </w:rPr>
      </w:pPr>
      <w:r w:rsidRPr="00D47DAD">
        <w:rPr>
          <w:rFonts w:ascii="Times New Roman" w:hAnsi="Times New Roman"/>
          <w:sz w:val="24"/>
          <w:szCs w:val="24"/>
        </w:rPr>
        <w:pict>
          <v:shape id="_x0000_s1031" type="#_x0000_t202" style="position:absolute;margin-left:-28.6pt;margin-top:11.75pt;width:529.1pt;height:535.65pt;z-index:251666432">
            <v:textbox style="mso-next-textbox:#_x0000_s1031">
              <w:txbxContent>
                <w:tbl>
                  <w:tblPr>
                    <w:tblW w:w="0" w:type="auto"/>
                    <w:tblCellMar>
                      <w:left w:w="0" w:type="dxa"/>
                      <w:right w:w="0" w:type="dxa"/>
                    </w:tblCellMar>
                    <w:tblLook w:val="04A0"/>
                  </w:tblPr>
                  <w:tblGrid>
                    <w:gridCol w:w="8028"/>
                    <w:gridCol w:w="1272"/>
                    <w:gridCol w:w="1133"/>
                  </w:tblGrid>
                  <w:tr w:rsidR="00D9493B">
                    <w:tc>
                      <w:tcPr>
                        <w:tcW w:w="8028" w:type="dxa"/>
                        <w:tcMar>
                          <w:top w:w="0" w:type="dxa"/>
                          <w:left w:w="108" w:type="dxa"/>
                          <w:bottom w:w="0" w:type="dxa"/>
                          <w:right w:w="108" w:type="dxa"/>
                        </w:tcMar>
                      </w:tcPr>
                      <w:p w:rsidR="00D9493B" w:rsidRDefault="00D9493B">
                        <w:pPr>
                          <w:jc w:val="center"/>
                          <w:rPr>
                            <w:rFonts w:eastAsiaTheme="minorHAnsi" w:cstheme="minorBidi"/>
                          </w:rPr>
                        </w:pPr>
                        <w:hyperlink r:id="rId8" w:history="1">
                          <w:r>
                            <w:rPr>
                              <w:rStyle w:val="Hyperlink"/>
                              <w:sz w:val="36"/>
                              <w:szCs w:val="36"/>
                            </w:rPr>
                            <w:t>OSP Dates, Updates and Insights</w:t>
                          </w:r>
                        </w:hyperlink>
                      </w:p>
                      <w:p w:rsidR="00D9493B" w:rsidRDefault="00D9493B">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D9493B" w:rsidRDefault="00D9493B">
                        <w:pPr>
                          <w:jc w:val="center"/>
                          <w:rPr>
                            <w:rFonts w:ascii="Arial" w:hAnsi="Arial" w:cs="Arial"/>
                            <w:i/>
                            <w:iCs/>
                            <w:color w:val="76923C"/>
                            <w:sz w:val="36"/>
                            <w:szCs w:val="36"/>
                          </w:rPr>
                        </w:pPr>
                        <w:r>
                          <w:rPr>
                            <w:rFonts w:ascii="Arial" w:hAnsi="Arial" w:cs="Arial"/>
                            <w:i/>
                            <w:iCs/>
                            <w:color w:val="76923C"/>
                            <w:sz w:val="36"/>
                            <w:szCs w:val="36"/>
                          </w:rPr>
                          <w:t>November 15, 2013</w:t>
                        </w:r>
                      </w:p>
                      <w:p w:rsidR="00D9493B" w:rsidRDefault="00D9493B">
                        <w:pPr>
                          <w:rPr>
                            <w:rFonts w:eastAsiaTheme="minorHAnsi"/>
                          </w:rPr>
                        </w:pPr>
                      </w:p>
                    </w:tc>
                    <w:tc>
                      <w:tcPr>
                        <w:tcW w:w="2360" w:type="dxa"/>
                        <w:gridSpan w:val="2"/>
                        <w:tcMar>
                          <w:top w:w="0" w:type="dxa"/>
                          <w:left w:w="108" w:type="dxa"/>
                          <w:bottom w:w="0" w:type="dxa"/>
                          <w:right w:w="108" w:type="dxa"/>
                        </w:tcMar>
                      </w:tcPr>
                      <w:p w:rsidR="00D9493B" w:rsidRDefault="00D9493B">
                        <w:pPr>
                          <w:pStyle w:val="NormalWeb"/>
                          <w:shd w:val="clear" w:color="auto" w:fill="F7F8FA"/>
                          <w:jc w:val="center"/>
                          <w:rPr>
                            <w:color w:val="FF0000"/>
                          </w:rPr>
                        </w:pPr>
                        <w:r>
                          <w:rPr>
                            <w:b/>
                            <w:bCs/>
                            <w:color w:val="FF0000"/>
                          </w:rPr>
                          <w:t>Please contact the Office of Sponsored Programs when you begin working on a proposal</w:t>
                        </w:r>
                      </w:p>
                      <w:p w:rsidR="00D9493B" w:rsidRDefault="00D9493B">
                        <w:pPr>
                          <w:rPr>
                            <w:rFonts w:eastAsiaTheme="minorHAnsi"/>
                          </w:rPr>
                        </w:pPr>
                      </w:p>
                    </w:tc>
                  </w:tr>
                  <w:tr w:rsidR="00D9493B">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tblPr>
                        <w:tblGrid>
                          <w:gridCol w:w="66"/>
                        </w:tblGrid>
                        <w:tr w:rsidR="00D9493B">
                          <w:trPr>
                            <w:tblCellSpacing w:w="15" w:type="dxa"/>
                          </w:trPr>
                          <w:tc>
                            <w:tcPr>
                              <w:tcW w:w="0" w:type="auto"/>
                              <w:shd w:val="clear" w:color="auto" w:fill="F7F8FA"/>
                              <w:vAlign w:val="center"/>
                              <w:hideMark/>
                            </w:tcPr>
                            <w:p w:rsidR="00D9493B" w:rsidRDefault="00D9493B"/>
                          </w:tc>
                        </w:tr>
                      </w:tbl>
                      <w:p w:rsidR="003E26CE" w:rsidRPr="003E26CE" w:rsidRDefault="003E26CE" w:rsidP="003E26CE">
                        <w:pPr>
                          <w:rPr>
                            <w:b/>
                            <w:bCs/>
                            <w:iCs/>
                            <w:color w:val="00B050"/>
                            <w:sz w:val="28"/>
                            <w:szCs w:val="28"/>
                          </w:rPr>
                        </w:pPr>
                      </w:p>
                      <w:p w:rsidR="003E26CE" w:rsidRPr="003E26CE" w:rsidRDefault="003E26CE" w:rsidP="003E26CE">
                        <w:pPr>
                          <w:jc w:val="center"/>
                          <w:rPr>
                            <w:b/>
                            <w:bCs/>
                            <w:iCs/>
                            <w:color w:val="00B050"/>
                            <w:sz w:val="28"/>
                            <w:szCs w:val="28"/>
                          </w:rPr>
                        </w:pPr>
                        <w:r w:rsidRPr="003E26CE">
                          <w:rPr>
                            <w:b/>
                            <w:iCs/>
                            <w:color w:val="00B050"/>
                            <w:sz w:val="28"/>
                            <w:szCs w:val="28"/>
                          </w:rPr>
                          <w:t>The Art of Writing a Competitive Grant Proposal</w:t>
                        </w:r>
                      </w:p>
                      <w:p w:rsidR="003E26CE" w:rsidRPr="003E26CE" w:rsidRDefault="003E26CE" w:rsidP="003E26CE">
                        <w:pPr>
                          <w:jc w:val="center"/>
                          <w:rPr>
                            <w:b/>
                            <w:bCs/>
                            <w:iCs/>
                            <w:color w:val="00B050"/>
                            <w:sz w:val="28"/>
                            <w:szCs w:val="28"/>
                          </w:rPr>
                        </w:pPr>
                        <w:r>
                          <w:rPr>
                            <w:color w:val="000000"/>
                            <w:bdr w:val="none" w:sz="0" w:space="0" w:color="auto" w:frame="1"/>
                          </w:rPr>
                          <w:t xml:space="preserve">The office of Sponsored Programs presents two training sessions in </w:t>
                        </w:r>
                        <w:r w:rsidRPr="003E26CE">
                          <w:rPr>
                            <w:color w:val="000000"/>
                            <w:bdr w:val="none" w:sz="0" w:space="0" w:color="auto" w:frame="1"/>
                          </w:rPr>
                          <w:t>The Art of Writing a Competitive Grant Proposal</w:t>
                        </w:r>
                        <w:r>
                          <w:rPr>
                            <w:color w:val="000000"/>
                            <w:bdr w:val="none" w:sz="0" w:space="0" w:color="auto" w:frame="1"/>
                          </w:rPr>
                          <w:t>. The workshops will be held on November 20, 2013, with the mo</w:t>
                        </w:r>
                        <w:r w:rsidR="00455524">
                          <w:rPr>
                            <w:color w:val="000000"/>
                            <w:bdr w:val="none" w:sz="0" w:space="0" w:color="auto" w:frame="1"/>
                          </w:rPr>
                          <w:t xml:space="preserve">rning workshop running from 9:30-10:45 </w:t>
                        </w:r>
                        <w:r>
                          <w:rPr>
                            <w:color w:val="000000"/>
                            <w:bdr w:val="none" w:sz="0" w:space="0" w:color="auto" w:frame="1"/>
                          </w:rPr>
                          <w:t xml:space="preserve">a.m. </w:t>
                        </w:r>
                        <w:r w:rsidR="00455524">
                          <w:rPr>
                            <w:color w:val="000000"/>
                            <w:bdr w:val="none" w:sz="0" w:space="0" w:color="auto" w:frame="1"/>
                          </w:rPr>
                          <w:t xml:space="preserve">in science hall east room 3054G, </w:t>
                        </w:r>
                        <w:r>
                          <w:rPr>
                            <w:color w:val="000000"/>
                            <w:bdr w:val="none" w:sz="0" w:space="0" w:color="auto" w:frame="1"/>
                          </w:rPr>
                          <w:t>and the afte</w:t>
                        </w:r>
                        <w:r w:rsidR="00455524">
                          <w:rPr>
                            <w:color w:val="000000"/>
                            <w:bdr w:val="none" w:sz="0" w:space="0" w:color="auto" w:frame="1"/>
                          </w:rPr>
                          <w:t>rnoon workshop running from 3:15</w:t>
                        </w:r>
                        <w:r>
                          <w:rPr>
                            <w:color w:val="000000"/>
                            <w:bdr w:val="none" w:sz="0" w:space="0" w:color="auto" w:frame="1"/>
                          </w:rPr>
                          <w:t>-4:30</w:t>
                        </w:r>
                        <w:r w:rsidR="00221DE7">
                          <w:rPr>
                            <w:color w:val="000000"/>
                            <w:bdr w:val="none" w:sz="0" w:space="0" w:color="auto" w:frame="1"/>
                          </w:rPr>
                          <w:t xml:space="preserve"> </w:t>
                        </w:r>
                        <w:proofErr w:type="spellStart"/>
                        <w:r>
                          <w:rPr>
                            <w:color w:val="000000"/>
                            <w:bdr w:val="none" w:sz="0" w:space="0" w:color="auto" w:frame="1"/>
                          </w:rPr>
                          <w:t>p.m</w:t>
                        </w:r>
                        <w:proofErr w:type="spellEnd"/>
                        <w:r w:rsidR="00455524">
                          <w:rPr>
                            <w:color w:val="000000"/>
                            <w:bdr w:val="none" w:sz="0" w:space="0" w:color="auto" w:frame="1"/>
                          </w:rPr>
                          <w:t xml:space="preserve"> at Valley Road room 1020</w:t>
                        </w:r>
                        <w:r>
                          <w:rPr>
                            <w:color w:val="000000"/>
                            <w:bdr w:val="none" w:sz="0" w:space="0" w:color="auto" w:frame="1"/>
                          </w:rPr>
                          <w:t>.</w:t>
                        </w:r>
                        <w:r w:rsidR="00221DE7">
                          <w:rPr>
                            <w:color w:val="000000"/>
                            <w:bdr w:val="none" w:sz="0" w:space="0" w:color="auto" w:frame="1"/>
                          </w:rPr>
                          <w:t>.</w:t>
                        </w:r>
                        <w:hyperlink r:id="rId9" w:anchor="Proposal_Development" w:history="1">
                          <w:r>
                            <w:rPr>
                              <w:rStyle w:val="Hyperlink"/>
                              <w:bdr w:val="none" w:sz="0" w:space="0" w:color="auto" w:frame="1"/>
                            </w:rPr>
                            <w:t>Click He</w:t>
                          </w:r>
                          <w:r>
                            <w:rPr>
                              <w:rStyle w:val="Hyperlink"/>
                              <w:bdr w:val="none" w:sz="0" w:space="0" w:color="auto" w:frame="1"/>
                            </w:rPr>
                            <w:t>r</w:t>
                          </w:r>
                          <w:r>
                            <w:rPr>
                              <w:rStyle w:val="Hyperlink"/>
                              <w:bdr w:val="none" w:sz="0" w:space="0" w:color="auto" w:frame="1"/>
                            </w:rPr>
                            <w:t>e</w:t>
                          </w:r>
                        </w:hyperlink>
                        <w:r>
                          <w:rPr>
                            <w:color w:val="000000"/>
                            <w:bdr w:val="none" w:sz="0" w:space="0" w:color="auto" w:frame="1"/>
                          </w:rPr>
                          <w:t xml:space="preserve"> for more information on this workshop as well as the fall workshop schedule.</w:t>
                        </w:r>
                      </w:p>
                      <w:p w:rsidR="00494A1A" w:rsidRDefault="00494A1A">
                        <w:pPr>
                          <w:jc w:val="center"/>
                          <w:rPr>
                            <w:i/>
                            <w:sz w:val="32"/>
                            <w:szCs w:val="32"/>
                          </w:rPr>
                        </w:pPr>
                      </w:p>
                      <w:p w:rsidR="00494A1A" w:rsidRDefault="00494A1A" w:rsidP="003E26CE">
                        <w:pPr>
                          <w:rPr>
                            <w:i/>
                            <w:sz w:val="32"/>
                            <w:szCs w:val="32"/>
                          </w:rPr>
                        </w:pPr>
                      </w:p>
                      <w:p w:rsidR="00D9493B" w:rsidRDefault="00D9493B">
                        <w:pPr>
                          <w:jc w:val="center"/>
                          <w:rPr>
                            <w:rFonts w:eastAsiaTheme="minorHAnsi" w:cstheme="minorBidi"/>
                            <w:i/>
                            <w:sz w:val="32"/>
                            <w:szCs w:val="32"/>
                          </w:rPr>
                        </w:pPr>
                        <w:r>
                          <w:rPr>
                            <w:i/>
                            <w:sz w:val="32"/>
                            <w:szCs w:val="32"/>
                          </w:rPr>
                          <w:t>New funding opportunities are in these disciplines</w:t>
                        </w:r>
                      </w:p>
                      <w:p w:rsidR="00D9493B" w:rsidRDefault="00D9493B">
                        <w:pPr>
                          <w:jc w:val="center"/>
                          <w:rPr>
                            <w:b/>
                            <w:sz w:val="28"/>
                            <w:szCs w:val="28"/>
                          </w:rPr>
                        </w:pPr>
                        <w:hyperlink w:anchor="art" w:history="1">
                          <w:r>
                            <w:rPr>
                              <w:rStyle w:val="Hyperlink"/>
                              <w:b/>
                              <w:sz w:val="28"/>
                              <w:szCs w:val="28"/>
                            </w:rPr>
                            <w:t>Art and C</w:t>
                          </w:r>
                          <w:r>
                            <w:rPr>
                              <w:rStyle w:val="Hyperlink"/>
                              <w:b/>
                              <w:sz w:val="28"/>
                              <w:szCs w:val="28"/>
                            </w:rPr>
                            <w:t>o</w:t>
                          </w:r>
                          <w:r>
                            <w:rPr>
                              <w:rStyle w:val="Hyperlink"/>
                              <w:b/>
                              <w:sz w:val="28"/>
                              <w:szCs w:val="28"/>
                            </w:rPr>
                            <w:t>mmunication</w:t>
                          </w:r>
                        </w:hyperlink>
                      </w:p>
                      <w:p w:rsidR="00D9493B" w:rsidRDefault="00D9493B">
                        <w:pPr>
                          <w:jc w:val="center"/>
                          <w:rPr>
                            <w:b/>
                            <w:sz w:val="28"/>
                            <w:szCs w:val="28"/>
                          </w:rPr>
                        </w:pPr>
                        <w:hyperlink w:anchor="bus" w:history="1">
                          <w:r>
                            <w:rPr>
                              <w:rStyle w:val="Hyperlink"/>
                              <w:b/>
                              <w:sz w:val="28"/>
                              <w:szCs w:val="28"/>
                            </w:rPr>
                            <w:t>Business an</w:t>
                          </w:r>
                          <w:r>
                            <w:rPr>
                              <w:rStyle w:val="Hyperlink"/>
                              <w:b/>
                              <w:sz w:val="28"/>
                              <w:szCs w:val="28"/>
                            </w:rPr>
                            <w:t>d</w:t>
                          </w:r>
                          <w:r>
                            <w:rPr>
                              <w:rStyle w:val="Hyperlink"/>
                              <w:b/>
                              <w:sz w:val="28"/>
                              <w:szCs w:val="28"/>
                            </w:rPr>
                            <w:t xml:space="preserve"> Economics</w:t>
                          </w:r>
                        </w:hyperlink>
                      </w:p>
                      <w:p w:rsidR="00D9493B" w:rsidRDefault="00D9493B">
                        <w:pPr>
                          <w:jc w:val="center"/>
                          <w:rPr>
                            <w:b/>
                            <w:sz w:val="28"/>
                            <w:szCs w:val="28"/>
                          </w:rPr>
                        </w:pPr>
                        <w:hyperlink w:anchor="edu" w:history="1">
                          <w:r>
                            <w:rPr>
                              <w:rStyle w:val="Hyperlink"/>
                              <w:b/>
                              <w:sz w:val="28"/>
                              <w:szCs w:val="28"/>
                            </w:rPr>
                            <w:t>Educ</w:t>
                          </w:r>
                          <w:r>
                            <w:rPr>
                              <w:rStyle w:val="Hyperlink"/>
                              <w:b/>
                              <w:sz w:val="28"/>
                              <w:szCs w:val="28"/>
                            </w:rPr>
                            <w:t>a</w:t>
                          </w:r>
                          <w:r>
                            <w:rPr>
                              <w:rStyle w:val="Hyperlink"/>
                              <w:b/>
                              <w:sz w:val="28"/>
                              <w:szCs w:val="28"/>
                            </w:rPr>
                            <w:t>tion</w:t>
                          </w:r>
                        </w:hyperlink>
                      </w:p>
                      <w:p w:rsidR="00D9493B" w:rsidRDefault="00D9493B">
                        <w:pPr>
                          <w:jc w:val="center"/>
                          <w:rPr>
                            <w:b/>
                            <w:sz w:val="28"/>
                            <w:szCs w:val="28"/>
                          </w:rPr>
                        </w:pPr>
                        <w:hyperlink w:anchor="hea" w:history="1">
                          <w:r>
                            <w:rPr>
                              <w:rStyle w:val="Hyperlink"/>
                              <w:b/>
                              <w:sz w:val="28"/>
                              <w:szCs w:val="28"/>
                            </w:rPr>
                            <w:t>He</w:t>
                          </w:r>
                          <w:r>
                            <w:rPr>
                              <w:rStyle w:val="Hyperlink"/>
                              <w:b/>
                              <w:sz w:val="28"/>
                              <w:szCs w:val="28"/>
                            </w:rPr>
                            <w:t>a</w:t>
                          </w:r>
                          <w:r>
                            <w:rPr>
                              <w:rStyle w:val="Hyperlink"/>
                              <w:b/>
                              <w:sz w:val="28"/>
                              <w:szCs w:val="28"/>
                            </w:rPr>
                            <w:t>lth</w:t>
                          </w:r>
                        </w:hyperlink>
                      </w:p>
                      <w:p w:rsidR="00D9493B" w:rsidRDefault="00D9493B">
                        <w:pPr>
                          <w:jc w:val="center"/>
                          <w:rPr>
                            <w:b/>
                            <w:sz w:val="28"/>
                            <w:szCs w:val="28"/>
                          </w:rPr>
                        </w:pPr>
                        <w:hyperlink w:anchor="hum" w:history="1">
                          <w:r>
                            <w:rPr>
                              <w:rStyle w:val="Hyperlink"/>
                              <w:b/>
                              <w:sz w:val="28"/>
                              <w:szCs w:val="28"/>
                            </w:rPr>
                            <w:t>Humanities</w:t>
                          </w:r>
                          <w:r>
                            <w:rPr>
                              <w:rStyle w:val="Hyperlink"/>
                              <w:b/>
                              <w:sz w:val="28"/>
                              <w:szCs w:val="28"/>
                            </w:rPr>
                            <w:t xml:space="preserve"> </w:t>
                          </w:r>
                          <w:r>
                            <w:rPr>
                              <w:rStyle w:val="Hyperlink"/>
                              <w:b/>
                              <w:sz w:val="28"/>
                              <w:szCs w:val="28"/>
                            </w:rPr>
                            <w:t>and Language</w:t>
                          </w:r>
                        </w:hyperlink>
                      </w:p>
                      <w:p w:rsidR="00D9493B" w:rsidRPr="00E84724" w:rsidRDefault="00E84724">
                        <w:pPr>
                          <w:jc w:val="center"/>
                          <w:rPr>
                            <w:rStyle w:val="Hyperlink"/>
                          </w:rPr>
                        </w:pPr>
                        <w:hyperlink w:anchor="library" w:history="1">
                          <w:r w:rsidRPr="00E84724">
                            <w:rPr>
                              <w:rStyle w:val="Hyperlink"/>
                              <w:b/>
                              <w:sz w:val="28"/>
                              <w:szCs w:val="28"/>
                            </w:rPr>
                            <w:t>Libr</w:t>
                          </w:r>
                          <w:r w:rsidRPr="00E84724">
                            <w:rPr>
                              <w:rStyle w:val="Hyperlink"/>
                              <w:b/>
                              <w:sz w:val="28"/>
                              <w:szCs w:val="28"/>
                            </w:rPr>
                            <w:t>a</w:t>
                          </w:r>
                          <w:r w:rsidRPr="00E84724">
                            <w:rPr>
                              <w:rStyle w:val="Hyperlink"/>
                              <w:b/>
                              <w:sz w:val="28"/>
                              <w:szCs w:val="28"/>
                            </w:rPr>
                            <w:t>ry and M</w:t>
                          </w:r>
                          <w:r w:rsidRPr="00E84724">
                            <w:rPr>
                              <w:rStyle w:val="Hyperlink"/>
                              <w:b/>
                              <w:sz w:val="28"/>
                              <w:szCs w:val="28"/>
                            </w:rPr>
                            <w:t>u</w:t>
                          </w:r>
                          <w:r w:rsidRPr="00E84724">
                            <w:rPr>
                              <w:rStyle w:val="Hyperlink"/>
                              <w:b/>
                              <w:sz w:val="28"/>
                              <w:szCs w:val="28"/>
                            </w:rPr>
                            <w:t>seum</w:t>
                          </w:r>
                        </w:hyperlink>
                      </w:p>
                      <w:p w:rsidR="00D9493B" w:rsidRDefault="00D9493B">
                        <w:pPr>
                          <w:jc w:val="center"/>
                        </w:pPr>
                        <w:hyperlink w:anchor="phy" w:history="1">
                          <w:r>
                            <w:rPr>
                              <w:rStyle w:val="Hyperlink"/>
                              <w:b/>
                              <w:sz w:val="28"/>
                              <w:szCs w:val="28"/>
                            </w:rPr>
                            <w:t xml:space="preserve">Physical Sciences and </w:t>
                          </w:r>
                          <w:r>
                            <w:rPr>
                              <w:rStyle w:val="Hyperlink"/>
                              <w:b/>
                              <w:sz w:val="28"/>
                              <w:szCs w:val="28"/>
                            </w:rPr>
                            <w:t>M</w:t>
                          </w:r>
                          <w:r>
                            <w:rPr>
                              <w:rStyle w:val="Hyperlink"/>
                              <w:b/>
                              <w:sz w:val="28"/>
                              <w:szCs w:val="28"/>
                            </w:rPr>
                            <w:t>ath</w:t>
                          </w:r>
                        </w:hyperlink>
                      </w:p>
                      <w:p w:rsidR="00D9493B" w:rsidRPr="00D9493B" w:rsidRDefault="00D9493B">
                        <w:pPr>
                          <w:jc w:val="center"/>
                          <w:rPr>
                            <w:rStyle w:val="Hyperlink"/>
                          </w:rPr>
                        </w:pPr>
                        <w:hyperlink w:anchor="psy" w:history="1">
                          <w:r w:rsidRPr="00D9493B">
                            <w:rPr>
                              <w:rStyle w:val="Hyperlink"/>
                              <w:b/>
                              <w:sz w:val="28"/>
                              <w:szCs w:val="28"/>
                            </w:rPr>
                            <w:t>Psycho</w:t>
                          </w:r>
                          <w:r w:rsidRPr="00D9493B">
                            <w:rPr>
                              <w:rStyle w:val="Hyperlink"/>
                              <w:b/>
                              <w:sz w:val="28"/>
                              <w:szCs w:val="28"/>
                            </w:rPr>
                            <w:t>l</w:t>
                          </w:r>
                          <w:r w:rsidRPr="00D9493B">
                            <w:rPr>
                              <w:rStyle w:val="Hyperlink"/>
                              <w:b/>
                              <w:sz w:val="28"/>
                              <w:szCs w:val="28"/>
                            </w:rPr>
                            <w:t>ogy</w:t>
                          </w:r>
                        </w:hyperlink>
                      </w:p>
                      <w:p w:rsidR="00D9493B" w:rsidRDefault="00D9493B">
                        <w:pPr>
                          <w:jc w:val="center"/>
                          <w:rPr>
                            <w:b/>
                            <w:sz w:val="28"/>
                            <w:szCs w:val="28"/>
                          </w:rPr>
                        </w:pPr>
                        <w:hyperlink w:anchor="soc" w:history="1">
                          <w:r>
                            <w:rPr>
                              <w:rStyle w:val="Hyperlink"/>
                              <w:b/>
                              <w:sz w:val="28"/>
                              <w:szCs w:val="28"/>
                            </w:rPr>
                            <w:t>Social</w:t>
                          </w:r>
                          <w:r>
                            <w:rPr>
                              <w:rStyle w:val="Hyperlink"/>
                              <w:b/>
                              <w:sz w:val="28"/>
                              <w:szCs w:val="28"/>
                            </w:rPr>
                            <w:t xml:space="preserve"> </w:t>
                          </w:r>
                          <w:r>
                            <w:rPr>
                              <w:rStyle w:val="Hyperlink"/>
                              <w:b/>
                              <w:sz w:val="28"/>
                              <w:szCs w:val="28"/>
                            </w:rPr>
                            <w:t>Sciences</w:t>
                          </w:r>
                        </w:hyperlink>
                      </w:p>
                      <w:p w:rsidR="00D9493B" w:rsidRDefault="00D9493B">
                        <w:pPr>
                          <w:jc w:val="center"/>
                          <w:rPr>
                            <w:b/>
                            <w:bCs/>
                            <w:sz w:val="28"/>
                            <w:szCs w:val="28"/>
                          </w:rPr>
                        </w:pPr>
                      </w:p>
                      <w:p w:rsidR="00D9493B" w:rsidRDefault="00D9493B">
                        <w:pPr>
                          <w:jc w:val="center"/>
                          <w:rPr>
                            <w:rFonts w:eastAsiaTheme="minorHAnsi"/>
                          </w:rPr>
                        </w:pPr>
                      </w:p>
                    </w:tc>
                    <w:tc>
                      <w:tcPr>
                        <w:tcW w:w="2360" w:type="dxa"/>
                        <w:gridSpan w:val="2"/>
                        <w:tcMar>
                          <w:top w:w="0" w:type="dxa"/>
                          <w:left w:w="108" w:type="dxa"/>
                          <w:bottom w:w="0" w:type="dxa"/>
                          <w:right w:w="108" w:type="dxa"/>
                        </w:tcMar>
                      </w:tcPr>
                      <w:p w:rsidR="00D9493B" w:rsidRDefault="00D9493B">
                        <w:pPr>
                          <w:jc w:val="center"/>
                          <w:rPr>
                            <w:rFonts w:eastAsiaTheme="minorHAnsi" w:cstheme="minorBidi"/>
                            <w:sz w:val="24"/>
                            <w:szCs w:val="24"/>
                          </w:rPr>
                        </w:pPr>
                        <w:hyperlink r:id="rId10" w:history="1">
                          <w:r>
                            <w:rPr>
                              <w:rStyle w:val="Hyperlink"/>
                              <w:sz w:val="24"/>
                              <w:szCs w:val="24"/>
                            </w:rPr>
                            <w:t>Workshops Calendar</w:t>
                          </w:r>
                        </w:hyperlink>
                      </w:p>
                      <w:p w:rsidR="00D9493B" w:rsidRDefault="00D9493B">
                        <w:pPr>
                          <w:pStyle w:val="NormalWeb"/>
                          <w:shd w:val="clear" w:color="auto" w:fill="F7F8FA"/>
                          <w:jc w:val="center"/>
                          <w:rPr>
                            <w:b/>
                            <w:bCs/>
                            <w:color w:val="FF0000"/>
                          </w:rPr>
                        </w:pPr>
                      </w:p>
                    </w:tc>
                  </w:tr>
                  <w:tr w:rsidR="00D9493B">
                    <w:trPr>
                      <w:trHeight w:val="52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tcPr>
                      <w:p w:rsidR="00D9493B" w:rsidRDefault="00D9493B">
                        <w:pPr>
                          <w:jc w:val="center"/>
                          <w:rPr>
                            <w:rFonts w:eastAsiaTheme="minorHAnsi" w:cstheme="minorBidi"/>
                            <w:sz w:val="24"/>
                            <w:szCs w:val="24"/>
                          </w:rPr>
                        </w:pPr>
                        <w:hyperlink r:id="rId11" w:history="1">
                          <w:r>
                            <w:rPr>
                              <w:rStyle w:val="Hyperlink"/>
                              <w:sz w:val="24"/>
                              <w:szCs w:val="24"/>
                            </w:rPr>
                            <w:t>Institutional Review Board</w:t>
                          </w:r>
                        </w:hyperlink>
                      </w:p>
                      <w:p w:rsidR="00D9493B" w:rsidRDefault="00D9493B">
                        <w:pPr>
                          <w:jc w:val="center"/>
                          <w:rPr>
                            <w:rFonts w:eastAsiaTheme="minorHAnsi"/>
                          </w:rPr>
                        </w:pPr>
                      </w:p>
                    </w:tc>
                  </w:tr>
                  <w:tr w:rsidR="00D9493B">
                    <w:trPr>
                      <w:trHeight w:val="52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hideMark/>
                      </w:tcPr>
                      <w:p w:rsidR="00D9493B" w:rsidRDefault="00D9493B">
                        <w:pPr>
                          <w:jc w:val="center"/>
                          <w:rPr>
                            <w:rFonts w:eastAsiaTheme="minorHAnsi"/>
                          </w:rPr>
                        </w:pPr>
                        <w:hyperlink r:id="rId12" w:history="1">
                          <w:r>
                            <w:rPr>
                              <w:rStyle w:val="Hyperlink"/>
                              <w:sz w:val="24"/>
                              <w:szCs w:val="24"/>
                            </w:rPr>
                            <w:t>Preparing Proposals</w:t>
                          </w:r>
                        </w:hyperlink>
                      </w:p>
                    </w:tc>
                  </w:tr>
                  <w:tr w:rsidR="00D9493B">
                    <w:trPr>
                      <w:trHeight w:val="52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tcPr>
                      <w:p w:rsidR="00D9493B" w:rsidRDefault="00D9493B">
                        <w:pPr>
                          <w:jc w:val="center"/>
                          <w:rPr>
                            <w:rFonts w:eastAsiaTheme="minorHAnsi" w:cstheme="minorBidi"/>
                            <w:sz w:val="24"/>
                            <w:szCs w:val="24"/>
                          </w:rPr>
                        </w:pPr>
                        <w:hyperlink r:id="rId13" w:history="1">
                          <w:r>
                            <w:rPr>
                              <w:rStyle w:val="Hyperlink"/>
                              <w:sz w:val="24"/>
                              <w:szCs w:val="24"/>
                            </w:rPr>
                            <w:t>Proposal Writing Resources</w:t>
                          </w:r>
                        </w:hyperlink>
                      </w:p>
                      <w:p w:rsidR="00D9493B" w:rsidRDefault="00D9493B">
                        <w:pPr>
                          <w:jc w:val="center"/>
                          <w:rPr>
                            <w:rFonts w:eastAsiaTheme="minorHAnsi"/>
                          </w:rPr>
                        </w:pPr>
                      </w:p>
                    </w:tc>
                  </w:tr>
                  <w:tr w:rsidR="00D9493B">
                    <w:trPr>
                      <w:trHeight w:val="52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tcPr>
                      <w:p w:rsidR="00D9493B" w:rsidRDefault="00D9493B">
                        <w:pPr>
                          <w:jc w:val="center"/>
                          <w:rPr>
                            <w:rFonts w:eastAsiaTheme="minorHAnsi" w:cstheme="minorBidi"/>
                            <w:sz w:val="24"/>
                            <w:szCs w:val="24"/>
                          </w:rPr>
                        </w:pPr>
                        <w:hyperlink r:id="rId14" w:history="1">
                          <w:r>
                            <w:rPr>
                              <w:rStyle w:val="Hyperlink"/>
                              <w:sz w:val="24"/>
                              <w:szCs w:val="24"/>
                            </w:rPr>
                            <w:t>Recent Awards</w:t>
                          </w:r>
                        </w:hyperlink>
                      </w:p>
                      <w:p w:rsidR="00D9493B" w:rsidRDefault="00D9493B">
                        <w:pPr>
                          <w:jc w:val="center"/>
                          <w:rPr>
                            <w:rFonts w:eastAsiaTheme="minorHAnsi"/>
                          </w:rPr>
                        </w:pPr>
                      </w:p>
                    </w:tc>
                  </w:tr>
                  <w:tr w:rsidR="00D9493B">
                    <w:trPr>
                      <w:trHeight w:val="52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tcPr>
                      <w:p w:rsidR="00D9493B" w:rsidRDefault="00D9493B" w:rsidP="000F7C55">
                        <w:pPr>
                          <w:rPr>
                            <w:rFonts w:eastAsiaTheme="minorHAnsi"/>
                          </w:rPr>
                        </w:pPr>
                      </w:p>
                    </w:tc>
                  </w:tr>
                  <w:tr w:rsidR="00D9493B">
                    <w:trPr>
                      <w:trHeight w:val="238"/>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hideMark/>
                      </w:tcPr>
                      <w:p w:rsidR="00D9493B" w:rsidRDefault="00D9493B">
                        <w:pPr>
                          <w:jc w:val="center"/>
                          <w:rPr>
                            <w:rFonts w:eastAsiaTheme="minorHAnsi"/>
                            <w:b/>
                            <w:bCs/>
                            <w:sz w:val="28"/>
                            <w:szCs w:val="28"/>
                            <w:u w:val="single"/>
                          </w:rPr>
                        </w:pPr>
                        <w:r>
                          <w:rPr>
                            <w:b/>
                            <w:bCs/>
                            <w:sz w:val="28"/>
                            <w:szCs w:val="28"/>
                            <w:u w:val="single"/>
                          </w:rPr>
                          <w:t>Office Hours</w:t>
                        </w:r>
                      </w:p>
                    </w:tc>
                  </w:tr>
                  <w:tr w:rsidR="00D9493B">
                    <w:trPr>
                      <w:trHeight w:val="237"/>
                    </w:trPr>
                    <w:tc>
                      <w:tcPr>
                        <w:tcW w:w="0" w:type="auto"/>
                        <w:vMerge/>
                        <w:vAlign w:val="center"/>
                        <w:hideMark/>
                      </w:tcPr>
                      <w:p w:rsidR="00D9493B" w:rsidRDefault="00D9493B">
                        <w:pPr>
                          <w:rPr>
                            <w:rFonts w:eastAsiaTheme="minorHAnsi"/>
                          </w:rPr>
                        </w:pPr>
                      </w:p>
                    </w:tc>
                    <w:tc>
                      <w:tcPr>
                        <w:tcW w:w="1227" w:type="dxa"/>
                        <w:tcMar>
                          <w:top w:w="0" w:type="dxa"/>
                          <w:left w:w="108" w:type="dxa"/>
                          <w:bottom w:w="0" w:type="dxa"/>
                          <w:right w:w="108" w:type="dxa"/>
                        </w:tcMar>
                        <w:hideMark/>
                      </w:tcPr>
                      <w:p w:rsidR="00D9493B" w:rsidRDefault="00D9493B">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D9493B" w:rsidRDefault="00D9493B">
                        <w:pPr>
                          <w:jc w:val="center"/>
                          <w:rPr>
                            <w:rFonts w:eastAsiaTheme="minorHAnsi"/>
                            <w:sz w:val="20"/>
                            <w:szCs w:val="20"/>
                          </w:rPr>
                        </w:pPr>
                        <w:r>
                          <w:rPr>
                            <w:sz w:val="20"/>
                            <w:szCs w:val="20"/>
                          </w:rPr>
                          <w:t>8:30-4:30</w:t>
                        </w:r>
                      </w:p>
                    </w:tc>
                  </w:tr>
                  <w:tr w:rsidR="00D9493B">
                    <w:trPr>
                      <w:trHeight w:val="237"/>
                    </w:trPr>
                    <w:tc>
                      <w:tcPr>
                        <w:tcW w:w="0" w:type="auto"/>
                        <w:vMerge/>
                        <w:vAlign w:val="center"/>
                        <w:hideMark/>
                      </w:tcPr>
                      <w:p w:rsidR="00D9493B" w:rsidRDefault="00D9493B">
                        <w:pPr>
                          <w:rPr>
                            <w:rFonts w:eastAsiaTheme="minorHAnsi"/>
                          </w:rPr>
                        </w:pPr>
                      </w:p>
                    </w:tc>
                    <w:tc>
                      <w:tcPr>
                        <w:tcW w:w="1227" w:type="dxa"/>
                        <w:shd w:val="clear" w:color="auto" w:fill="BFBFBF"/>
                        <w:tcMar>
                          <w:top w:w="0" w:type="dxa"/>
                          <w:left w:w="108" w:type="dxa"/>
                          <w:bottom w:w="0" w:type="dxa"/>
                          <w:right w:w="108" w:type="dxa"/>
                        </w:tcMar>
                        <w:hideMark/>
                      </w:tcPr>
                      <w:p w:rsidR="00D9493B" w:rsidRDefault="00D9493B">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D9493B" w:rsidRDefault="00D9493B">
                        <w:pPr>
                          <w:jc w:val="center"/>
                          <w:rPr>
                            <w:rFonts w:eastAsiaTheme="minorHAnsi"/>
                            <w:sz w:val="20"/>
                            <w:szCs w:val="20"/>
                          </w:rPr>
                        </w:pPr>
                        <w:r>
                          <w:rPr>
                            <w:sz w:val="20"/>
                            <w:szCs w:val="20"/>
                          </w:rPr>
                          <w:t>8:30-4:30</w:t>
                        </w:r>
                      </w:p>
                    </w:tc>
                  </w:tr>
                  <w:tr w:rsidR="00D9493B">
                    <w:trPr>
                      <w:trHeight w:val="237"/>
                    </w:trPr>
                    <w:tc>
                      <w:tcPr>
                        <w:tcW w:w="0" w:type="auto"/>
                        <w:vMerge/>
                        <w:vAlign w:val="center"/>
                        <w:hideMark/>
                      </w:tcPr>
                      <w:p w:rsidR="00D9493B" w:rsidRDefault="00D9493B">
                        <w:pPr>
                          <w:rPr>
                            <w:rFonts w:eastAsiaTheme="minorHAnsi"/>
                          </w:rPr>
                        </w:pPr>
                      </w:p>
                    </w:tc>
                    <w:tc>
                      <w:tcPr>
                        <w:tcW w:w="1227" w:type="dxa"/>
                        <w:tcMar>
                          <w:top w:w="0" w:type="dxa"/>
                          <w:left w:w="108" w:type="dxa"/>
                          <w:bottom w:w="0" w:type="dxa"/>
                          <w:right w:w="108" w:type="dxa"/>
                        </w:tcMar>
                        <w:hideMark/>
                      </w:tcPr>
                      <w:p w:rsidR="00D9493B" w:rsidRDefault="00D9493B">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D9493B" w:rsidRDefault="00D9493B">
                        <w:pPr>
                          <w:jc w:val="center"/>
                          <w:rPr>
                            <w:rFonts w:eastAsiaTheme="minorHAnsi"/>
                            <w:sz w:val="20"/>
                            <w:szCs w:val="20"/>
                          </w:rPr>
                        </w:pPr>
                        <w:r>
                          <w:rPr>
                            <w:sz w:val="20"/>
                            <w:szCs w:val="20"/>
                          </w:rPr>
                          <w:t>8:30-4:30</w:t>
                        </w:r>
                      </w:p>
                    </w:tc>
                  </w:tr>
                  <w:tr w:rsidR="00D9493B">
                    <w:trPr>
                      <w:trHeight w:val="237"/>
                    </w:trPr>
                    <w:tc>
                      <w:tcPr>
                        <w:tcW w:w="0" w:type="auto"/>
                        <w:vMerge/>
                        <w:vAlign w:val="center"/>
                        <w:hideMark/>
                      </w:tcPr>
                      <w:p w:rsidR="00D9493B" w:rsidRDefault="00D9493B">
                        <w:pPr>
                          <w:rPr>
                            <w:rFonts w:eastAsiaTheme="minorHAnsi"/>
                          </w:rPr>
                        </w:pPr>
                      </w:p>
                    </w:tc>
                    <w:tc>
                      <w:tcPr>
                        <w:tcW w:w="1227" w:type="dxa"/>
                        <w:shd w:val="clear" w:color="auto" w:fill="BFBFBF"/>
                        <w:tcMar>
                          <w:top w:w="0" w:type="dxa"/>
                          <w:left w:w="108" w:type="dxa"/>
                          <w:bottom w:w="0" w:type="dxa"/>
                          <w:right w:w="108" w:type="dxa"/>
                        </w:tcMar>
                        <w:hideMark/>
                      </w:tcPr>
                      <w:p w:rsidR="00D9493B" w:rsidRDefault="00D9493B">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D9493B" w:rsidRDefault="00D9493B">
                        <w:pPr>
                          <w:jc w:val="center"/>
                          <w:rPr>
                            <w:rFonts w:eastAsiaTheme="minorHAnsi"/>
                            <w:sz w:val="20"/>
                            <w:szCs w:val="20"/>
                          </w:rPr>
                        </w:pPr>
                        <w:r>
                          <w:rPr>
                            <w:sz w:val="20"/>
                            <w:szCs w:val="20"/>
                          </w:rPr>
                          <w:t>8:30-4:30</w:t>
                        </w:r>
                      </w:p>
                    </w:tc>
                  </w:tr>
                  <w:tr w:rsidR="00D9493B">
                    <w:trPr>
                      <w:trHeight w:val="340"/>
                    </w:trPr>
                    <w:tc>
                      <w:tcPr>
                        <w:tcW w:w="0" w:type="auto"/>
                        <w:vMerge/>
                        <w:vAlign w:val="center"/>
                        <w:hideMark/>
                      </w:tcPr>
                      <w:p w:rsidR="00D9493B" w:rsidRDefault="00D9493B">
                        <w:pPr>
                          <w:rPr>
                            <w:rFonts w:eastAsiaTheme="minorHAnsi"/>
                          </w:rPr>
                        </w:pPr>
                      </w:p>
                    </w:tc>
                    <w:tc>
                      <w:tcPr>
                        <w:tcW w:w="1227" w:type="dxa"/>
                        <w:tcMar>
                          <w:top w:w="0" w:type="dxa"/>
                          <w:left w:w="108" w:type="dxa"/>
                          <w:bottom w:w="0" w:type="dxa"/>
                          <w:right w:w="108" w:type="dxa"/>
                        </w:tcMar>
                        <w:hideMark/>
                      </w:tcPr>
                      <w:p w:rsidR="00D9493B" w:rsidRDefault="00D9493B">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D9493B" w:rsidRDefault="00D9493B">
                        <w:pPr>
                          <w:jc w:val="center"/>
                          <w:rPr>
                            <w:rFonts w:eastAsiaTheme="minorHAnsi"/>
                            <w:sz w:val="20"/>
                            <w:szCs w:val="20"/>
                          </w:rPr>
                        </w:pPr>
                        <w:r>
                          <w:rPr>
                            <w:sz w:val="20"/>
                            <w:szCs w:val="20"/>
                          </w:rPr>
                          <w:t>8:30-4:30</w:t>
                        </w:r>
                      </w:p>
                    </w:tc>
                  </w:tr>
                  <w:tr w:rsidR="00D9493B">
                    <w:trPr>
                      <w:trHeight w:val="970"/>
                    </w:trPr>
                    <w:tc>
                      <w:tcPr>
                        <w:tcW w:w="0" w:type="auto"/>
                        <w:vMerge/>
                        <w:vAlign w:val="center"/>
                        <w:hideMark/>
                      </w:tcPr>
                      <w:p w:rsidR="00D9493B" w:rsidRDefault="00D9493B">
                        <w:pPr>
                          <w:rPr>
                            <w:rFonts w:eastAsiaTheme="minorHAnsi"/>
                          </w:rPr>
                        </w:pPr>
                      </w:p>
                    </w:tc>
                    <w:tc>
                      <w:tcPr>
                        <w:tcW w:w="2360" w:type="dxa"/>
                        <w:gridSpan w:val="2"/>
                        <w:tcMar>
                          <w:top w:w="0" w:type="dxa"/>
                          <w:left w:w="108" w:type="dxa"/>
                          <w:bottom w:w="0" w:type="dxa"/>
                          <w:right w:w="108" w:type="dxa"/>
                        </w:tcMar>
                        <w:hideMark/>
                      </w:tcPr>
                      <w:p w:rsidR="00D9493B" w:rsidRDefault="00D9493B">
                        <w:pPr>
                          <w:jc w:val="center"/>
                          <w:rPr>
                            <w:rFonts w:eastAsiaTheme="minorHAnsi"/>
                            <w:sz w:val="20"/>
                            <w:szCs w:val="20"/>
                          </w:rPr>
                        </w:pPr>
                        <w:hyperlink r:id="rId15" w:history="1">
                          <w:r>
                            <w:rPr>
                              <w:rStyle w:val="Hyperlink"/>
                              <w:sz w:val="20"/>
                              <w:szCs w:val="20"/>
                            </w:rPr>
                            <w:t>Click here</w:t>
                          </w:r>
                        </w:hyperlink>
                        <w:r>
                          <w:rPr>
                            <w:sz w:val="20"/>
                            <w:szCs w:val="20"/>
                          </w:rPr>
                          <w:t xml:space="preserve"> to search for additional Funding Opportunities</w:t>
                        </w:r>
                      </w:p>
                    </w:tc>
                  </w:tr>
                </w:tbl>
                <w:p w:rsidR="00D9493B" w:rsidRDefault="00D9493B" w:rsidP="001F5234">
                  <w:pPr>
                    <w:rPr>
                      <w:rFonts w:eastAsiaTheme="minorHAnsi" w:cstheme="minorBidi"/>
                    </w:rPr>
                  </w:pPr>
                </w:p>
              </w:txbxContent>
            </v:textbox>
          </v:shape>
        </w:pic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E84724" w:rsidRDefault="00E84724" w:rsidP="00AB2A06">
      <w:pPr>
        <w:rPr>
          <w:b/>
          <w:sz w:val="28"/>
          <w:szCs w:val="28"/>
          <w:u w:val="single"/>
        </w:rPr>
      </w:pPr>
      <w:bookmarkStart w:id="0" w:name="art"/>
    </w:p>
    <w:p w:rsidR="00AB2A06" w:rsidRPr="00D3428F" w:rsidRDefault="00AB2A06" w:rsidP="00AB2A06">
      <w:pPr>
        <w:rPr>
          <w:b/>
          <w:sz w:val="28"/>
          <w:szCs w:val="28"/>
          <w:u w:val="single"/>
        </w:rPr>
      </w:pPr>
      <w:r w:rsidRPr="00D3428F">
        <w:rPr>
          <w:b/>
          <w:sz w:val="28"/>
          <w:szCs w:val="28"/>
          <w:u w:val="single"/>
        </w:rPr>
        <w:lastRenderedPageBreak/>
        <w:t>Art and Communication</w:t>
      </w:r>
    </w:p>
    <w:bookmarkEnd w:id="0"/>
    <w:p w:rsidR="00AB2A06" w:rsidRDefault="00AB2A06" w:rsidP="00AB2A06">
      <w:pPr>
        <w:pBdr>
          <w:bottom w:val="single" w:sz="6" w:space="1" w:color="auto"/>
        </w:pBdr>
        <w:rPr>
          <w:sz w:val="20"/>
          <w:szCs w:val="20"/>
          <w:u w:val="single"/>
        </w:rPr>
      </w:pPr>
    </w:p>
    <w:p w:rsidR="002250D1" w:rsidRPr="00E82D0C" w:rsidRDefault="002250D1" w:rsidP="00AB2A06">
      <w:pPr>
        <w:pBdr>
          <w:bottom w:val="single" w:sz="6" w:space="1" w:color="auto"/>
        </w:pBdr>
        <w:rPr>
          <w:rFonts w:asciiTheme="minorHAnsi" w:hAnsiTheme="minorHAnsi"/>
        </w:rPr>
      </w:pPr>
      <w:r w:rsidRPr="00E82D0C">
        <w:rPr>
          <w:rFonts w:asciiTheme="minorHAnsi" w:hAnsiTheme="minorHAnsi"/>
          <w:b/>
        </w:rPr>
        <w:t xml:space="preserve">Arts Project Support (APS); New Jersey State Council on the Arts: </w:t>
      </w:r>
      <w:r w:rsidR="00E82D0C" w:rsidRPr="00E82D0C">
        <w:rPr>
          <w:rFonts w:asciiTheme="minorHAnsi" w:hAnsiTheme="minorHAnsi"/>
        </w:rPr>
        <w:t>support</w:t>
      </w:r>
      <w:r w:rsidR="00E62523">
        <w:rPr>
          <w:rFonts w:asciiTheme="minorHAnsi" w:hAnsiTheme="minorHAnsi"/>
        </w:rPr>
        <w:t>s</w:t>
      </w:r>
      <w:r w:rsidR="00E82D0C" w:rsidRPr="00E82D0C">
        <w:rPr>
          <w:rFonts w:asciiTheme="minorHAnsi" w:hAnsiTheme="minorHAnsi"/>
        </w:rPr>
        <w:t xml:space="preserve"> </w:t>
      </w:r>
      <w:r w:rsidR="00E82D0C" w:rsidRPr="00E82D0C">
        <w:rPr>
          <w:rFonts w:asciiTheme="minorHAnsi" w:eastAsia="Times New Roman" w:hAnsiTheme="minorHAnsi" w:cs="Arial"/>
          <w:color w:val="000000"/>
        </w:rPr>
        <w:t>New Jersey-based nonprofit organizations, institutions of higher learning, and units of local government support a single arts event such</w:t>
      </w:r>
      <w:r w:rsidR="00E82D0C" w:rsidRPr="00E82D0C">
        <w:rPr>
          <w:rFonts w:asciiTheme="minorHAnsi" w:eastAsia="Times New Roman" w:hAnsiTheme="minorHAnsi"/>
        </w:rPr>
        <w:t xml:space="preserve"> </w:t>
      </w:r>
      <w:r w:rsidR="00E82D0C" w:rsidRPr="00E82D0C">
        <w:rPr>
          <w:rFonts w:asciiTheme="minorHAnsi" w:eastAsia="Times New Roman" w:hAnsiTheme="minorHAnsi" w:cs="Arial"/>
          <w:color w:val="000000"/>
        </w:rPr>
        <w:t xml:space="preserve">as a concert, an exhibition, a reading, the run of a theatrical production, or a festival. </w:t>
      </w:r>
      <w:r w:rsidR="00E82D0C" w:rsidRPr="00E82D0C">
        <w:rPr>
          <w:rStyle w:val="Strong"/>
          <w:rFonts w:asciiTheme="minorHAnsi" w:eastAsia="Times New Roman" w:hAnsiTheme="minorHAnsi" w:cs="Arial"/>
          <w:b w:val="0"/>
          <w:color w:val="000000"/>
        </w:rPr>
        <w:t>Eligible organizations interested in applying for an APS grant must submit a Notice of Intent to Apply through the Arts Council’s electronic</w:t>
      </w:r>
      <w:r w:rsidR="00E82D0C" w:rsidRPr="00E82D0C">
        <w:rPr>
          <w:rFonts w:asciiTheme="minorHAnsi" w:eastAsia="Times New Roman" w:hAnsiTheme="minorHAnsi" w:cs="Arial"/>
          <w:b/>
          <w:bCs/>
          <w:color w:val="000000"/>
        </w:rPr>
        <w:t xml:space="preserve"> </w:t>
      </w:r>
      <w:r w:rsidR="00E82D0C" w:rsidRPr="00E82D0C">
        <w:rPr>
          <w:rStyle w:val="Strong"/>
          <w:rFonts w:asciiTheme="minorHAnsi" w:eastAsia="Times New Roman" w:hAnsiTheme="minorHAnsi" w:cs="Arial"/>
          <w:b w:val="0"/>
          <w:color w:val="000000"/>
        </w:rPr>
        <w:t>application system by Wednesday, December 18, 2013. Applications are</w:t>
      </w:r>
      <w:r w:rsidR="00E82D0C" w:rsidRPr="00E82D0C">
        <w:rPr>
          <w:rFonts w:asciiTheme="minorHAnsi" w:eastAsia="Times New Roman" w:hAnsiTheme="minorHAnsi"/>
          <w:b/>
        </w:rPr>
        <w:t xml:space="preserve"> </w:t>
      </w:r>
      <w:r w:rsidR="00E82D0C" w:rsidRPr="00E82D0C">
        <w:rPr>
          <w:rStyle w:val="Strong"/>
          <w:rFonts w:asciiTheme="minorHAnsi" w:eastAsia="Times New Roman" w:hAnsiTheme="minorHAnsi" w:cs="Arial"/>
          <w:b w:val="0"/>
          <w:color w:val="000000"/>
        </w:rPr>
        <w:t>due by Wednesday, February 5, 2014, and must also be submitted</w:t>
      </w:r>
      <w:r w:rsidR="00E82D0C" w:rsidRPr="00E82D0C">
        <w:rPr>
          <w:rFonts w:asciiTheme="minorHAnsi" w:eastAsia="Times New Roman" w:hAnsiTheme="minorHAnsi" w:cs="Arial"/>
          <w:b/>
          <w:bCs/>
          <w:color w:val="000000"/>
        </w:rPr>
        <w:t xml:space="preserve"> </w:t>
      </w:r>
      <w:r w:rsidR="00E82D0C" w:rsidRPr="00E82D0C">
        <w:rPr>
          <w:rStyle w:val="Strong"/>
          <w:rFonts w:asciiTheme="minorHAnsi" w:eastAsia="Times New Roman" w:hAnsiTheme="minorHAnsi" w:cs="Arial"/>
          <w:b w:val="0"/>
          <w:color w:val="000000"/>
        </w:rPr>
        <w:t xml:space="preserve">through the electronic system. For more information, visit </w:t>
      </w:r>
      <w:hyperlink r:id="rId16" w:tgtFrame="_blank" w:history="1">
        <w:r w:rsidR="00E82D0C" w:rsidRPr="00E82D0C">
          <w:rPr>
            <w:rStyle w:val="Hyperlink"/>
            <w:rFonts w:asciiTheme="minorHAnsi" w:eastAsia="Times New Roman" w:hAnsiTheme="minorHAnsi" w:cs="Arial"/>
          </w:rPr>
          <w:t>www.artscouncil.n</w:t>
        </w:r>
        <w:r w:rsidR="00E82D0C" w:rsidRPr="00E82D0C">
          <w:rPr>
            <w:rStyle w:val="Hyperlink"/>
            <w:rFonts w:asciiTheme="minorHAnsi" w:eastAsia="Times New Roman" w:hAnsiTheme="minorHAnsi" w:cs="Arial"/>
          </w:rPr>
          <w:t>j</w:t>
        </w:r>
        <w:r w:rsidR="00E82D0C" w:rsidRPr="00E82D0C">
          <w:rPr>
            <w:rStyle w:val="Hyperlink"/>
            <w:rFonts w:asciiTheme="minorHAnsi" w:eastAsia="Times New Roman" w:hAnsiTheme="minorHAnsi" w:cs="Arial"/>
          </w:rPr>
          <w:t>.gov</w:t>
        </w:r>
      </w:hyperlink>
      <w:r w:rsidR="00E82D0C" w:rsidRPr="00E82D0C">
        <w:rPr>
          <w:rFonts w:asciiTheme="minorHAnsi" w:eastAsia="Times New Roman" w:hAnsiTheme="minorHAnsi" w:cs="Arial"/>
          <w:color w:val="000000"/>
        </w:rPr>
        <w:t>.</w:t>
      </w:r>
      <w:r w:rsidR="00E82D0C" w:rsidRPr="00E82D0C">
        <w:rPr>
          <w:rFonts w:asciiTheme="minorHAnsi" w:eastAsia="Times New Roman" w:hAnsiTheme="minorHAnsi"/>
        </w:rPr>
        <w:br/>
      </w:r>
    </w:p>
    <w:p w:rsidR="006539C0" w:rsidRPr="006539C0" w:rsidRDefault="006539C0" w:rsidP="00AB2A06">
      <w:pPr>
        <w:rPr>
          <w:sz w:val="20"/>
          <w:szCs w:val="20"/>
          <w:u w:val="single"/>
        </w:rPr>
      </w:pPr>
    </w:p>
    <w:p w:rsidR="00AB2A06" w:rsidRDefault="00AB2A06" w:rsidP="00AB2A06">
      <w:pPr>
        <w:rPr>
          <w:b/>
          <w:sz w:val="28"/>
          <w:szCs w:val="28"/>
          <w:u w:val="single"/>
        </w:rPr>
      </w:pPr>
      <w:bookmarkStart w:id="1" w:name="bus"/>
      <w:r w:rsidRPr="00D3428F">
        <w:rPr>
          <w:b/>
          <w:sz w:val="28"/>
          <w:szCs w:val="28"/>
          <w:u w:val="single"/>
        </w:rPr>
        <w:t>Business and Economics</w:t>
      </w:r>
    </w:p>
    <w:p w:rsidR="00D15AB1" w:rsidRPr="00D15AB1" w:rsidRDefault="00D15AB1" w:rsidP="00AB2A06">
      <w:pPr>
        <w:rPr>
          <w:b/>
          <w:sz w:val="20"/>
          <w:szCs w:val="20"/>
          <w:u w:val="single"/>
        </w:rPr>
      </w:pPr>
    </w:p>
    <w:bookmarkEnd w:id="1"/>
    <w:p w:rsidR="00D15AB1" w:rsidRPr="00D15AB1" w:rsidRDefault="00D15AB1" w:rsidP="00D15AB1">
      <w:pPr>
        <w:pStyle w:val="NormalWeb"/>
        <w:spacing w:before="0" w:after="0" w:line="240" w:lineRule="auto"/>
        <w:rPr>
          <w:rFonts w:asciiTheme="minorHAnsi" w:hAnsiTheme="minorHAnsi"/>
          <w:b/>
          <w:sz w:val="22"/>
          <w:szCs w:val="22"/>
        </w:rPr>
      </w:pPr>
      <w:r w:rsidRPr="00D15AB1">
        <w:rPr>
          <w:rFonts w:asciiTheme="minorHAnsi" w:hAnsiTheme="minorHAnsi" w:cs="Courier New"/>
          <w:b/>
          <w:sz w:val="22"/>
          <w:szCs w:val="22"/>
        </w:rPr>
        <w:t>Implications of the Economic Dow</w:t>
      </w:r>
      <w:r>
        <w:rPr>
          <w:rFonts w:asciiTheme="minorHAnsi" w:hAnsiTheme="minorHAnsi" w:cs="Courier New"/>
          <w:b/>
          <w:sz w:val="22"/>
          <w:szCs w:val="22"/>
        </w:rPr>
        <w:t xml:space="preserve">nturn for </w:t>
      </w:r>
      <w:r w:rsidRPr="00D15AB1">
        <w:rPr>
          <w:rFonts w:asciiTheme="minorHAnsi" w:hAnsiTheme="minorHAnsi" w:cs="Courier New"/>
          <w:b/>
          <w:sz w:val="22"/>
          <w:szCs w:val="22"/>
        </w:rPr>
        <w:t>Health, Wealth &amp; Work at Older Ages</w:t>
      </w:r>
      <w:r>
        <w:rPr>
          <w:rFonts w:asciiTheme="minorHAnsi" w:hAnsiTheme="minorHAnsi" w:cs="Courier New"/>
          <w:b/>
          <w:sz w:val="22"/>
          <w:szCs w:val="22"/>
        </w:rPr>
        <w:t>;</w:t>
      </w:r>
      <w:r>
        <w:rPr>
          <w:rFonts w:asciiTheme="minorHAnsi" w:hAnsiTheme="minorHAnsi"/>
          <w:b/>
          <w:sz w:val="22"/>
          <w:szCs w:val="22"/>
        </w:rPr>
        <w:t xml:space="preserve"> </w:t>
      </w:r>
      <w:r w:rsidRPr="00D15AB1">
        <w:rPr>
          <w:rFonts w:asciiTheme="minorHAnsi" w:hAnsiTheme="minorHAnsi" w:cs="Courier New"/>
          <w:b/>
          <w:sz w:val="22"/>
          <w:szCs w:val="22"/>
        </w:rPr>
        <w:t>National Institutes of Health</w:t>
      </w:r>
      <w:r>
        <w:rPr>
          <w:rFonts w:asciiTheme="minorHAnsi" w:hAnsiTheme="minorHAnsi" w:cs="Courier New"/>
          <w:b/>
          <w:sz w:val="22"/>
          <w:szCs w:val="22"/>
        </w:rPr>
        <w:t xml:space="preserve"> (NIH</w:t>
      </w:r>
      <w:r w:rsidRPr="00D15AB1">
        <w:rPr>
          <w:rFonts w:asciiTheme="minorHAnsi" w:hAnsiTheme="minorHAnsi" w:cs="Courier New"/>
          <w:b/>
          <w:sz w:val="22"/>
          <w:szCs w:val="22"/>
        </w:rPr>
        <w:t>):</w:t>
      </w:r>
      <w:r>
        <w:rPr>
          <w:rFonts w:asciiTheme="minorHAnsi" w:hAnsiTheme="minorHAnsi" w:cs="Courier New"/>
          <w:b/>
          <w:sz w:val="22"/>
          <w:szCs w:val="22"/>
        </w:rPr>
        <w:t xml:space="preserve"> </w:t>
      </w:r>
      <w:r>
        <w:rPr>
          <w:rFonts w:asciiTheme="minorHAnsi" w:hAnsiTheme="minorHAnsi" w:cs="Courier New"/>
          <w:sz w:val="22"/>
          <w:szCs w:val="22"/>
        </w:rPr>
        <w:t xml:space="preserve">supports research on short and long-term </w:t>
      </w:r>
      <w:r w:rsidRPr="00D15AB1">
        <w:rPr>
          <w:rFonts w:asciiTheme="minorHAnsi" w:hAnsiTheme="minorHAnsi" w:cs="Courier New"/>
          <w:sz w:val="22"/>
          <w:szCs w:val="22"/>
        </w:rPr>
        <w:t>effects on decis</w:t>
      </w:r>
      <w:r>
        <w:rPr>
          <w:rFonts w:asciiTheme="minorHAnsi" w:hAnsiTheme="minorHAnsi" w:cs="Courier New"/>
          <w:sz w:val="22"/>
          <w:szCs w:val="22"/>
        </w:rPr>
        <w:t>ion-making throughout the life-</w:t>
      </w:r>
      <w:r w:rsidRPr="00D15AB1">
        <w:rPr>
          <w:rFonts w:asciiTheme="minorHAnsi" w:hAnsiTheme="minorHAnsi" w:cs="Courier New"/>
          <w:sz w:val="22"/>
          <w:szCs w:val="22"/>
        </w:rPr>
        <w:t>course, particularly with respect to retirement</w:t>
      </w:r>
      <w:r>
        <w:rPr>
          <w:rFonts w:asciiTheme="minorHAnsi" w:hAnsiTheme="minorHAnsi" w:cs="Courier New"/>
          <w:sz w:val="22"/>
          <w:szCs w:val="22"/>
        </w:rPr>
        <w:t xml:space="preserve"> and </w:t>
      </w:r>
      <w:r w:rsidRPr="00D15AB1">
        <w:rPr>
          <w:rFonts w:asciiTheme="minorHAnsi" w:hAnsiTheme="minorHAnsi" w:cs="Courier New"/>
          <w:sz w:val="22"/>
          <w:szCs w:val="22"/>
        </w:rPr>
        <w:t>health outcomes in l</w:t>
      </w:r>
      <w:r>
        <w:rPr>
          <w:rFonts w:asciiTheme="minorHAnsi" w:hAnsiTheme="minorHAnsi" w:cs="Courier New"/>
          <w:sz w:val="22"/>
          <w:szCs w:val="22"/>
        </w:rPr>
        <w:t xml:space="preserve">ater life, caused by a variety </w:t>
      </w:r>
      <w:r w:rsidRPr="00D15AB1">
        <w:rPr>
          <w:rFonts w:asciiTheme="minorHAnsi" w:hAnsiTheme="minorHAnsi" w:cs="Courier New"/>
          <w:sz w:val="22"/>
          <w:szCs w:val="22"/>
        </w:rPr>
        <w:t xml:space="preserve">of shocks that </w:t>
      </w:r>
      <w:r>
        <w:rPr>
          <w:rFonts w:asciiTheme="minorHAnsi" w:hAnsiTheme="minorHAnsi" w:cs="Courier New"/>
          <w:sz w:val="22"/>
          <w:szCs w:val="22"/>
        </w:rPr>
        <w:t xml:space="preserve">are individual-specific (e.g., </w:t>
      </w:r>
      <w:r w:rsidRPr="00D15AB1">
        <w:rPr>
          <w:rFonts w:asciiTheme="minorHAnsi" w:hAnsiTheme="minorHAnsi" w:cs="Courier New"/>
          <w:sz w:val="22"/>
          <w:szCs w:val="22"/>
        </w:rPr>
        <w:t>health, layoff, d</w:t>
      </w:r>
      <w:r>
        <w:rPr>
          <w:rFonts w:asciiTheme="minorHAnsi" w:hAnsiTheme="minorHAnsi" w:cs="Courier New"/>
          <w:sz w:val="22"/>
          <w:szCs w:val="22"/>
        </w:rPr>
        <w:t>ivorce, death) or more broadly-</w:t>
      </w:r>
      <w:r w:rsidRPr="00D15AB1">
        <w:rPr>
          <w:rFonts w:asciiTheme="minorHAnsi" w:hAnsiTheme="minorHAnsi" w:cs="Courier New"/>
          <w:sz w:val="22"/>
          <w:szCs w:val="22"/>
        </w:rPr>
        <w:t>based (e.g., economi</w:t>
      </w:r>
      <w:r>
        <w:rPr>
          <w:rFonts w:asciiTheme="minorHAnsi" w:hAnsiTheme="minorHAnsi" w:cs="Courier New"/>
          <w:sz w:val="22"/>
          <w:szCs w:val="22"/>
        </w:rPr>
        <w:t xml:space="preserve">c downturns, high unemployment </w:t>
      </w:r>
      <w:r w:rsidRPr="00D15AB1">
        <w:rPr>
          <w:rFonts w:asciiTheme="minorHAnsi" w:hAnsiTheme="minorHAnsi" w:cs="Courier New"/>
          <w:sz w:val="22"/>
          <w:szCs w:val="22"/>
        </w:rPr>
        <w:t>rates, natural disasters, war). In particular, NIA</w:t>
      </w:r>
      <w:r>
        <w:rPr>
          <w:rFonts w:asciiTheme="minorHAnsi" w:hAnsiTheme="minorHAnsi" w:cs="Courier New"/>
          <w:sz w:val="22"/>
          <w:szCs w:val="22"/>
        </w:rPr>
        <w:t xml:space="preserve"> </w:t>
      </w:r>
      <w:r w:rsidRPr="00D15AB1">
        <w:rPr>
          <w:rFonts w:asciiTheme="minorHAnsi" w:hAnsiTheme="minorHAnsi" w:cs="Courier New"/>
          <w:sz w:val="22"/>
          <w:szCs w:val="22"/>
        </w:rPr>
        <w:t xml:space="preserve">is interested </w:t>
      </w:r>
      <w:r>
        <w:rPr>
          <w:rFonts w:asciiTheme="minorHAnsi" w:hAnsiTheme="minorHAnsi" w:cs="Courier New"/>
          <w:sz w:val="22"/>
          <w:szCs w:val="22"/>
        </w:rPr>
        <w:t xml:space="preserve">in research that addresses the </w:t>
      </w:r>
      <w:r w:rsidRPr="00D15AB1">
        <w:rPr>
          <w:rFonts w:asciiTheme="minorHAnsi" w:hAnsiTheme="minorHAnsi" w:cs="Courier New"/>
          <w:sz w:val="22"/>
          <w:szCs w:val="22"/>
        </w:rPr>
        <w:t xml:space="preserve">possible long-term </w:t>
      </w:r>
      <w:r>
        <w:rPr>
          <w:rFonts w:asciiTheme="minorHAnsi" w:hAnsiTheme="minorHAnsi" w:cs="Courier New"/>
          <w:sz w:val="22"/>
          <w:szCs w:val="22"/>
        </w:rPr>
        <w:t xml:space="preserve">effects of the recent economic </w:t>
      </w:r>
      <w:r w:rsidRPr="00D15AB1">
        <w:rPr>
          <w:rFonts w:asciiTheme="minorHAnsi" w:hAnsiTheme="minorHAnsi" w:cs="Courier New"/>
          <w:sz w:val="22"/>
          <w:szCs w:val="22"/>
        </w:rPr>
        <w:t xml:space="preserve">downturn on health, </w:t>
      </w:r>
      <w:r>
        <w:rPr>
          <w:rFonts w:asciiTheme="minorHAnsi" w:hAnsiTheme="minorHAnsi" w:cs="Courier New"/>
          <w:sz w:val="22"/>
          <w:szCs w:val="22"/>
        </w:rPr>
        <w:t xml:space="preserve">family, savings and employment </w:t>
      </w:r>
      <w:r w:rsidRPr="00D15AB1">
        <w:rPr>
          <w:rFonts w:asciiTheme="minorHAnsi" w:hAnsiTheme="minorHAnsi" w:cs="Courier New"/>
          <w:sz w:val="22"/>
          <w:szCs w:val="22"/>
        </w:rPr>
        <w:t>choices. Annual dead</w:t>
      </w:r>
      <w:r>
        <w:rPr>
          <w:rFonts w:asciiTheme="minorHAnsi" w:hAnsiTheme="minorHAnsi" w:cs="Courier New"/>
          <w:sz w:val="22"/>
          <w:szCs w:val="22"/>
        </w:rPr>
        <w:t xml:space="preserve">lines: February 5, June 5, and October 5 annually. For more information, visit </w:t>
      </w:r>
      <w:hyperlink r:id="rId17" w:history="1">
        <w:r w:rsidRPr="00D15AB1">
          <w:rPr>
            <w:rStyle w:val="Hyperlink"/>
            <w:rFonts w:asciiTheme="minorHAnsi" w:hAnsiTheme="minorHAnsi" w:cs="Courier New"/>
            <w:sz w:val="22"/>
            <w:szCs w:val="22"/>
          </w:rPr>
          <w:t>NIH.gov</w:t>
        </w:r>
      </w:hyperlink>
    </w:p>
    <w:p w:rsidR="00D15AB1" w:rsidRPr="00D15AB1" w:rsidRDefault="00D15AB1" w:rsidP="00D15AB1">
      <w:pPr>
        <w:pStyle w:val="PlainText"/>
        <w:pBdr>
          <w:bottom w:val="single" w:sz="6" w:space="1" w:color="auto"/>
        </w:pBdr>
        <w:rPr>
          <w:rFonts w:asciiTheme="minorHAnsi" w:hAnsiTheme="minorHAnsi"/>
          <w:sz w:val="20"/>
          <w:szCs w:val="20"/>
        </w:rPr>
      </w:pPr>
    </w:p>
    <w:p w:rsidR="00AB2A06" w:rsidRDefault="00AB2A06" w:rsidP="00F2775F">
      <w:pPr>
        <w:rPr>
          <w:b/>
          <w:sz w:val="20"/>
          <w:szCs w:val="20"/>
        </w:rPr>
      </w:pPr>
    </w:p>
    <w:p w:rsidR="00F2775F" w:rsidRDefault="00F2775F" w:rsidP="00F2775F">
      <w:pPr>
        <w:pStyle w:val="NormalWeb"/>
        <w:pBdr>
          <w:bottom w:val="single" w:sz="6" w:space="1" w:color="auto"/>
        </w:pBdr>
        <w:spacing w:before="0" w:after="0" w:line="240" w:lineRule="auto"/>
        <w:rPr>
          <w:rFonts w:asciiTheme="minorHAnsi" w:hAnsiTheme="minorHAnsi" w:cs="Courier New"/>
          <w:sz w:val="22"/>
          <w:szCs w:val="22"/>
        </w:rPr>
      </w:pPr>
      <w:r w:rsidRPr="00F2775F">
        <w:rPr>
          <w:rFonts w:asciiTheme="minorHAnsi" w:hAnsiTheme="minorHAnsi" w:cs="Courier New"/>
          <w:b/>
          <w:sz w:val="22"/>
          <w:szCs w:val="22"/>
        </w:rPr>
        <w:t>Research on Alcohol-Related Public Policies</w:t>
      </w:r>
      <w:r>
        <w:rPr>
          <w:rFonts w:asciiTheme="minorHAnsi" w:hAnsiTheme="minorHAnsi"/>
          <w:b/>
          <w:sz w:val="22"/>
          <w:szCs w:val="22"/>
        </w:rPr>
        <w:t xml:space="preserve">; </w:t>
      </w:r>
      <w:r w:rsidRPr="00F2775F">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F2775F">
        <w:rPr>
          <w:rFonts w:asciiTheme="minorHAnsi" w:hAnsiTheme="minorHAnsi" w:cs="Courier New"/>
          <w:sz w:val="22"/>
          <w:szCs w:val="22"/>
        </w:rPr>
        <w:t>support</w:t>
      </w:r>
      <w:r>
        <w:rPr>
          <w:rFonts w:asciiTheme="minorHAnsi" w:hAnsiTheme="minorHAnsi" w:cs="Courier New"/>
          <w:sz w:val="22"/>
          <w:szCs w:val="22"/>
        </w:rPr>
        <w:t xml:space="preserve">s research (R01; R03; R21) on </w:t>
      </w:r>
      <w:r w:rsidRPr="00F2775F">
        <w:rPr>
          <w:rFonts w:asciiTheme="minorHAnsi" w:hAnsiTheme="minorHAnsi" w:cs="Courier New"/>
          <w:sz w:val="22"/>
          <w:szCs w:val="22"/>
        </w:rPr>
        <w:t>the effects of alco</w:t>
      </w:r>
      <w:r>
        <w:rPr>
          <w:rFonts w:asciiTheme="minorHAnsi" w:hAnsiTheme="minorHAnsi" w:cs="Courier New"/>
          <w:sz w:val="22"/>
          <w:szCs w:val="22"/>
        </w:rPr>
        <w:t xml:space="preserve">hol-related public policies on </w:t>
      </w:r>
      <w:r w:rsidRPr="00F2775F">
        <w:rPr>
          <w:rFonts w:asciiTheme="minorHAnsi" w:hAnsiTheme="minorHAnsi" w:cs="Courier New"/>
          <w:sz w:val="22"/>
          <w:szCs w:val="22"/>
        </w:rPr>
        <w:t xml:space="preserve">health, economic &amp; </w:t>
      </w:r>
      <w:r>
        <w:rPr>
          <w:rFonts w:asciiTheme="minorHAnsi" w:hAnsiTheme="minorHAnsi" w:cs="Courier New"/>
          <w:sz w:val="22"/>
          <w:szCs w:val="22"/>
        </w:rPr>
        <w:t xml:space="preserve">social behaviors and outcomes. </w:t>
      </w:r>
      <w:r w:rsidRPr="00F2775F">
        <w:rPr>
          <w:rFonts w:asciiTheme="minorHAnsi" w:hAnsiTheme="minorHAnsi" w:cs="Courier New"/>
          <w:sz w:val="22"/>
          <w:szCs w:val="22"/>
        </w:rPr>
        <w:t>The purpose is to a</w:t>
      </w:r>
      <w:r>
        <w:rPr>
          <w:rFonts w:asciiTheme="minorHAnsi" w:hAnsiTheme="minorHAnsi" w:cs="Courier New"/>
          <w:sz w:val="22"/>
          <w:szCs w:val="22"/>
        </w:rPr>
        <w:t xml:space="preserve">dvance understanding of public </w:t>
      </w:r>
      <w:r w:rsidRPr="00F2775F">
        <w:rPr>
          <w:rFonts w:asciiTheme="minorHAnsi" w:hAnsiTheme="minorHAnsi" w:cs="Courier New"/>
          <w:sz w:val="22"/>
          <w:szCs w:val="22"/>
        </w:rPr>
        <w:t>policy perta</w:t>
      </w:r>
      <w:r>
        <w:rPr>
          <w:rFonts w:asciiTheme="minorHAnsi" w:hAnsiTheme="minorHAnsi" w:cs="Courier New"/>
          <w:sz w:val="22"/>
          <w:szCs w:val="22"/>
        </w:rPr>
        <w:t xml:space="preserve">ining to alcohol as a tool for </w:t>
      </w:r>
      <w:r w:rsidRPr="00F2775F">
        <w:rPr>
          <w:rFonts w:asciiTheme="minorHAnsi" w:hAnsiTheme="minorHAnsi" w:cs="Courier New"/>
          <w:sz w:val="22"/>
          <w:szCs w:val="22"/>
        </w:rPr>
        <w:t xml:space="preserve">improving public health and </w:t>
      </w:r>
      <w:r>
        <w:rPr>
          <w:rFonts w:asciiTheme="minorHAnsi" w:hAnsiTheme="minorHAnsi" w:cs="Courier New"/>
          <w:sz w:val="22"/>
          <w:szCs w:val="22"/>
        </w:rPr>
        <w:t xml:space="preserve">welfare. NIAAA has </w:t>
      </w:r>
      <w:r w:rsidRPr="00F2775F">
        <w:rPr>
          <w:rFonts w:asciiTheme="minorHAnsi" w:hAnsiTheme="minorHAnsi" w:cs="Courier New"/>
          <w:sz w:val="22"/>
          <w:szCs w:val="22"/>
        </w:rPr>
        <w:t>developed the Alc</w:t>
      </w:r>
      <w:r>
        <w:rPr>
          <w:rFonts w:asciiTheme="minorHAnsi" w:hAnsiTheme="minorHAnsi" w:cs="Courier New"/>
          <w:sz w:val="22"/>
          <w:szCs w:val="22"/>
        </w:rPr>
        <w:t xml:space="preserve">ohol Policy Information System </w:t>
      </w:r>
      <w:r w:rsidRPr="00F2775F">
        <w:rPr>
          <w:rFonts w:asciiTheme="minorHAnsi" w:hAnsiTheme="minorHAnsi" w:cs="Courier New"/>
          <w:sz w:val="22"/>
          <w:szCs w:val="22"/>
        </w:rPr>
        <w:t>(APIS) as a resou</w:t>
      </w:r>
      <w:r>
        <w:rPr>
          <w:rFonts w:asciiTheme="minorHAnsi" w:hAnsiTheme="minorHAnsi" w:cs="Courier New"/>
          <w:sz w:val="22"/>
          <w:szCs w:val="22"/>
        </w:rPr>
        <w:t xml:space="preserve">rce for researchers conducting </w:t>
      </w:r>
      <w:r w:rsidRPr="00F2775F">
        <w:rPr>
          <w:rFonts w:asciiTheme="minorHAnsi" w:hAnsiTheme="minorHAnsi" w:cs="Courier New"/>
          <w:sz w:val="22"/>
          <w:szCs w:val="22"/>
        </w:rPr>
        <w:t>studies in this area</w:t>
      </w:r>
      <w:r>
        <w:rPr>
          <w:rFonts w:asciiTheme="minorHAnsi" w:hAnsiTheme="minorHAnsi" w:cs="Courier New"/>
          <w:sz w:val="22"/>
          <w:szCs w:val="22"/>
        </w:rPr>
        <w:t xml:space="preserve">; studies that make use of the </w:t>
      </w:r>
      <w:r w:rsidRPr="00F2775F">
        <w:rPr>
          <w:rFonts w:asciiTheme="minorHAnsi" w:hAnsiTheme="minorHAnsi" w:cs="Courier New"/>
          <w:sz w:val="22"/>
          <w:szCs w:val="22"/>
        </w:rPr>
        <w:t>information available</w:t>
      </w:r>
      <w:r>
        <w:rPr>
          <w:rFonts w:asciiTheme="minorHAnsi" w:hAnsiTheme="minorHAnsi" w:cs="Courier New"/>
          <w:sz w:val="22"/>
          <w:szCs w:val="22"/>
        </w:rPr>
        <w:t xml:space="preserve"> through APIS are particularly </w:t>
      </w:r>
      <w:r w:rsidRPr="00F2775F">
        <w:rPr>
          <w:rFonts w:asciiTheme="minorHAnsi" w:hAnsiTheme="minorHAnsi" w:cs="Courier New"/>
          <w:sz w:val="22"/>
          <w:szCs w:val="22"/>
        </w:rPr>
        <w:t>e</w:t>
      </w:r>
      <w:r>
        <w:rPr>
          <w:rFonts w:asciiTheme="minorHAnsi" w:hAnsiTheme="minorHAnsi" w:cs="Courier New"/>
          <w:sz w:val="22"/>
          <w:szCs w:val="22"/>
        </w:rPr>
        <w:t xml:space="preserve">ncouraged. </w:t>
      </w:r>
      <w:proofErr w:type="gramStart"/>
      <w:r>
        <w:rPr>
          <w:rFonts w:asciiTheme="minorHAnsi" w:hAnsiTheme="minorHAnsi" w:cs="Courier New"/>
          <w:sz w:val="22"/>
          <w:szCs w:val="22"/>
        </w:rPr>
        <w:t xml:space="preserve">R01 annual deadlines February 5, June 5, October </w:t>
      </w:r>
      <w:r w:rsidRPr="00F2775F">
        <w:rPr>
          <w:rFonts w:asciiTheme="minorHAnsi" w:hAnsiTheme="minorHAnsi" w:cs="Courier New"/>
          <w:sz w:val="22"/>
          <w:szCs w:val="22"/>
        </w:rPr>
        <w:t>5.</w:t>
      </w:r>
      <w:proofErr w:type="gramEnd"/>
      <w:r w:rsidRPr="00F2775F">
        <w:rPr>
          <w:rFonts w:asciiTheme="minorHAnsi" w:hAnsiTheme="minorHAnsi" w:cs="Courier New"/>
          <w:sz w:val="22"/>
          <w:szCs w:val="22"/>
        </w:rPr>
        <w:t xml:space="preserve"> </w:t>
      </w:r>
      <w:r>
        <w:rPr>
          <w:rFonts w:asciiTheme="minorHAnsi" w:hAnsiTheme="minorHAnsi" w:cs="Courier New"/>
          <w:sz w:val="22"/>
          <w:szCs w:val="22"/>
        </w:rPr>
        <w:t xml:space="preserve">For more information, visit </w:t>
      </w:r>
      <w:hyperlink r:id="rId18" w:history="1">
        <w:r w:rsidRPr="00F2775F">
          <w:rPr>
            <w:rStyle w:val="Hyperlink"/>
            <w:rFonts w:asciiTheme="minorHAnsi" w:hAnsiTheme="minorHAnsi" w:cs="Courier New"/>
            <w:sz w:val="22"/>
            <w:szCs w:val="22"/>
          </w:rPr>
          <w:t>NIH.gov</w:t>
        </w:r>
      </w:hyperlink>
    </w:p>
    <w:p w:rsidR="00AB2A06" w:rsidRPr="000E39BA" w:rsidRDefault="00AB2A06" w:rsidP="00AB2A06">
      <w:pPr>
        <w:pStyle w:val="PlainText"/>
        <w:pBdr>
          <w:bottom w:val="single" w:sz="6" w:space="1" w:color="auto"/>
        </w:pBdr>
        <w:rPr>
          <w:rFonts w:ascii="Calibri" w:hAnsi="Calibri"/>
          <w:sz w:val="20"/>
          <w:szCs w:val="20"/>
          <w:u w:val="single"/>
        </w:rPr>
      </w:pPr>
    </w:p>
    <w:p w:rsidR="00AB2A06" w:rsidRPr="00E84724" w:rsidRDefault="00AB2A06" w:rsidP="00AB2A06">
      <w:pPr>
        <w:pStyle w:val="PlainText"/>
        <w:rPr>
          <w:rFonts w:ascii="Calibri" w:hAnsi="Calibri"/>
          <w:sz w:val="20"/>
          <w:szCs w:val="20"/>
        </w:rPr>
      </w:pPr>
    </w:p>
    <w:p w:rsidR="00AB2A06" w:rsidRPr="00D3428F" w:rsidRDefault="00AB2A06" w:rsidP="00AB2A06">
      <w:pPr>
        <w:pStyle w:val="PlainText"/>
        <w:rPr>
          <w:rFonts w:ascii="Calibri" w:hAnsi="Calibri"/>
          <w:b/>
          <w:sz w:val="28"/>
          <w:szCs w:val="28"/>
          <w:u w:val="single"/>
        </w:rPr>
      </w:pPr>
      <w:bookmarkStart w:id="2" w:name="edu"/>
      <w:r w:rsidRPr="00D3428F">
        <w:rPr>
          <w:rFonts w:ascii="Calibri" w:hAnsi="Calibri"/>
          <w:b/>
          <w:sz w:val="28"/>
          <w:szCs w:val="28"/>
          <w:u w:val="single"/>
        </w:rPr>
        <w:t>Education</w:t>
      </w:r>
    </w:p>
    <w:p w:rsidR="00AB2A06" w:rsidRDefault="00AB2A06" w:rsidP="00AB2A06">
      <w:pPr>
        <w:pStyle w:val="PlainText"/>
        <w:pBdr>
          <w:bottom w:val="single" w:sz="6" w:space="1" w:color="auto"/>
        </w:pBdr>
        <w:rPr>
          <w:rFonts w:ascii="Calibri" w:hAnsi="Calibri"/>
          <w:b/>
          <w:sz w:val="20"/>
          <w:szCs w:val="20"/>
          <w:u w:val="single"/>
        </w:rPr>
      </w:pPr>
    </w:p>
    <w:p w:rsidR="00427909" w:rsidRDefault="00427909" w:rsidP="00AB2A06">
      <w:pPr>
        <w:pStyle w:val="PlainText"/>
        <w:pBdr>
          <w:bottom w:val="single" w:sz="6" w:space="1" w:color="auto"/>
        </w:pBdr>
        <w:rPr>
          <w:rFonts w:asciiTheme="minorHAnsi" w:hAnsiTheme="minorHAnsi"/>
          <w:sz w:val="22"/>
          <w:szCs w:val="22"/>
        </w:rPr>
      </w:pPr>
      <w:r w:rsidRPr="00E473E4">
        <w:rPr>
          <w:rFonts w:asciiTheme="minorHAnsi" w:hAnsiTheme="minorHAnsi"/>
          <w:b/>
          <w:sz w:val="22"/>
          <w:szCs w:val="22"/>
        </w:rPr>
        <w:t xml:space="preserve">Robert </w:t>
      </w:r>
      <w:proofErr w:type="spellStart"/>
      <w:r w:rsidRPr="00E473E4">
        <w:rPr>
          <w:rFonts w:asciiTheme="minorHAnsi" w:hAnsiTheme="minorHAnsi"/>
          <w:b/>
          <w:sz w:val="22"/>
          <w:szCs w:val="22"/>
        </w:rPr>
        <w:t>Noyce</w:t>
      </w:r>
      <w:proofErr w:type="spellEnd"/>
      <w:r w:rsidRPr="00E473E4">
        <w:rPr>
          <w:rFonts w:asciiTheme="minorHAnsi" w:hAnsiTheme="minorHAnsi"/>
          <w:b/>
          <w:sz w:val="22"/>
          <w:szCs w:val="22"/>
        </w:rPr>
        <w:t xml:space="preserve"> Teacher Scholarship Program; National Science Foundation (NSF); Directorate for Education &amp; Human Resources (EHR); Division of Undergraduate Education: </w:t>
      </w:r>
      <w:r w:rsidRPr="00E473E4">
        <w:rPr>
          <w:rFonts w:asciiTheme="minorHAnsi" w:hAnsiTheme="minorHAnsi"/>
          <w:sz w:val="22"/>
          <w:szCs w:val="22"/>
        </w:rPr>
        <w:t xml:space="preserve">seeks proposals to encourage talented science, technology, engineering, and mathematics majors and professionals to become K-12 mathematics and science teachers. Multiple tracks are available: Letters of intent are optional and due February 5, 2014. Proposals are due by March 5, 2014. Approximately $52.67 million is available to support 49 to 61 awards. Cost sharing is required. For more information, visit </w:t>
      </w:r>
      <w:hyperlink r:id="rId19" w:history="1">
        <w:r w:rsidRPr="00E473E4">
          <w:rPr>
            <w:rStyle w:val="Hyperlink"/>
            <w:rFonts w:asciiTheme="minorHAnsi" w:hAnsiTheme="minorHAnsi"/>
            <w:sz w:val="22"/>
            <w:szCs w:val="22"/>
          </w:rPr>
          <w:t>Solicitation</w:t>
        </w:r>
      </w:hyperlink>
      <w:r w:rsidRPr="00E473E4">
        <w:rPr>
          <w:rFonts w:asciiTheme="minorHAnsi" w:hAnsiTheme="minorHAnsi"/>
          <w:sz w:val="22"/>
          <w:szCs w:val="22"/>
        </w:rPr>
        <w:t xml:space="preserve">, </w:t>
      </w:r>
      <w:hyperlink r:id="rId20" w:history="1">
        <w:r w:rsidRPr="00E473E4">
          <w:rPr>
            <w:rStyle w:val="Hyperlink"/>
            <w:rFonts w:asciiTheme="minorHAnsi" w:hAnsiTheme="minorHAnsi"/>
            <w:sz w:val="22"/>
            <w:szCs w:val="22"/>
          </w:rPr>
          <w:t>Grants.gov</w:t>
        </w:r>
      </w:hyperlink>
    </w:p>
    <w:p w:rsidR="00427909" w:rsidRPr="00427909" w:rsidRDefault="00427909" w:rsidP="00AB2A06">
      <w:pPr>
        <w:pStyle w:val="PlainText"/>
        <w:pBdr>
          <w:bottom w:val="single" w:sz="6" w:space="1" w:color="auto"/>
        </w:pBdr>
        <w:rPr>
          <w:rFonts w:ascii="Calibri" w:hAnsi="Calibri"/>
          <w:b/>
          <w:sz w:val="20"/>
          <w:szCs w:val="20"/>
          <w:u w:val="single"/>
        </w:rPr>
      </w:pPr>
    </w:p>
    <w:p w:rsidR="00AB2A06" w:rsidRDefault="00AB2A06" w:rsidP="00AB2A06">
      <w:pPr>
        <w:pStyle w:val="PlainText"/>
        <w:rPr>
          <w:rFonts w:ascii="Calibri" w:hAnsi="Calibri"/>
          <w:b/>
          <w:sz w:val="20"/>
          <w:szCs w:val="20"/>
          <w:u w:val="single"/>
        </w:rPr>
      </w:pPr>
    </w:p>
    <w:p w:rsidR="008830A1" w:rsidRPr="008830A1" w:rsidRDefault="008830A1" w:rsidP="00AB2A06">
      <w:pPr>
        <w:pStyle w:val="PlainText"/>
        <w:pBdr>
          <w:bottom w:val="single" w:sz="6" w:space="1" w:color="auto"/>
        </w:pBdr>
        <w:rPr>
          <w:rFonts w:asciiTheme="minorHAnsi" w:hAnsiTheme="minorHAnsi"/>
          <w:b/>
          <w:sz w:val="20"/>
          <w:szCs w:val="20"/>
          <w:u w:val="single"/>
        </w:rPr>
      </w:pPr>
      <w:r w:rsidRPr="008830A1">
        <w:rPr>
          <w:rFonts w:asciiTheme="minorHAnsi" w:hAnsiTheme="minorHAnsi"/>
          <w:b/>
          <w:sz w:val="22"/>
          <w:szCs w:val="22"/>
        </w:rPr>
        <w:t>Improving Undergraduate STEM Education; National Science Foundation (NSF); Directorate for Education &amp; Human Resources (EHR); Division of Undergraduate Education:</w:t>
      </w:r>
      <w:r>
        <w:rPr>
          <w:rFonts w:asciiTheme="minorHAnsi" w:hAnsiTheme="minorHAnsi"/>
          <w:sz w:val="22"/>
          <w:szCs w:val="22"/>
        </w:rPr>
        <w:t xml:space="preserve"> seeks</w:t>
      </w:r>
      <w:r w:rsidRPr="008830A1">
        <w:rPr>
          <w:rFonts w:asciiTheme="minorHAnsi" w:hAnsiTheme="minorHAnsi"/>
          <w:sz w:val="22"/>
          <w:szCs w:val="22"/>
        </w:rPr>
        <w:t xml:space="preserve"> proposals to support the improvement of the undergraduate STEM education enterprise through funding research on design, development, and wide-spread implementation of effective STEM learning and teaching knowledge and </w:t>
      </w:r>
      <w:r w:rsidRPr="008830A1">
        <w:rPr>
          <w:rFonts w:asciiTheme="minorHAnsi" w:hAnsiTheme="minorHAnsi"/>
          <w:sz w:val="22"/>
          <w:szCs w:val="22"/>
        </w:rPr>
        <w:lastRenderedPageBreak/>
        <w:t>practice, as well as foundational research on student learning. Proposals are due February 4, 2014.</w:t>
      </w:r>
      <w:r>
        <w:rPr>
          <w:rFonts w:asciiTheme="minorHAnsi" w:hAnsiTheme="minorHAnsi"/>
          <w:sz w:val="22"/>
          <w:szCs w:val="22"/>
        </w:rPr>
        <w:t xml:space="preserve"> For more information, visit </w:t>
      </w:r>
      <w:hyperlink r:id="rId21" w:history="1">
        <w:r w:rsidRPr="008830A1">
          <w:rPr>
            <w:rStyle w:val="Hyperlink"/>
            <w:rFonts w:asciiTheme="minorHAnsi" w:hAnsiTheme="minorHAnsi"/>
            <w:sz w:val="22"/>
            <w:szCs w:val="22"/>
          </w:rPr>
          <w:t>Solicitation</w:t>
        </w:r>
      </w:hyperlink>
      <w:r w:rsidRPr="008830A1">
        <w:rPr>
          <w:rFonts w:asciiTheme="minorHAnsi" w:hAnsiTheme="minorHAnsi"/>
          <w:sz w:val="22"/>
          <w:szCs w:val="22"/>
        </w:rPr>
        <w:t xml:space="preserve">, </w:t>
      </w:r>
      <w:hyperlink r:id="rId22" w:history="1">
        <w:r w:rsidRPr="008830A1">
          <w:rPr>
            <w:rStyle w:val="Hyperlink"/>
            <w:rFonts w:asciiTheme="minorHAnsi" w:hAnsiTheme="minorHAnsi"/>
            <w:sz w:val="22"/>
            <w:szCs w:val="22"/>
          </w:rPr>
          <w:t>Grants.gov</w:t>
        </w:r>
      </w:hyperlink>
      <w:r w:rsidRPr="008830A1">
        <w:rPr>
          <w:rFonts w:asciiTheme="minorHAnsi" w:hAnsiTheme="minorHAnsi"/>
          <w:sz w:val="22"/>
          <w:szCs w:val="22"/>
        </w:rPr>
        <w:br/>
      </w:r>
    </w:p>
    <w:p w:rsidR="00AB2A06" w:rsidRPr="006539C0" w:rsidRDefault="00AB2A06" w:rsidP="00AB2A06">
      <w:pPr>
        <w:pStyle w:val="PlainText"/>
        <w:rPr>
          <w:rFonts w:ascii="Calibri" w:hAnsi="Calibri" w:cs="Times New Roman"/>
          <w:sz w:val="20"/>
          <w:szCs w:val="20"/>
          <w:u w:val="single"/>
        </w:rPr>
      </w:pPr>
      <w:bookmarkStart w:id="3" w:name="hea"/>
      <w:bookmarkEnd w:id="2"/>
    </w:p>
    <w:p w:rsidR="00AB2A06" w:rsidRPr="00D3428F"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3"/>
    <w:p w:rsidR="008D24BB" w:rsidRDefault="008D24BB" w:rsidP="008D24BB">
      <w:pPr>
        <w:pStyle w:val="NormalWeb"/>
        <w:spacing w:before="0" w:after="0" w:line="240" w:lineRule="auto"/>
        <w:rPr>
          <w:rFonts w:ascii="Calibri" w:eastAsia="Calibri" w:hAnsi="Calibri"/>
          <w:color w:val="auto"/>
          <w:sz w:val="20"/>
          <w:szCs w:val="20"/>
        </w:rPr>
      </w:pPr>
    </w:p>
    <w:p w:rsidR="008D24BB" w:rsidRPr="00D15AB1" w:rsidRDefault="008D24BB" w:rsidP="008D24BB">
      <w:pPr>
        <w:pStyle w:val="NormalWeb"/>
        <w:spacing w:before="0" w:after="0" w:line="240" w:lineRule="auto"/>
        <w:rPr>
          <w:rFonts w:asciiTheme="minorHAnsi" w:hAnsiTheme="minorHAnsi"/>
          <w:b/>
          <w:sz w:val="22"/>
          <w:szCs w:val="22"/>
        </w:rPr>
      </w:pPr>
      <w:r w:rsidRPr="00D15AB1">
        <w:rPr>
          <w:rFonts w:asciiTheme="minorHAnsi" w:hAnsiTheme="minorHAnsi" w:cs="Courier New"/>
          <w:b/>
          <w:sz w:val="22"/>
          <w:szCs w:val="22"/>
        </w:rPr>
        <w:t>Implications of the Economic Dow</w:t>
      </w:r>
      <w:r>
        <w:rPr>
          <w:rFonts w:asciiTheme="minorHAnsi" w:hAnsiTheme="minorHAnsi" w:cs="Courier New"/>
          <w:b/>
          <w:sz w:val="22"/>
          <w:szCs w:val="22"/>
        </w:rPr>
        <w:t xml:space="preserve">nturn for </w:t>
      </w:r>
      <w:r w:rsidRPr="00D15AB1">
        <w:rPr>
          <w:rFonts w:asciiTheme="minorHAnsi" w:hAnsiTheme="minorHAnsi" w:cs="Courier New"/>
          <w:b/>
          <w:sz w:val="22"/>
          <w:szCs w:val="22"/>
        </w:rPr>
        <w:t>Health, Wealth &amp; Work at Older Ages</w:t>
      </w:r>
      <w:r>
        <w:rPr>
          <w:rFonts w:asciiTheme="minorHAnsi" w:hAnsiTheme="minorHAnsi" w:cs="Courier New"/>
          <w:b/>
          <w:sz w:val="22"/>
          <w:szCs w:val="22"/>
        </w:rPr>
        <w:t>;</w:t>
      </w:r>
      <w:r>
        <w:rPr>
          <w:rFonts w:asciiTheme="minorHAnsi" w:hAnsiTheme="minorHAnsi"/>
          <w:b/>
          <w:sz w:val="22"/>
          <w:szCs w:val="22"/>
        </w:rPr>
        <w:t xml:space="preserve"> </w:t>
      </w:r>
      <w:r w:rsidRPr="00D15AB1">
        <w:rPr>
          <w:rFonts w:asciiTheme="minorHAnsi" w:hAnsiTheme="minorHAnsi" w:cs="Courier New"/>
          <w:b/>
          <w:sz w:val="22"/>
          <w:szCs w:val="22"/>
        </w:rPr>
        <w:t>National Institutes of Health</w:t>
      </w:r>
      <w:r>
        <w:rPr>
          <w:rFonts w:asciiTheme="minorHAnsi" w:hAnsiTheme="minorHAnsi" w:cs="Courier New"/>
          <w:b/>
          <w:sz w:val="22"/>
          <w:szCs w:val="22"/>
        </w:rPr>
        <w:t xml:space="preserve"> (NIH</w:t>
      </w:r>
      <w:r w:rsidRPr="00D15AB1">
        <w:rPr>
          <w:rFonts w:asciiTheme="minorHAnsi" w:hAnsiTheme="minorHAnsi" w:cs="Courier New"/>
          <w:b/>
          <w:sz w:val="22"/>
          <w:szCs w:val="22"/>
        </w:rPr>
        <w:t>):</w:t>
      </w:r>
      <w:r>
        <w:rPr>
          <w:rFonts w:asciiTheme="minorHAnsi" w:hAnsiTheme="minorHAnsi" w:cs="Courier New"/>
          <w:b/>
          <w:sz w:val="22"/>
          <w:szCs w:val="22"/>
        </w:rPr>
        <w:t xml:space="preserve"> </w:t>
      </w:r>
      <w:r>
        <w:rPr>
          <w:rFonts w:asciiTheme="minorHAnsi" w:hAnsiTheme="minorHAnsi" w:cs="Courier New"/>
          <w:sz w:val="22"/>
          <w:szCs w:val="22"/>
        </w:rPr>
        <w:t xml:space="preserve">supports research on short and long-term </w:t>
      </w:r>
      <w:r w:rsidRPr="00D15AB1">
        <w:rPr>
          <w:rFonts w:asciiTheme="minorHAnsi" w:hAnsiTheme="minorHAnsi" w:cs="Courier New"/>
          <w:sz w:val="22"/>
          <w:szCs w:val="22"/>
        </w:rPr>
        <w:t>effects on decis</w:t>
      </w:r>
      <w:r>
        <w:rPr>
          <w:rFonts w:asciiTheme="minorHAnsi" w:hAnsiTheme="minorHAnsi" w:cs="Courier New"/>
          <w:sz w:val="22"/>
          <w:szCs w:val="22"/>
        </w:rPr>
        <w:t>ion-making throughout the life-</w:t>
      </w:r>
      <w:r w:rsidRPr="00D15AB1">
        <w:rPr>
          <w:rFonts w:asciiTheme="minorHAnsi" w:hAnsiTheme="minorHAnsi" w:cs="Courier New"/>
          <w:sz w:val="22"/>
          <w:szCs w:val="22"/>
        </w:rPr>
        <w:t>course, particularly with respect to retirement</w:t>
      </w:r>
      <w:r>
        <w:rPr>
          <w:rFonts w:asciiTheme="minorHAnsi" w:hAnsiTheme="minorHAnsi" w:cs="Courier New"/>
          <w:sz w:val="22"/>
          <w:szCs w:val="22"/>
        </w:rPr>
        <w:t xml:space="preserve"> and </w:t>
      </w:r>
      <w:r w:rsidRPr="00D15AB1">
        <w:rPr>
          <w:rFonts w:asciiTheme="minorHAnsi" w:hAnsiTheme="minorHAnsi" w:cs="Courier New"/>
          <w:sz w:val="22"/>
          <w:szCs w:val="22"/>
        </w:rPr>
        <w:t>health outcomes in l</w:t>
      </w:r>
      <w:r>
        <w:rPr>
          <w:rFonts w:asciiTheme="minorHAnsi" w:hAnsiTheme="minorHAnsi" w:cs="Courier New"/>
          <w:sz w:val="22"/>
          <w:szCs w:val="22"/>
        </w:rPr>
        <w:t xml:space="preserve">ater life, caused by a variety </w:t>
      </w:r>
      <w:r w:rsidRPr="00D15AB1">
        <w:rPr>
          <w:rFonts w:asciiTheme="minorHAnsi" w:hAnsiTheme="minorHAnsi" w:cs="Courier New"/>
          <w:sz w:val="22"/>
          <w:szCs w:val="22"/>
        </w:rPr>
        <w:t xml:space="preserve">of shocks that </w:t>
      </w:r>
      <w:r>
        <w:rPr>
          <w:rFonts w:asciiTheme="minorHAnsi" w:hAnsiTheme="minorHAnsi" w:cs="Courier New"/>
          <w:sz w:val="22"/>
          <w:szCs w:val="22"/>
        </w:rPr>
        <w:t xml:space="preserve">are individual-specific (e.g., </w:t>
      </w:r>
      <w:r w:rsidRPr="00D15AB1">
        <w:rPr>
          <w:rFonts w:asciiTheme="minorHAnsi" w:hAnsiTheme="minorHAnsi" w:cs="Courier New"/>
          <w:sz w:val="22"/>
          <w:szCs w:val="22"/>
        </w:rPr>
        <w:t>health, layoff, d</w:t>
      </w:r>
      <w:r>
        <w:rPr>
          <w:rFonts w:asciiTheme="minorHAnsi" w:hAnsiTheme="minorHAnsi" w:cs="Courier New"/>
          <w:sz w:val="22"/>
          <w:szCs w:val="22"/>
        </w:rPr>
        <w:t>ivorce, death) or more broadly-</w:t>
      </w:r>
      <w:r w:rsidRPr="00D15AB1">
        <w:rPr>
          <w:rFonts w:asciiTheme="minorHAnsi" w:hAnsiTheme="minorHAnsi" w:cs="Courier New"/>
          <w:sz w:val="22"/>
          <w:szCs w:val="22"/>
        </w:rPr>
        <w:t>based (e.g., economi</w:t>
      </w:r>
      <w:r>
        <w:rPr>
          <w:rFonts w:asciiTheme="minorHAnsi" w:hAnsiTheme="minorHAnsi" w:cs="Courier New"/>
          <w:sz w:val="22"/>
          <w:szCs w:val="22"/>
        </w:rPr>
        <w:t xml:space="preserve">c downturns, high unemployment </w:t>
      </w:r>
      <w:r w:rsidRPr="00D15AB1">
        <w:rPr>
          <w:rFonts w:asciiTheme="minorHAnsi" w:hAnsiTheme="minorHAnsi" w:cs="Courier New"/>
          <w:sz w:val="22"/>
          <w:szCs w:val="22"/>
        </w:rPr>
        <w:t>rates, natural disasters, war). In particular, NIA</w:t>
      </w:r>
      <w:r>
        <w:rPr>
          <w:rFonts w:asciiTheme="minorHAnsi" w:hAnsiTheme="minorHAnsi" w:cs="Courier New"/>
          <w:sz w:val="22"/>
          <w:szCs w:val="22"/>
        </w:rPr>
        <w:t xml:space="preserve"> </w:t>
      </w:r>
      <w:r w:rsidRPr="00D15AB1">
        <w:rPr>
          <w:rFonts w:asciiTheme="minorHAnsi" w:hAnsiTheme="minorHAnsi" w:cs="Courier New"/>
          <w:sz w:val="22"/>
          <w:szCs w:val="22"/>
        </w:rPr>
        <w:t xml:space="preserve">is interested </w:t>
      </w:r>
      <w:r>
        <w:rPr>
          <w:rFonts w:asciiTheme="minorHAnsi" w:hAnsiTheme="minorHAnsi" w:cs="Courier New"/>
          <w:sz w:val="22"/>
          <w:szCs w:val="22"/>
        </w:rPr>
        <w:t xml:space="preserve">in research that addresses the </w:t>
      </w:r>
      <w:r w:rsidRPr="00D15AB1">
        <w:rPr>
          <w:rFonts w:asciiTheme="minorHAnsi" w:hAnsiTheme="minorHAnsi" w:cs="Courier New"/>
          <w:sz w:val="22"/>
          <w:szCs w:val="22"/>
        </w:rPr>
        <w:t xml:space="preserve">possible long-term </w:t>
      </w:r>
      <w:r>
        <w:rPr>
          <w:rFonts w:asciiTheme="minorHAnsi" w:hAnsiTheme="minorHAnsi" w:cs="Courier New"/>
          <w:sz w:val="22"/>
          <w:szCs w:val="22"/>
        </w:rPr>
        <w:t xml:space="preserve">effects of the recent economic </w:t>
      </w:r>
      <w:r w:rsidRPr="00D15AB1">
        <w:rPr>
          <w:rFonts w:asciiTheme="minorHAnsi" w:hAnsiTheme="minorHAnsi" w:cs="Courier New"/>
          <w:sz w:val="22"/>
          <w:szCs w:val="22"/>
        </w:rPr>
        <w:t xml:space="preserve">downturn on health, </w:t>
      </w:r>
      <w:r>
        <w:rPr>
          <w:rFonts w:asciiTheme="minorHAnsi" w:hAnsiTheme="minorHAnsi" w:cs="Courier New"/>
          <w:sz w:val="22"/>
          <w:szCs w:val="22"/>
        </w:rPr>
        <w:t xml:space="preserve">family, savings and employment </w:t>
      </w:r>
      <w:r w:rsidRPr="00D15AB1">
        <w:rPr>
          <w:rFonts w:asciiTheme="minorHAnsi" w:hAnsiTheme="minorHAnsi" w:cs="Courier New"/>
          <w:sz w:val="22"/>
          <w:szCs w:val="22"/>
        </w:rPr>
        <w:t>choices. Annual dead</w:t>
      </w:r>
      <w:r>
        <w:rPr>
          <w:rFonts w:asciiTheme="minorHAnsi" w:hAnsiTheme="minorHAnsi" w:cs="Courier New"/>
          <w:sz w:val="22"/>
          <w:szCs w:val="22"/>
        </w:rPr>
        <w:t xml:space="preserve">lines: February 5, June 5, and October 5 annually. For more information, visit </w:t>
      </w:r>
      <w:hyperlink r:id="rId23" w:history="1">
        <w:r w:rsidRPr="00D15AB1">
          <w:rPr>
            <w:rStyle w:val="Hyperlink"/>
            <w:rFonts w:asciiTheme="minorHAnsi" w:hAnsiTheme="minorHAnsi" w:cs="Courier New"/>
            <w:sz w:val="22"/>
            <w:szCs w:val="22"/>
          </w:rPr>
          <w:t>NIH.gov</w:t>
        </w:r>
      </w:hyperlink>
    </w:p>
    <w:p w:rsidR="008D24BB" w:rsidRPr="006539C0" w:rsidRDefault="008D24BB"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cs="Times New Roman"/>
          <w:sz w:val="20"/>
          <w:szCs w:val="20"/>
        </w:rPr>
      </w:pPr>
    </w:p>
    <w:p w:rsidR="008D24BB" w:rsidRPr="00747DDB" w:rsidRDefault="008D24BB" w:rsidP="008D24BB">
      <w:pPr>
        <w:pStyle w:val="NormalWeb"/>
        <w:spacing w:before="0" w:after="0" w:line="240" w:lineRule="auto"/>
        <w:rPr>
          <w:rFonts w:asciiTheme="minorHAnsi" w:hAnsiTheme="minorHAnsi" w:cs="Courier New"/>
          <w:b/>
          <w:sz w:val="22"/>
          <w:szCs w:val="22"/>
        </w:rPr>
      </w:pPr>
      <w:r w:rsidRPr="00747DDB">
        <w:rPr>
          <w:rFonts w:asciiTheme="minorHAnsi" w:hAnsiTheme="minorHAnsi" w:cs="Courier New"/>
          <w:b/>
          <w:sz w:val="22"/>
          <w:szCs w:val="22"/>
        </w:rPr>
        <w:t xml:space="preserve">New </w:t>
      </w:r>
      <w:r>
        <w:rPr>
          <w:rFonts w:asciiTheme="minorHAnsi" w:hAnsiTheme="minorHAnsi" w:cs="Courier New"/>
          <w:b/>
          <w:sz w:val="22"/>
          <w:szCs w:val="22"/>
        </w:rPr>
        <w:t xml:space="preserve">Digital Media Use for Underage </w:t>
      </w:r>
      <w:r w:rsidRPr="00747DDB">
        <w:rPr>
          <w:rFonts w:asciiTheme="minorHAnsi" w:hAnsiTheme="minorHAnsi" w:cs="Courier New"/>
          <w:b/>
          <w:sz w:val="22"/>
          <w:szCs w:val="22"/>
        </w:rPr>
        <w:t>Drinking, Drinking-Related Behaviors</w:t>
      </w:r>
      <w:r>
        <w:rPr>
          <w:rFonts w:asciiTheme="minorHAnsi" w:hAnsiTheme="minorHAnsi" w:cs="Courier New"/>
          <w:b/>
          <w:sz w:val="22"/>
          <w:szCs w:val="22"/>
        </w:rPr>
        <w:t xml:space="preserve">; </w:t>
      </w:r>
      <w:r w:rsidRPr="00747DDB">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Pr>
          <w:rFonts w:asciiTheme="minorHAnsi" w:hAnsiTheme="minorHAnsi" w:cs="Courier New"/>
          <w:sz w:val="22"/>
          <w:szCs w:val="22"/>
        </w:rPr>
        <w:t>s</w:t>
      </w:r>
      <w:r w:rsidRPr="00747DDB">
        <w:rPr>
          <w:rFonts w:asciiTheme="minorHAnsi" w:hAnsiTheme="minorHAnsi" w:cs="Courier New"/>
          <w:sz w:val="22"/>
          <w:szCs w:val="22"/>
        </w:rPr>
        <w:t xml:space="preserve">upports research </w:t>
      </w:r>
      <w:r>
        <w:rPr>
          <w:rFonts w:asciiTheme="minorHAnsi" w:hAnsiTheme="minorHAnsi" w:cs="Courier New"/>
          <w:sz w:val="22"/>
          <w:szCs w:val="22"/>
        </w:rPr>
        <w:t xml:space="preserve">(R01; R21) focused on whether, </w:t>
      </w:r>
      <w:r w:rsidRPr="00747DDB">
        <w:rPr>
          <w:rFonts w:asciiTheme="minorHAnsi" w:hAnsiTheme="minorHAnsi" w:cs="Courier New"/>
          <w:sz w:val="22"/>
          <w:szCs w:val="22"/>
        </w:rPr>
        <w:t>and how, heavy in</w:t>
      </w:r>
      <w:r>
        <w:rPr>
          <w:rFonts w:asciiTheme="minorHAnsi" w:hAnsiTheme="minorHAnsi" w:cs="Courier New"/>
          <w:sz w:val="22"/>
          <w:szCs w:val="22"/>
        </w:rPr>
        <w:t xml:space="preserve">volvement in new digital media </w:t>
      </w:r>
      <w:r w:rsidRPr="00747DDB">
        <w:rPr>
          <w:rFonts w:asciiTheme="minorHAnsi" w:hAnsiTheme="minorHAnsi" w:cs="Courier New"/>
          <w:sz w:val="22"/>
          <w:szCs w:val="22"/>
        </w:rPr>
        <w:t>usage, partic</w:t>
      </w:r>
      <w:r>
        <w:rPr>
          <w:rFonts w:asciiTheme="minorHAnsi" w:hAnsiTheme="minorHAnsi" w:cs="Courier New"/>
          <w:sz w:val="22"/>
          <w:szCs w:val="22"/>
        </w:rPr>
        <w:t xml:space="preserve">ularly social media and social </w:t>
      </w:r>
      <w:r w:rsidRPr="00747DDB">
        <w:rPr>
          <w:rFonts w:asciiTheme="minorHAnsi" w:hAnsiTheme="minorHAnsi" w:cs="Courier New"/>
          <w:sz w:val="22"/>
          <w:szCs w:val="22"/>
        </w:rPr>
        <w:t>networking sites (S</w:t>
      </w:r>
      <w:r>
        <w:rPr>
          <w:rFonts w:asciiTheme="minorHAnsi" w:hAnsiTheme="minorHAnsi" w:cs="Courier New"/>
          <w:sz w:val="22"/>
          <w:szCs w:val="22"/>
        </w:rPr>
        <w:t xml:space="preserve">NSs), may influence adolescent </w:t>
      </w:r>
      <w:r w:rsidRPr="00747DDB">
        <w:rPr>
          <w:rFonts w:asciiTheme="minorHAnsi" w:hAnsiTheme="minorHAnsi" w:cs="Courier New"/>
          <w:sz w:val="22"/>
          <w:szCs w:val="22"/>
        </w:rPr>
        <w:t>alcohol use and drinking patterns, a</w:t>
      </w:r>
      <w:r>
        <w:rPr>
          <w:rFonts w:asciiTheme="minorHAnsi" w:hAnsiTheme="minorHAnsi" w:cs="Courier New"/>
          <w:sz w:val="22"/>
          <w:szCs w:val="22"/>
        </w:rPr>
        <w:t xml:space="preserve">s well as </w:t>
      </w:r>
      <w:r w:rsidRPr="00747DDB">
        <w:rPr>
          <w:rFonts w:asciiTheme="minorHAnsi" w:hAnsiTheme="minorHAnsi" w:cs="Courier New"/>
          <w:sz w:val="22"/>
          <w:szCs w:val="22"/>
        </w:rPr>
        <w:t>drinking-rel</w:t>
      </w:r>
      <w:r>
        <w:rPr>
          <w:rFonts w:asciiTheme="minorHAnsi" w:hAnsiTheme="minorHAnsi" w:cs="Courier New"/>
          <w:sz w:val="22"/>
          <w:szCs w:val="22"/>
        </w:rPr>
        <w:t xml:space="preserve">ated problems. Also encourages </w:t>
      </w:r>
      <w:r w:rsidRPr="00747DDB">
        <w:rPr>
          <w:rFonts w:asciiTheme="minorHAnsi" w:hAnsiTheme="minorHAnsi" w:cs="Courier New"/>
          <w:sz w:val="22"/>
          <w:szCs w:val="22"/>
        </w:rPr>
        <w:t>applications that exp</w:t>
      </w:r>
      <w:r>
        <w:rPr>
          <w:rFonts w:asciiTheme="minorHAnsi" w:hAnsiTheme="minorHAnsi" w:cs="Courier New"/>
          <w:sz w:val="22"/>
          <w:szCs w:val="22"/>
        </w:rPr>
        <w:t xml:space="preserve">lore ways in which new digital </w:t>
      </w:r>
      <w:r w:rsidRPr="00747DDB">
        <w:rPr>
          <w:rFonts w:asciiTheme="minorHAnsi" w:hAnsiTheme="minorHAnsi" w:cs="Courier New"/>
          <w:sz w:val="22"/>
          <w:szCs w:val="22"/>
        </w:rPr>
        <w:t>media may be utiliz</w:t>
      </w:r>
      <w:r>
        <w:rPr>
          <w:rFonts w:asciiTheme="minorHAnsi" w:hAnsiTheme="minorHAnsi" w:cs="Courier New"/>
          <w:sz w:val="22"/>
          <w:szCs w:val="22"/>
        </w:rPr>
        <w:t xml:space="preserve">ed as platforms for preventive </w:t>
      </w:r>
      <w:r w:rsidRPr="00747DDB">
        <w:rPr>
          <w:rFonts w:asciiTheme="minorHAnsi" w:hAnsiTheme="minorHAnsi" w:cs="Courier New"/>
          <w:sz w:val="22"/>
          <w:szCs w:val="22"/>
        </w:rPr>
        <w:t xml:space="preserve">interventions </w:t>
      </w:r>
      <w:r>
        <w:rPr>
          <w:rFonts w:asciiTheme="minorHAnsi" w:hAnsiTheme="minorHAnsi" w:cs="Courier New"/>
          <w:sz w:val="22"/>
          <w:szCs w:val="22"/>
        </w:rPr>
        <w:t xml:space="preserve">aimed at underage drinking and </w:t>
      </w:r>
      <w:r w:rsidRPr="00747DDB">
        <w:rPr>
          <w:rFonts w:asciiTheme="minorHAnsi" w:hAnsiTheme="minorHAnsi" w:cs="Courier New"/>
          <w:sz w:val="22"/>
          <w:szCs w:val="22"/>
        </w:rPr>
        <w:t>related problems. A</w:t>
      </w:r>
      <w:r>
        <w:rPr>
          <w:rFonts w:asciiTheme="minorHAnsi" w:hAnsiTheme="minorHAnsi" w:cs="Courier New"/>
          <w:sz w:val="22"/>
          <w:szCs w:val="22"/>
        </w:rPr>
        <w:t xml:space="preserve">nd also interested in the role </w:t>
      </w:r>
      <w:r w:rsidRPr="00747DDB">
        <w:rPr>
          <w:rFonts w:asciiTheme="minorHAnsi" w:hAnsiTheme="minorHAnsi" w:cs="Courier New"/>
          <w:sz w:val="22"/>
          <w:szCs w:val="22"/>
        </w:rPr>
        <w:t xml:space="preserve">SNSs might play </w:t>
      </w:r>
      <w:r>
        <w:rPr>
          <w:rFonts w:asciiTheme="minorHAnsi" w:hAnsiTheme="minorHAnsi" w:cs="Courier New"/>
          <w:sz w:val="22"/>
          <w:szCs w:val="22"/>
        </w:rPr>
        <w:t xml:space="preserve">in promoting alcohol screening </w:t>
      </w:r>
      <w:r w:rsidRPr="00747DDB">
        <w:rPr>
          <w:rFonts w:asciiTheme="minorHAnsi" w:hAnsiTheme="minorHAnsi" w:cs="Courier New"/>
          <w:sz w:val="22"/>
          <w:szCs w:val="22"/>
        </w:rPr>
        <w:t>among college students</w:t>
      </w:r>
      <w:r>
        <w:rPr>
          <w:rFonts w:asciiTheme="minorHAnsi" w:hAnsiTheme="minorHAnsi" w:cs="Courier New"/>
          <w:sz w:val="22"/>
          <w:szCs w:val="22"/>
        </w:rPr>
        <w:t>.</w:t>
      </w:r>
      <w:r w:rsidR="00BE0FEF">
        <w:rPr>
          <w:rFonts w:asciiTheme="minorHAnsi" w:hAnsiTheme="minorHAnsi" w:cs="Courier New"/>
          <w:sz w:val="22"/>
          <w:szCs w:val="22"/>
        </w:rPr>
        <w:t xml:space="preserve"> </w:t>
      </w:r>
      <w:proofErr w:type="gramStart"/>
      <w:r w:rsidR="00BE0FEF">
        <w:rPr>
          <w:rFonts w:asciiTheme="minorHAnsi" w:hAnsiTheme="minorHAnsi" w:cs="Courier New"/>
          <w:sz w:val="22"/>
          <w:szCs w:val="22"/>
        </w:rPr>
        <w:t xml:space="preserve">R01 annual deadlines February 5, June 5, October </w:t>
      </w:r>
      <w:r w:rsidR="00BE0FEF" w:rsidRPr="00F2775F">
        <w:rPr>
          <w:rFonts w:asciiTheme="minorHAnsi" w:hAnsiTheme="minorHAnsi" w:cs="Courier New"/>
          <w:sz w:val="22"/>
          <w:szCs w:val="22"/>
        </w:rPr>
        <w:t>5.</w:t>
      </w:r>
      <w:proofErr w:type="gramEnd"/>
      <w:r w:rsidR="00BE0FEF" w:rsidRPr="00F2775F">
        <w:rPr>
          <w:rFonts w:asciiTheme="minorHAnsi" w:hAnsiTheme="minorHAnsi" w:cs="Courier New"/>
          <w:sz w:val="22"/>
          <w:szCs w:val="22"/>
        </w:rPr>
        <w:t xml:space="preserve"> </w:t>
      </w:r>
      <w:r>
        <w:rPr>
          <w:rFonts w:asciiTheme="minorHAnsi" w:hAnsiTheme="minorHAnsi" w:cs="Courier New"/>
          <w:sz w:val="22"/>
          <w:szCs w:val="22"/>
        </w:rPr>
        <w:t xml:space="preserve"> For more information, visit </w:t>
      </w:r>
      <w:hyperlink r:id="rId24" w:history="1">
        <w:r w:rsidRPr="00747DDB">
          <w:rPr>
            <w:rStyle w:val="Hyperlink"/>
            <w:rFonts w:asciiTheme="minorHAnsi" w:hAnsiTheme="minorHAnsi" w:cs="Courier New"/>
            <w:sz w:val="22"/>
            <w:szCs w:val="22"/>
          </w:rPr>
          <w:t>NIH.gov</w:t>
        </w:r>
      </w:hyperlink>
    </w:p>
    <w:p w:rsidR="008D24BB" w:rsidRDefault="008D24BB" w:rsidP="00AB2A06">
      <w:pPr>
        <w:pStyle w:val="PlainText"/>
        <w:pBdr>
          <w:bottom w:val="single" w:sz="6" w:space="1" w:color="auto"/>
        </w:pBdr>
        <w:rPr>
          <w:rFonts w:ascii="Calibri" w:hAnsi="Calibri" w:cs="Times New Roman"/>
          <w:sz w:val="20"/>
          <w:szCs w:val="20"/>
        </w:rPr>
      </w:pPr>
    </w:p>
    <w:p w:rsidR="008D24BB" w:rsidRPr="008D24BB" w:rsidRDefault="008D24BB" w:rsidP="008D24BB">
      <w:pPr>
        <w:pStyle w:val="NormalWeb"/>
        <w:spacing w:before="0" w:after="0" w:line="240" w:lineRule="auto"/>
        <w:rPr>
          <w:rFonts w:asciiTheme="minorHAnsi" w:hAnsiTheme="minorHAnsi" w:cs="Courier New"/>
          <w:b/>
          <w:sz w:val="20"/>
          <w:szCs w:val="20"/>
        </w:rPr>
      </w:pPr>
    </w:p>
    <w:p w:rsidR="008D24BB" w:rsidRPr="008D24BB" w:rsidRDefault="008D24BB" w:rsidP="008D24BB">
      <w:pPr>
        <w:pStyle w:val="NormalWeb"/>
        <w:spacing w:before="0" w:after="0" w:line="240" w:lineRule="auto"/>
        <w:rPr>
          <w:rFonts w:asciiTheme="minorHAnsi" w:hAnsiTheme="minorHAnsi"/>
          <w:b/>
          <w:sz w:val="22"/>
          <w:szCs w:val="22"/>
        </w:rPr>
      </w:pPr>
      <w:r w:rsidRPr="008D24BB">
        <w:rPr>
          <w:rFonts w:asciiTheme="minorHAnsi" w:hAnsiTheme="minorHAnsi" w:cs="Courier New"/>
          <w:b/>
          <w:sz w:val="22"/>
          <w:szCs w:val="22"/>
        </w:rPr>
        <w:t>Program for</w:t>
      </w:r>
      <w:r>
        <w:rPr>
          <w:rFonts w:asciiTheme="minorHAnsi" w:hAnsiTheme="minorHAnsi" w:cs="Courier New"/>
          <w:b/>
          <w:sz w:val="22"/>
          <w:szCs w:val="22"/>
        </w:rPr>
        <w:t xml:space="preserve"> Extramural/Intramural Alcohol </w:t>
      </w:r>
      <w:r w:rsidRPr="008D24BB">
        <w:rPr>
          <w:rFonts w:asciiTheme="minorHAnsi" w:hAnsiTheme="minorHAnsi" w:cs="Courier New"/>
          <w:b/>
          <w:sz w:val="22"/>
          <w:szCs w:val="22"/>
        </w:rPr>
        <w:t>Research Collaborations</w:t>
      </w:r>
      <w:r>
        <w:rPr>
          <w:rFonts w:asciiTheme="minorHAnsi" w:hAnsiTheme="minorHAnsi"/>
          <w:b/>
          <w:sz w:val="22"/>
          <w:szCs w:val="22"/>
        </w:rPr>
        <w:t xml:space="preserve">; </w:t>
      </w:r>
      <w:r w:rsidRPr="008D24BB">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Pr>
          <w:rFonts w:asciiTheme="minorHAnsi" w:hAnsiTheme="minorHAnsi" w:cs="Courier New"/>
          <w:sz w:val="22"/>
          <w:szCs w:val="22"/>
        </w:rPr>
        <w:t>s</w:t>
      </w:r>
      <w:r w:rsidRPr="008D24BB">
        <w:rPr>
          <w:rFonts w:asciiTheme="minorHAnsi" w:hAnsiTheme="minorHAnsi" w:cs="Courier New"/>
          <w:sz w:val="22"/>
          <w:szCs w:val="22"/>
        </w:rPr>
        <w:t>upports cooper</w:t>
      </w:r>
      <w:r>
        <w:rPr>
          <w:rFonts w:asciiTheme="minorHAnsi" w:hAnsiTheme="minorHAnsi" w:cs="Courier New"/>
          <w:sz w:val="22"/>
          <w:szCs w:val="22"/>
        </w:rPr>
        <w:t xml:space="preserve">ative agreements (U01) between </w:t>
      </w:r>
      <w:r w:rsidRPr="008D24BB">
        <w:rPr>
          <w:rFonts w:asciiTheme="minorHAnsi" w:hAnsiTheme="minorHAnsi" w:cs="Courier New"/>
          <w:sz w:val="22"/>
          <w:szCs w:val="22"/>
        </w:rPr>
        <w:t xml:space="preserve">extramural alcohol researchers and NIAAA </w:t>
      </w:r>
      <w:r w:rsidRPr="008D24BB">
        <w:rPr>
          <w:rFonts w:asciiTheme="minorHAnsi" w:hAnsiTheme="minorHAnsi" w:cs="Courier New"/>
          <w:sz w:val="22"/>
          <w:szCs w:val="22"/>
        </w:rPr>
        <w:br/>
        <w:t>intramural scienti</w:t>
      </w:r>
      <w:r>
        <w:rPr>
          <w:rFonts w:asciiTheme="minorHAnsi" w:hAnsiTheme="minorHAnsi" w:cs="Courier New"/>
          <w:sz w:val="22"/>
          <w:szCs w:val="22"/>
        </w:rPr>
        <w:t xml:space="preserve">sts. Goal is to bring together </w:t>
      </w:r>
      <w:r w:rsidRPr="008D24BB">
        <w:rPr>
          <w:rFonts w:asciiTheme="minorHAnsi" w:hAnsiTheme="minorHAnsi" w:cs="Courier New"/>
          <w:sz w:val="22"/>
          <w:szCs w:val="22"/>
        </w:rPr>
        <w:t>the research expert</w:t>
      </w:r>
      <w:r>
        <w:rPr>
          <w:rFonts w:asciiTheme="minorHAnsi" w:hAnsiTheme="minorHAnsi" w:cs="Courier New"/>
          <w:sz w:val="22"/>
          <w:szCs w:val="22"/>
        </w:rPr>
        <w:t xml:space="preserve">ise (e.g. treatment, recovery, </w:t>
      </w:r>
      <w:r w:rsidRPr="008D24BB">
        <w:rPr>
          <w:rFonts w:asciiTheme="minorHAnsi" w:hAnsiTheme="minorHAnsi" w:cs="Courier New"/>
          <w:sz w:val="22"/>
          <w:szCs w:val="22"/>
        </w:rPr>
        <w:t>prevention, neuro</w:t>
      </w:r>
      <w:r>
        <w:rPr>
          <w:rFonts w:asciiTheme="minorHAnsi" w:hAnsiTheme="minorHAnsi" w:cs="Courier New"/>
          <w:sz w:val="22"/>
          <w:szCs w:val="22"/>
        </w:rPr>
        <w:t xml:space="preserve">science, behavior, metabolism, </w:t>
      </w:r>
      <w:r w:rsidRPr="008D24BB">
        <w:rPr>
          <w:rFonts w:asciiTheme="minorHAnsi" w:hAnsiTheme="minorHAnsi" w:cs="Courier New"/>
          <w:sz w:val="22"/>
          <w:szCs w:val="22"/>
        </w:rPr>
        <w:t>health effect</w:t>
      </w:r>
      <w:r>
        <w:rPr>
          <w:rFonts w:asciiTheme="minorHAnsi" w:hAnsiTheme="minorHAnsi" w:cs="Courier New"/>
          <w:sz w:val="22"/>
          <w:szCs w:val="22"/>
        </w:rPr>
        <w:t xml:space="preserve">s) that would not otherwise be </w:t>
      </w:r>
      <w:r w:rsidRPr="008D24BB">
        <w:rPr>
          <w:rFonts w:asciiTheme="minorHAnsi" w:hAnsiTheme="minorHAnsi" w:cs="Courier New"/>
          <w:sz w:val="22"/>
          <w:szCs w:val="22"/>
        </w:rPr>
        <w:t>possible by t</w:t>
      </w:r>
      <w:r>
        <w:rPr>
          <w:rFonts w:asciiTheme="minorHAnsi" w:hAnsiTheme="minorHAnsi" w:cs="Courier New"/>
          <w:sz w:val="22"/>
          <w:szCs w:val="22"/>
        </w:rPr>
        <w:t xml:space="preserve">he same individuals working in </w:t>
      </w:r>
      <w:r w:rsidRPr="008D24BB">
        <w:rPr>
          <w:rFonts w:asciiTheme="minorHAnsi" w:hAnsiTheme="minorHAnsi" w:cs="Courier New"/>
          <w:sz w:val="22"/>
          <w:szCs w:val="22"/>
        </w:rPr>
        <w:t xml:space="preserve">isolation. </w:t>
      </w:r>
      <w:r>
        <w:rPr>
          <w:rFonts w:asciiTheme="minorHAnsi" w:hAnsiTheme="minorHAnsi" w:cs="Courier New"/>
          <w:sz w:val="22"/>
          <w:szCs w:val="22"/>
        </w:rPr>
        <w:t xml:space="preserve">Annual deadlines are February 5, June </w:t>
      </w:r>
      <w:r w:rsidRPr="008D24BB">
        <w:rPr>
          <w:rFonts w:asciiTheme="minorHAnsi" w:hAnsiTheme="minorHAnsi" w:cs="Courier New"/>
          <w:sz w:val="22"/>
          <w:szCs w:val="22"/>
        </w:rPr>
        <w:t xml:space="preserve">5, </w:t>
      </w:r>
      <w:r>
        <w:rPr>
          <w:rFonts w:asciiTheme="minorHAnsi" w:hAnsiTheme="minorHAnsi" w:cs="Courier New"/>
          <w:sz w:val="22"/>
          <w:szCs w:val="22"/>
        </w:rPr>
        <w:t xml:space="preserve">and October </w:t>
      </w:r>
      <w:r w:rsidRPr="008D24BB">
        <w:rPr>
          <w:rFonts w:asciiTheme="minorHAnsi" w:hAnsiTheme="minorHAnsi" w:cs="Courier New"/>
          <w:sz w:val="22"/>
          <w:szCs w:val="22"/>
        </w:rPr>
        <w:t>5</w:t>
      </w:r>
      <w:r>
        <w:rPr>
          <w:rFonts w:asciiTheme="minorHAnsi" w:hAnsiTheme="minorHAnsi" w:cs="Courier New"/>
          <w:sz w:val="22"/>
          <w:szCs w:val="22"/>
        </w:rPr>
        <w:t>, annually.</w:t>
      </w:r>
      <w:r w:rsidRPr="008D24BB">
        <w:rPr>
          <w:rFonts w:asciiTheme="minorHAnsi" w:hAnsiTheme="minorHAnsi"/>
          <w:b/>
          <w:sz w:val="22"/>
          <w:szCs w:val="22"/>
        </w:rPr>
        <w:t xml:space="preserve"> </w:t>
      </w:r>
      <w:hyperlink r:id="rId25" w:history="1">
        <w:r w:rsidR="00832910" w:rsidRPr="00832910">
          <w:rPr>
            <w:rStyle w:val="Hyperlink"/>
            <w:rFonts w:asciiTheme="minorHAnsi" w:hAnsiTheme="minorHAnsi"/>
            <w:sz w:val="22"/>
            <w:szCs w:val="22"/>
          </w:rPr>
          <w:t>NIH.g</w:t>
        </w:r>
        <w:r w:rsidR="00832910" w:rsidRPr="00832910">
          <w:rPr>
            <w:rStyle w:val="Hyperlink"/>
            <w:rFonts w:asciiTheme="minorHAnsi" w:hAnsiTheme="minorHAnsi"/>
            <w:sz w:val="22"/>
            <w:szCs w:val="22"/>
          </w:rPr>
          <w:t>o</w:t>
        </w:r>
        <w:r w:rsidR="00832910" w:rsidRPr="00832910">
          <w:rPr>
            <w:rStyle w:val="Hyperlink"/>
            <w:rFonts w:asciiTheme="minorHAnsi" w:hAnsiTheme="minorHAnsi"/>
            <w:sz w:val="22"/>
            <w:szCs w:val="22"/>
          </w:rPr>
          <w:t>v</w:t>
        </w:r>
      </w:hyperlink>
    </w:p>
    <w:p w:rsidR="008D24BB" w:rsidRDefault="008D24BB" w:rsidP="008D24BB">
      <w:pPr>
        <w:pStyle w:val="PlainText"/>
        <w:pBdr>
          <w:bottom w:val="single" w:sz="6" w:space="1" w:color="auto"/>
        </w:pBdr>
        <w:rPr>
          <w:rFonts w:ascii="Calibri" w:hAnsi="Calibri" w:cs="Times New Roman"/>
          <w:sz w:val="20"/>
          <w:szCs w:val="20"/>
        </w:rPr>
      </w:pPr>
    </w:p>
    <w:p w:rsidR="008D24BB" w:rsidRDefault="008D24BB" w:rsidP="008D24BB">
      <w:pPr>
        <w:pStyle w:val="PlainText"/>
        <w:rPr>
          <w:rFonts w:ascii="Calibri" w:hAnsi="Calibri" w:cs="Times New Roman"/>
          <w:sz w:val="20"/>
          <w:szCs w:val="20"/>
        </w:rPr>
      </w:pPr>
    </w:p>
    <w:p w:rsidR="00F2775F" w:rsidRDefault="00F2775F" w:rsidP="00F2775F">
      <w:pPr>
        <w:pStyle w:val="NormalWeb"/>
        <w:pBdr>
          <w:bottom w:val="single" w:sz="6" w:space="1" w:color="auto"/>
        </w:pBdr>
        <w:spacing w:before="0" w:after="0" w:line="240" w:lineRule="auto"/>
        <w:rPr>
          <w:rFonts w:asciiTheme="minorHAnsi" w:hAnsiTheme="minorHAnsi" w:cs="Courier New"/>
          <w:sz w:val="22"/>
          <w:szCs w:val="22"/>
        </w:rPr>
      </w:pPr>
      <w:r w:rsidRPr="00F2775F">
        <w:rPr>
          <w:rFonts w:asciiTheme="minorHAnsi" w:hAnsiTheme="minorHAnsi" w:cs="Courier New"/>
          <w:b/>
          <w:sz w:val="22"/>
          <w:szCs w:val="22"/>
        </w:rPr>
        <w:t>Research on Alcohol-Related Public Policies</w:t>
      </w:r>
      <w:r>
        <w:rPr>
          <w:rFonts w:asciiTheme="minorHAnsi" w:hAnsiTheme="minorHAnsi"/>
          <w:b/>
          <w:sz w:val="22"/>
          <w:szCs w:val="22"/>
        </w:rPr>
        <w:t xml:space="preserve">; </w:t>
      </w:r>
      <w:r w:rsidRPr="00F2775F">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sidRPr="00F2775F">
        <w:rPr>
          <w:rFonts w:asciiTheme="minorHAnsi" w:hAnsiTheme="minorHAnsi" w:cs="Courier New"/>
          <w:sz w:val="22"/>
          <w:szCs w:val="22"/>
        </w:rPr>
        <w:t>support</w:t>
      </w:r>
      <w:r>
        <w:rPr>
          <w:rFonts w:asciiTheme="minorHAnsi" w:hAnsiTheme="minorHAnsi" w:cs="Courier New"/>
          <w:sz w:val="22"/>
          <w:szCs w:val="22"/>
        </w:rPr>
        <w:t xml:space="preserve">s research (R01; R03; R21) on </w:t>
      </w:r>
      <w:r w:rsidRPr="00F2775F">
        <w:rPr>
          <w:rFonts w:asciiTheme="minorHAnsi" w:hAnsiTheme="minorHAnsi" w:cs="Courier New"/>
          <w:sz w:val="22"/>
          <w:szCs w:val="22"/>
        </w:rPr>
        <w:t>the effects of alco</w:t>
      </w:r>
      <w:r>
        <w:rPr>
          <w:rFonts w:asciiTheme="minorHAnsi" w:hAnsiTheme="minorHAnsi" w:cs="Courier New"/>
          <w:sz w:val="22"/>
          <w:szCs w:val="22"/>
        </w:rPr>
        <w:t xml:space="preserve">hol-related public policies on </w:t>
      </w:r>
      <w:r w:rsidRPr="00F2775F">
        <w:rPr>
          <w:rFonts w:asciiTheme="minorHAnsi" w:hAnsiTheme="minorHAnsi" w:cs="Courier New"/>
          <w:sz w:val="22"/>
          <w:szCs w:val="22"/>
        </w:rPr>
        <w:t xml:space="preserve">health, economic &amp; </w:t>
      </w:r>
      <w:r>
        <w:rPr>
          <w:rFonts w:asciiTheme="minorHAnsi" w:hAnsiTheme="minorHAnsi" w:cs="Courier New"/>
          <w:sz w:val="22"/>
          <w:szCs w:val="22"/>
        </w:rPr>
        <w:t xml:space="preserve">social behaviors and outcomes. </w:t>
      </w:r>
      <w:r w:rsidRPr="00F2775F">
        <w:rPr>
          <w:rFonts w:asciiTheme="minorHAnsi" w:hAnsiTheme="minorHAnsi" w:cs="Courier New"/>
          <w:sz w:val="22"/>
          <w:szCs w:val="22"/>
        </w:rPr>
        <w:t>The purpose is to a</w:t>
      </w:r>
      <w:r>
        <w:rPr>
          <w:rFonts w:asciiTheme="minorHAnsi" w:hAnsiTheme="minorHAnsi" w:cs="Courier New"/>
          <w:sz w:val="22"/>
          <w:szCs w:val="22"/>
        </w:rPr>
        <w:t xml:space="preserve">dvance understanding of public </w:t>
      </w:r>
      <w:r w:rsidRPr="00F2775F">
        <w:rPr>
          <w:rFonts w:asciiTheme="minorHAnsi" w:hAnsiTheme="minorHAnsi" w:cs="Courier New"/>
          <w:sz w:val="22"/>
          <w:szCs w:val="22"/>
        </w:rPr>
        <w:t>policy perta</w:t>
      </w:r>
      <w:r>
        <w:rPr>
          <w:rFonts w:asciiTheme="minorHAnsi" w:hAnsiTheme="minorHAnsi" w:cs="Courier New"/>
          <w:sz w:val="22"/>
          <w:szCs w:val="22"/>
        </w:rPr>
        <w:t xml:space="preserve">ining to alcohol as a tool for </w:t>
      </w:r>
      <w:r w:rsidRPr="00F2775F">
        <w:rPr>
          <w:rFonts w:asciiTheme="minorHAnsi" w:hAnsiTheme="minorHAnsi" w:cs="Courier New"/>
          <w:sz w:val="22"/>
          <w:szCs w:val="22"/>
        </w:rPr>
        <w:t xml:space="preserve">improving public health and </w:t>
      </w:r>
      <w:r>
        <w:rPr>
          <w:rFonts w:asciiTheme="minorHAnsi" w:hAnsiTheme="minorHAnsi" w:cs="Courier New"/>
          <w:sz w:val="22"/>
          <w:szCs w:val="22"/>
        </w:rPr>
        <w:t xml:space="preserve">welfare. NIAAA has </w:t>
      </w:r>
      <w:r w:rsidRPr="00F2775F">
        <w:rPr>
          <w:rFonts w:asciiTheme="minorHAnsi" w:hAnsiTheme="minorHAnsi" w:cs="Courier New"/>
          <w:sz w:val="22"/>
          <w:szCs w:val="22"/>
        </w:rPr>
        <w:t>developed the Alc</w:t>
      </w:r>
      <w:r>
        <w:rPr>
          <w:rFonts w:asciiTheme="minorHAnsi" w:hAnsiTheme="minorHAnsi" w:cs="Courier New"/>
          <w:sz w:val="22"/>
          <w:szCs w:val="22"/>
        </w:rPr>
        <w:t xml:space="preserve">ohol Policy Information System </w:t>
      </w:r>
      <w:r w:rsidRPr="00F2775F">
        <w:rPr>
          <w:rFonts w:asciiTheme="minorHAnsi" w:hAnsiTheme="minorHAnsi" w:cs="Courier New"/>
          <w:sz w:val="22"/>
          <w:szCs w:val="22"/>
        </w:rPr>
        <w:t>(APIS) as a resou</w:t>
      </w:r>
      <w:r>
        <w:rPr>
          <w:rFonts w:asciiTheme="minorHAnsi" w:hAnsiTheme="minorHAnsi" w:cs="Courier New"/>
          <w:sz w:val="22"/>
          <w:szCs w:val="22"/>
        </w:rPr>
        <w:t xml:space="preserve">rce for researchers conducting </w:t>
      </w:r>
      <w:r w:rsidRPr="00F2775F">
        <w:rPr>
          <w:rFonts w:asciiTheme="minorHAnsi" w:hAnsiTheme="minorHAnsi" w:cs="Courier New"/>
          <w:sz w:val="22"/>
          <w:szCs w:val="22"/>
        </w:rPr>
        <w:t>studies in this area</w:t>
      </w:r>
      <w:r>
        <w:rPr>
          <w:rFonts w:asciiTheme="minorHAnsi" w:hAnsiTheme="minorHAnsi" w:cs="Courier New"/>
          <w:sz w:val="22"/>
          <w:szCs w:val="22"/>
        </w:rPr>
        <w:t xml:space="preserve">; studies that make use of the </w:t>
      </w:r>
      <w:r w:rsidRPr="00F2775F">
        <w:rPr>
          <w:rFonts w:asciiTheme="minorHAnsi" w:hAnsiTheme="minorHAnsi" w:cs="Courier New"/>
          <w:sz w:val="22"/>
          <w:szCs w:val="22"/>
        </w:rPr>
        <w:t>information available</w:t>
      </w:r>
      <w:r>
        <w:rPr>
          <w:rFonts w:asciiTheme="minorHAnsi" w:hAnsiTheme="minorHAnsi" w:cs="Courier New"/>
          <w:sz w:val="22"/>
          <w:szCs w:val="22"/>
        </w:rPr>
        <w:t xml:space="preserve"> through APIS are particularly </w:t>
      </w:r>
      <w:r w:rsidRPr="00F2775F">
        <w:rPr>
          <w:rFonts w:asciiTheme="minorHAnsi" w:hAnsiTheme="minorHAnsi" w:cs="Courier New"/>
          <w:sz w:val="22"/>
          <w:szCs w:val="22"/>
        </w:rPr>
        <w:t>e</w:t>
      </w:r>
      <w:r>
        <w:rPr>
          <w:rFonts w:asciiTheme="minorHAnsi" w:hAnsiTheme="minorHAnsi" w:cs="Courier New"/>
          <w:sz w:val="22"/>
          <w:szCs w:val="22"/>
        </w:rPr>
        <w:t xml:space="preserve">ncouraged. </w:t>
      </w:r>
      <w:proofErr w:type="gramStart"/>
      <w:r>
        <w:rPr>
          <w:rFonts w:asciiTheme="minorHAnsi" w:hAnsiTheme="minorHAnsi" w:cs="Courier New"/>
          <w:sz w:val="22"/>
          <w:szCs w:val="22"/>
        </w:rPr>
        <w:t xml:space="preserve">R01 annual deadlines February 5, June 5, October </w:t>
      </w:r>
      <w:r w:rsidRPr="00F2775F">
        <w:rPr>
          <w:rFonts w:asciiTheme="minorHAnsi" w:hAnsiTheme="minorHAnsi" w:cs="Courier New"/>
          <w:sz w:val="22"/>
          <w:szCs w:val="22"/>
        </w:rPr>
        <w:t>5.</w:t>
      </w:r>
      <w:proofErr w:type="gramEnd"/>
      <w:r w:rsidRPr="00F2775F">
        <w:rPr>
          <w:rFonts w:asciiTheme="minorHAnsi" w:hAnsiTheme="minorHAnsi" w:cs="Courier New"/>
          <w:sz w:val="22"/>
          <w:szCs w:val="22"/>
        </w:rPr>
        <w:t xml:space="preserve"> </w:t>
      </w:r>
      <w:r>
        <w:rPr>
          <w:rFonts w:asciiTheme="minorHAnsi" w:hAnsiTheme="minorHAnsi" w:cs="Courier New"/>
          <w:sz w:val="22"/>
          <w:szCs w:val="22"/>
        </w:rPr>
        <w:t xml:space="preserve">For more information, visit </w:t>
      </w:r>
      <w:hyperlink r:id="rId26" w:history="1">
        <w:r w:rsidRPr="00F2775F">
          <w:rPr>
            <w:rStyle w:val="Hyperlink"/>
            <w:rFonts w:asciiTheme="minorHAnsi" w:hAnsiTheme="minorHAnsi" w:cs="Courier New"/>
            <w:sz w:val="22"/>
            <w:szCs w:val="22"/>
          </w:rPr>
          <w:t>NIH.gov</w:t>
        </w:r>
      </w:hyperlink>
    </w:p>
    <w:p w:rsidR="00F2775F" w:rsidRPr="00F2775F" w:rsidRDefault="00F2775F" w:rsidP="00F2775F">
      <w:pPr>
        <w:pStyle w:val="NormalWeb"/>
        <w:pBdr>
          <w:bottom w:val="single" w:sz="6" w:space="1" w:color="auto"/>
        </w:pBdr>
        <w:spacing w:before="0" w:after="0" w:line="240" w:lineRule="auto"/>
        <w:rPr>
          <w:rFonts w:asciiTheme="minorHAnsi" w:hAnsiTheme="minorHAnsi" w:cs="Courier New"/>
          <w:sz w:val="20"/>
          <w:szCs w:val="20"/>
        </w:rPr>
      </w:pPr>
    </w:p>
    <w:p w:rsidR="00F2775F" w:rsidRPr="006539C0" w:rsidRDefault="00F2775F" w:rsidP="008D24BB">
      <w:pPr>
        <w:pStyle w:val="PlainText"/>
        <w:rPr>
          <w:rFonts w:ascii="Calibri" w:hAnsi="Calibri" w:cs="Times New Roman"/>
          <w:sz w:val="20"/>
          <w:szCs w:val="20"/>
        </w:rPr>
      </w:pPr>
    </w:p>
    <w:p w:rsidR="00AB2A06" w:rsidRPr="00D3428F" w:rsidRDefault="00AB2A06" w:rsidP="00AB2A06">
      <w:pPr>
        <w:rPr>
          <w:b/>
          <w:sz w:val="28"/>
          <w:szCs w:val="28"/>
          <w:u w:val="single"/>
        </w:rPr>
      </w:pPr>
      <w:bookmarkStart w:id="4" w:name="hum"/>
      <w:r w:rsidRPr="00D3428F">
        <w:rPr>
          <w:b/>
          <w:sz w:val="28"/>
          <w:szCs w:val="28"/>
          <w:u w:val="single"/>
        </w:rPr>
        <w:t>Humanities and Language</w:t>
      </w:r>
    </w:p>
    <w:bookmarkEnd w:id="4"/>
    <w:p w:rsidR="00090E54" w:rsidRDefault="00090E54" w:rsidP="00AB2A06">
      <w:pPr>
        <w:pStyle w:val="PlainText"/>
        <w:rPr>
          <w:rFonts w:ascii="Calibri" w:hAnsi="Calibri"/>
          <w:sz w:val="20"/>
          <w:szCs w:val="20"/>
        </w:rPr>
      </w:pPr>
    </w:p>
    <w:p w:rsidR="00090E54" w:rsidRDefault="00185427" w:rsidP="00AB2A06">
      <w:pPr>
        <w:pStyle w:val="PlainText"/>
        <w:rPr>
          <w:rFonts w:asciiTheme="minorHAnsi" w:hAnsiTheme="minorHAnsi"/>
          <w:sz w:val="22"/>
          <w:szCs w:val="22"/>
        </w:rPr>
      </w:pPr>
      <w:r>
        <w:rPr>
          <w:rFonts w:asciiTheme="minorHAnsi" w:hAnsiTheme="minorHAnsi"/>
          <w:b/>
          <w:sz w:val="22"/>
          <w:szCs w:val="22"/>
        </w:rPr>
        <w:t xml:space="preserve">Media Projects; </w:t>
      </w:r>
      <w:r w:rsidRPr="00185427">
        <w:rPr>
          <w:rFonts w:asciiTheme="minorHAnsi" w:hAnsiTheme="minorHAnsi"/>
          <w:b/>
          <w:sz w:val="22"/>
          <w:szCs w:val="22"/>
        </w:rPr>
        <w:t>National Endowment for the Humanities (NEH); Division of Public Programs</w:t>
      </w:r>
      <w:r>
        <w:rPr>
          <w:rFonts w:asciiTheme="minorHAnsi" w:hAnsiTheme="minorHAnsi"/>
          <w:b/>
          <w:sz w:val="22"/>
          <w:szCs w:val="22"/>
        </w:rPr>
        <w:t xml:space="preserve">: </w:t>
      </w:r>
      <w:r>
        <w:rPr>
          <w:rFonts w:asciiTheme="minorHAnsi" w:hAnsiTheme="minorHAnsi"/>
          <w:sz w:val="22"/>
          <w:szCs w:val="22"/>
        </w:rPr>
        <w:t xml:space="preserve">seeks </w:t>
      </w:r>
      <w:r w:rsidRPr="00185427">
        <w:rPr>
          <w:rFonts w:asciiTheme="minorHAnsi" w:hAnsiTheme="minorHAnsi"/>
          <w:sz w:val="22"/>
          <w:szCs w:val="22"/>
        </w:rPr>
        <w:t xml:space="preserve">proposals for interactive digital media, film and television projects, and radio projects to engage the </w:t>
      </w:r>
      <w:r w:rsidRPr="00185427">
        <w:rPr>
          <w:rFonts w:asciiTheme="minorHAnsi" w:hAnsiTheme="minorHAnsi"/>
          <w:sz w:val="22"/>
          <w:szCs w:val="22"/>
        </w:rPr>
        <w:lastRenderedPageBreak/>
        <w:t>public in the ex</w:t>
      </w:r>
      <w:r>
        <w:rPr>
          <w:rFonts w:asciiTheme="minorHAnsi" w:hAnsiTheme="minorHAnsi"/>
          <w:sz w:val="22"/>
          <w:szCs w:val="22"/>
        </w:rPr>
        <w:t xml:space="preserve">ploration of humanities ideas. </w:t>
      </w:r>
      <w:r w:rsidRPr="00185427">
        <w:rPr>
          <w:rFonts w:asciiTheme="minorHAnsi" w:hAnsiTheme="minorHAnsi"/>
          <w:sz w:val="22"/>
          <w:szCs w:val="22"/>
        </w:rPr>
        <w:t xml:space="preserve">Proposals are due January 8, 2014. </w:t>
      </w:r>
      <w:r>
        <w:rPr>
          <w:rFonts w:asciiTheme="minorHAnsi" w:hAnsiTheme="minorHAnsi"/>
          <w:sz w:val="22"/>
          <w:szCs w:val="22"/>
        </w:rPr>
        <w:t xml:space="preserve">For more information, visit </w:t>
      </w:r>
      <w:hyperlink r:id="rId27" w:history="1">
        <w:r w:rsidRPr="00185427">
          <w:rPr>
            <w:rStyle w:val="Hyperlink"/>
            <w:rFonts w:asciiTheme="minorHAnsi" w:hAnsiTheme="minorHAnsi"/>
            <w:sz w:val="22"/>
            <w:szCs w:val="22"/>
          </w:rPr>
          <w:t>Solicitation</w:t>
        </w:r>
      </w:hyperlink>
      <w:r w:rsidRPr="00185427">
        <w:rPr>
          <w:rFonts w:asciiTheme="minorHAnsi" w:hAnsiTheme="minorHAnsi"/>
          <w:sz w:val="22"/>
          <w:szCs w:val="22"/>
        </w:rPr>
        <w:t xml:space="preserve">, </w:t>
      </w:r>
      <w:hyperlink r:id="rId28" w:history="1">
        <w:r w:rsidRPr="00185427">
          <w:rPr>
            <w:rStyle w:val="Hyperlink"/>
            <w:rFonts w:asciiTheme="minorHAnsi" w:hAnsiTheme="minorHAnsi"/>
            <w:sz w:val="22"/>
            <w:szCs w:val="22"/>
          </w:rPr>
          <w:t>Grants.gov</w:t>
        </w:r>
      </w:hyperlink>
    </w:p>
    <w:p w:rsidR="00090E54" w:rsidRPr="00090E54" w:rsidRDefault="00090E54" w:rsidP="00AB2A06">
      <w:pPr>
        <w:pStyle w:val="PlainText"/>
        <w:pBdr>
          <w:bottom w:val="single" w:sz="6" w:space="1" w:color="auto"/>
          <w:between w:val="single" w:sz="6" w:space="1" w:color="auto"/>
        </w:pBdr>
        <w:rPr>
          <w:rFonts w:asciiTheme="minorHAnsi" w:hAnsiTheme="minorHAnsi"/>
          <w:sz w:val="20"/>
          <w:szCs w:val="20"/>
        </w:rPr>
      </w:pPr>
    </w:p>
    <w:p w:rsidR="00090E54" w:rsidRDefault="00090E54" w:rsidP="00AB2A06">
      <w:pPr>
        <w:pStyle w:val="PlainText"/>
        <w:pBdr>
          <w:bottom w:val="single" w:sz="6" w:space="1" w:color="auto"/>
        </w:pBdr>
        <w:rPr>
          <w:rFonts w:asciiTheme="minorHAnsi" w:hAnsiTheme="minorHAnsi"/>
          <w:sz w:val="20"/>
          <w:szCs w:val="20"/>
        </w:rPr>
      </w:pPr>
    </w:p>
    <w:p w:rsidR="00090E54" w:rsidRPr="007569CB" w:rsidRDefault="00090E54" w:rsidP="007569CB">
      <w:pPr>
        <w:pStyle w:val="PlainText"/>
        <w:pBdr>
          <w:bottom w:val="single" w:sz="6" w:space="1" w:color="auto"/>
        </w:pBdr>
        <w:rPr>
          <w:rFonts w:asciiTheme="minorHAnsi" w:hAnsiTheme="minorHAnsi"/>
          <w:b/>
          <w:sz w:val="22"/>
          <w:szCs w:val="22"/>
        </w:rPr>
      </w:pPr>
      <w:r w:rsidRPr="00090E54">
        <w:rPr>
          <w:rFonts w:asciiTheme="minorHAnsi" w:hAnsiTheme="minorHAnsi"/>
          <w:b/>
          <w:sz w:val="22"/>
          <w:szCs w:val="22"/>
        </w:rPr>
        <w:t>Museums, Librari</w:t>
      </w:r>
      <w:r>
        <w:rPr>
          <w:rFonts w:asciiTheme="minorHAnsi" w:hAnsiTheme="minorHAnsi"/>
          <w:b/>
          <w:sz w:val="22"/>
          <w:szCs w:val="22"/>
        </w:rPr>
        <w:t xml:space="preserve">es, and Cultural Organizations; </w:t>
      </w:r>
      <w:r w:rsidRPr="00090E54">
        <w:rPr>
          <w:rFonts w:asciiTheme="minorHAnsi" w:hAnsiTheme="minorHAnsi"/>
          <w:b/>
          <w:sz w:val="22"/>
          <w:szCs w:val="22"/>
        </w:rPr>
        <w:t>National Endowment for the Humanities (NEH); Division of Public Programs</w:t>
      </w:r>
      <w:r>
        <w:rPr>
          <w:rFonts w:asciiTheme="minorHAnsi" w:hAnsiTheme="minorHAnsi"/>
          <w:b/>
          <w:sz w:val="22"/>
          <w:szCs w:val="22"/>
        </w:rPr>
        <w:t>:</w:t>
      </w:r>
      <w:r>
        <w:rPr>
          <w:rFonts w:asciiTheme="minorHAnsi" w:hAnsiTheme="minorHAnsi"/>
          <w:sz w:val="22"/>
          <w:szCs w:val="22"/>
        </w:rPr>
        <w:t xml:space="preserve"> seeks</w:t>
      </w:r>
      <w:r w:rsidRPr="00090E54">
        <w:rPr>
          <w:rFonts w:asciiTheme="minorHAnsi" w:hAnsiTheme="minorHAnsi"/>
          <w:sz w:val="22"/>
          <w:szCs w:val="22"/>
        </w:rPr>
        <w:t xml:space="preserve"> applications for Implementation and Planning grants for museums, librarie</w:t>
      </w:r>
      <w:r>
        <w:rPr>
          <w:rFonts w:asciiTheme="minorHAnsi" w:hAnsiTheme="minorHAnsi"/>
          <w:sz w:val="22"/>
          <w:szCs w:val="22"/>
        </w:rPr>
        <w:t xml:space="preserve">s, and cultural organizations. </w:t>
      </w:r>
      <w:r w:rsidRPr="00090E54">
        <w:rPr>
          <w:rFonts w:asciiTheme="minorHAnsi" w:hAnsiTheme="minorHAnsi"/>
          <w:sz w:val="22"/>
          <w:szCs w:val="22"/>
        </w:rPr>
        <w:t>Applications are due January 8, 2014. Although cost sharing is not required, this program is rarely able to support the full costs of projects approved for funding. In most cases, grants in this program cover no more than 50 t</w:t>
      </w:r>
      <w:r>
        <w:rPr>
          <w:rFonts w:asciiTheme="minorHAnsi" w:hAnsiTheme="minorHAnsi"/>
          <w:sz w:val="22"/>
          <w:szCs w:val="22"/>
        </w:rPr>
        <w:t xml:space="preserve">o 60 percent of project costs. For more Information, visit </w:t>
      </w:r>
      <w:hyperlink r:id="rId29" w:history="1">
        <w:r w:rsidRPr="00090E54">
          <w:rPr>
            <w:rStyle w:val="Hyperlink"/>
            <w:rFonts w:asciiTheme="minorHAnsi" w:hAnsiTheme="minorHAnsi"/>
            <w:sz w:val="22"/>
            <w:szCs w:val="22"/>
          </w:rPr>
          <w:t>Solicitation</w:t>
        </w:r>
      </w:hyperlink>
      <w:r w:rsidRPr="00090E54">
        <w:rPr>
          <w:rFonts w:asciiTheme="minorHAnsi" w:hAnsiTheme="minorHAnsi"/>
          <w:sz w:val="22"/>
          <w:szCs w:val="22"/>
        </w:rPr>
        <w:t xml:space="preserve">, </w:t>
      </w:r>
      <w:hyperlink r:id="rId30" w:history="1">
        <w:r w:rsidRPr="00090E54">
          <w:rPr>
            <w:rStyle w:val="Hyperlink"/>
            <w:rFonts w:asciiTheme="minorHAnsi" w:hAnsiTheme="minorHAnsi"/>
            <w:sz w:val="22"/>
            <w:szCs w:val="22"/>
          </w:rPr>
          <w:t>Grants.gov</w:t>
        </w:r>
      </w:hyperlink>
      <w:r w:rsidRPr="00090E54">
        <w:rPr>
          <w:rFonts w:asciiTheme="minorHAnsi" w:hAnsiTheme="minorHAnsi"/>
          <w:sz w:val="22"/>
          <w:szCs w:val="22"/>
        </w:rPr>
        <w:br/>
      </w:r>
    </w:p>
    <w:p w:rsidR="007569CB" w:rsidRDefault="007569CB" w:rsidP="007569CB">
      <w:pPr>
        <w:pStyle w:val="Heading3"/>
        <w:shd w:val="clear" w:color="auto" w:fill="FFFFFF"/>
        <w:spacing w:before="0"/>
        <w:rPr>
          <w:rFonts w:asciiTheme="minorHAnsi" w:eastAsia="Times New Roman" w:hAnsiTheme="minorHAnsi" w:cs="Helvetica"/>
          <w:color w:val="333333"/>
          <w:kern w:val="36"/>
        </w:rPr>
      </w:pPr>
    </w:p>
    <w:p w:rsidR="007569CB" w:rsidRDefault="007569CB" w:rsidP="007569CB">
      <w:pPr>
        <w:pStyle w:val="Heading3"/>
        <w:shd w:val="clear" w:color="auto" w:fill="FFFFFF"/>
        <w:spacing w:before="0"/>
        <w:rPr>
          <w:rFonts w:asciiTheme="minorHAnsi" w:hAnsiTheme="minorHAnsi" w:cs="Helvetica"/>
          <w:b w:val="0"/>
          <w:color w:val="444444"/>
          <w:shd w:val="clear" w:color="auto" w:fill="FFFFFF"/>
        </w:rPr>
      </w:pPr>
      <w:r w:rsidRPr="007569CB">
        <w:rPr>
          <w:rFonts w:asciiTheme="minorHAnsi" w:eastAsia="Times New Roman" w:hAnsiTheme="minorHAnsi" w:cs="Helvetica"/>
          <w:color w:val="333333"/>
          <w:kern w:val="36"/>
        </w:rPr>
        <w:t>Collaborative Research Grants; Division of Research Programs</w:t>
      </w:r>
      <w:r>
        <w:rPr>
          <w:rFonts w:asciiTheme="minorHAnsi" w:eastAsia="Times New Roman" w:hAnsiTheme="minorHAnsi" w:cs="Helvetica"/>
          <w:color w:val="333333"/>
          <w:kern w:val="36"/>
        </w:rPr>
        <w:t xml:space="preserve">: </w:t>
      </w:r>
      <w:r w:rsidRPr="007569CB">
        <w:rPr>
          <w:rFonts w:asciiTheme="minorHAnsi" w:hAnsiTheme="minorHAnsi" w:cs="Helvetica"/>
          <w:b w:val="0"/>
          <w:color w:val="444444"/>
          <w:shd w:val="clear" w:color="auto" w:fill="FFFFFF"/>
        </w:rPr>
        <w:t>support</w:t>
      </w:r>
      <w:r w:rsidR="00E62523">
        <w:rPr>
          <w:rFonts w:asciiTheme="minorHAnsi" w:hAnsiTheme="minorHAnsi" w:cs="Helvetica"/>
          <w:b w:val="0"/>
          <w:color w:val="444444"/>
          <w:shd w:val="clear" w:color="auto" w:fill="FFFFFF"/>
        </w:rPr>
        <w:t>s</w:t>
      </w:r>
      <w:r w:rsidRPr="007569CB">
        <w:rPr>
          <w:rFonts w:asciiTheme="minorHAnsi" w:hAnsiTheme="minorHAnsi" w:cs="Helvetica"/>
          <w:b w:val="0"/>
          <w:color w:val="444444"/>
          <w:shd w:val="clear" w:color="auto" w:fill="FFFFFF"/>
        </w:rPr>
        <w:t xml:space="preserve"> interpretive humanities research undertaken by a team of two or more scholars, for full-time or part-time activities for periods of one to three years.</w:t>
      </w:r>
      <w:r>
        <w:rPr>
          <w:rFonts w:asciiTheme="minorHAnsi" w:hAnsiTheme="minorHAnsi" w:cs="Helvetica"/>
          <w:b w:val="0"/>
          <w:color w:val="444444"/>
          <w:shd w:val="clear" w:color="auto" w:fill="FFFFFF"/>
        </w:rPr>
        <w:t xml:space="preserve"> Proposals are due January 7, 2014. For more information, visit </w:t>
      </w:r>
      <w:hyperlink r:id="rId31" w:history="1">
        <w:r w:rsidRPr="007569CB">
          <w:rPr>
            <w:rStyle w:val="Hyperlink"/>
            <w:rFonts w:asciiTheme="minorHAnsi" w:hAnsiTheme="minorHAnsi" w:cs="Helvetica"/>
            <w:b w:val="0"/>
            <w:shd w:val="clear" w:color="auto" w:fill="FFFFFF"/>
          </w:rPr>
          <w:t>NEH.gov</w:t>
        </w:r>
      </w:hyperlink>
    </w:p>
    <w:p w:rsidR="00AB2A06" w:rsidRPr="006539C0" w:rsidRDefault="00AB2A06" w:rsidP="007569CB">
      <w:pPr>
        <w:pStyle w:val="PlainText"/>
        <w:rPr>
          <w:rFonts w:ascii="Calibri" w:hAnsi="Calibri"/>
          <w:sz w:val="20"/>
          <w:szCs w:val="20"/>
        </w:rPr>
      </w:pPr>
    </w:p>
    <w:p w:rsidR="00AB2A06" w:rsidRPr="006539C0" w:rsidRDefault="00AB2A06" w:rsidP="007569CB">
      <w:pPr>
        <w:pBdr>
          <w:top w:val="single" w:sz="6" w:space="1" w:color="auto"/>
          <w:bottom w:val="single" w:sz="6" w:space="1" w:color="auto"/>
        </w:pBdr>
        <w:rPr>
          <w:b/>
          <w:sz w:val="20"/>
          <w:szCs w:val="20"/>
          <w:u w:val="single"/>
        </w:rPr>
      </w:pPr>
    </w:p>
    <w:p w:rsidR="00AB2A06" w:rsidRPr="00D3428F" w:rsidRDefault="00AB2A06" w:rsidP="007569CB">
      <w:pPr>
        <w:pBdr>
          <w:top w:val="single" w:sz="6" w:space="1" w:color="auto"/>
          <w:bottom w:val="single" w:sz="6" w:space="1" w:color="auto"/>
        </w:pBdr>
        <w:rPr>
          <w:b/>
          <w:sz w:val="28"/>
          <w:szCs w:val="28"/>
          <w:u w:val="single"/>
        </w:rPr>
      </w:pPr>
      <w:bookmarkStart w:id="5" w:name="lib"/>
      <w:r w:rsidRPr="00D3428F">
        <w:rPr>
          <w:b/>
          <w:sz w:val="28"/>
          <w:szCs w:val="28"/>
          <w:u w:val="single"/>
        </w:rPr>
        <w:t>Library and Museum</w:t>
      </w:r>
      <w:bookmarkStart w:id="6" w:name="library"/>
      <w:bookmarkEnd w:id="6"/>
    </w:p>
    <w:bookmarkEnd w:id="5"/>
    <w:p w:rsidR="00AB2A06" w:rsidRDefault="00AB2A06" w:rsidP="007569CB">
      <w:pPr>
        <w:pBdr>
          <w:top w:val="single" w:sz="6" w:space="1" w:color="auto"/>
          <w:bottom w:val="single" w:sz="6" w:space="1" w:color="auto"/>
        </w:pBdr>
        <w:rPr>
          <w:b/>
          <w:sz w:val="20"/>
          <w:szCs w:val="20"/>
        </w:rPr>
      </w:pPr>
    </w:p>
    <w:p w:rsidR="00185427" w:rsidRDefault="00185427" w:rsidP="00680FA1">
      <w:pPr>
        <w:pBdr>
          <w:top w:val="single" w:sz="6" w:space="1" w:color="auto"/>
          <w:bottom w:val="single" w:sz="6" w:space="1" w:color="auto"/>
        </w:pBdr>
        <w:rPr>
          <w:rFonts w:asciiTheme="minorHAnsi" w:hAnsiTheme="minorHAnsi"/>
        </w:rPr>
      </w:pPr>
      <w:r>
        <w:rPr>
          <w:rFonts w:asciiTheme="minorHAnsi" w:hAnsiTheme="minorHAnsi"/>
          <w:b/>
        </w:rPr>
        <w:t xml:space="preserve">Media Projects; </w:t>
      </w:r>
      <w:r w:rsidRPr="00185427">
        <w:rPr>
          <w:rFonts w:asciiTheme="minorHAnsi" w:hAnsiTheme="minorHAnsi" w:cs="Arial"/>
          <w:b/>
        </w:rPr>
        <w:t>National Endowment for the Humanities (NEH); Division of Public Programs</w:t>
      </w:r>
      <w:r>
        <w:rPr>
          <w:rFonts w:asciiTheme="minorHAnsi" w:hAnsiTheme="minorHAnsi"/>
          <w:b/>
        </w:rPr>
        <w:t xml:space="preserve">: </w:t>
      </w:r>
      <w:r>
        <w:rPr>
          <w:rFonts w:asciiTheme="minorHAnsi" w:hAnsiTheme="minorHAnsi"/>
        </w:rPr>
        <w:t xml:space="preserve">seeks </w:t>
      </w:r>
      <w:r w:rsidRPr="00185427">
        <w:rPr>
          <w:rFonts w:asciiTheme="minorHAnsi" w:hAnsiTheme="minorHAnsi" w:cs="Arial"/>
        </w:rPr>
        <w:t>proposals for interactive digital media, film and television projects, and radio projects to engage the public in the ex</w:t>
      </w:r>
      <w:r>
        <w:rPr>
          <w:rFonts w:asciiTheme="minorHAnsi" w:hAnsiTheme="minorHAnsi"/>
        </w:rPr>
        <w:t xml:space="preserve">ploration of humanities ideas. </w:t>
      </w:r>
      <w:r w:rsidRPr="00185427">
        <w:rPr>
          <w:rFonts w:asciiTheme="minorHAnsi" w:hAnsiTheme="minorHAnsi" w:cs="Arial"/>
        </w:rPr>
        <w:t xml:space="preserve">Proposals are due January 8, 2014. </w:t>
      </w:r>
      <w:r>
        <w:rPr>
          <w:rFonts w:asciiTheme="minorHAnsi" w:hAnsiTheme="minorHAnsi"/>
        </w:rPr>
        <w:t xml:space="preserve">For more information, visit </w:t>
      </w:r>
      <w:hyperlink r:id="rId32" w:history="1">
        <w:r w:rsidRPr="00185427">
          <w:rPr>
            <w:rStyle w:val="Hyperlink"/>
            <w:rFonts w:asciiTheme="minorHAnsi" w:hAnsiTheme="minorHAnsi" w:cs="Arial"/>
          </w:rPr>
          <w:t>Solicitation</w:t>
        </w:r>
      </w:hyperlink>
      <w:r w:rsidRPr="00185427">
        <w:rPr>
          <w:rFonts w:asciiTheme="minorHAnsi" w:hAnsiTheme="minorHAnsi" w:cs="Arial"/>
        </w:rPr>
        <w:t xml:space="preserve">, </w:t>
      </w:r>
      <w:hyperlink r:id="rId33" w:history="1">
        <w:r w:rsidRPr="00185427">
          <w:rPr>
            <w:rStyle w:val="Hyperlink"/>
            <w:rFonts w:asciiTheme="minorHAnsi" w:hAnsiTheme="minorHAnsi" w:cs="Arial"/>
          </w:rPr>
          <w:t>Grants.gov</w:t>
        </w:r>
      </w:hyperlink>
    </w:p>
    <w:p w:rsidR="00185427" w:rsidRPr="00185427" w:rsidRDefault="00185427" w:rsidP="00680FA1">
      <w:pPr>
        <w:pBdr>
          <w:top w:val="single" w:sz="6" w:space="1" w:color="auto"/>
          <w:bottom w:val="single" w:sz="6" w:space="1" w:color="auto"/>
        </w:pBdr>
        <w:rPr>
          <w:b/>
          <w:sz w:val="20"/>
          <w:szCs w:val="20"/>
        </w:rPr>
      </w:pPr>
    </w:p>
    <w:p w:rsidR="00AB2A06" w:rsidRDefault="00AB2A06" w:rsidP="00AB2A06">
      <w:pPr>
        <w:autoSpaceDE w:val="0"/>
        <w:autoSpaceDN w:val="0"/>
        <w:adjustRightInd w:val="0"/>
        <w:rPr>
          <w:sz w:val="20"/>
          <w:szCs w:val="20"/>
          <w:u w:val="single"/>
        </w:rPr>
      </w:pPr>
    </w:p>
    <w:p w:rsidR="00090E54" w:rsidRDefault="00090E54" w:rsidP="00AB2A06">
      <w:pPr>
        <w:pBdr>
          <w:bottom w:val="single" w:sz="6" w:space="1" w:color="auto"/>
        </w:pBdr>
        <w:autoSpaceDE w:val="0"/>
        <w:autoSpaceDN w:val="0"/>
        <w:adjustRightInd w:val="0"/>
        <w:rPr>
          <w:rFonts w:asciiTheme="minorHAnsi" w:hAnsiTheme="minorHAnsi"/>
        </w:rPr>
      </w:pPr>
      <w:r w:rsidRPr="00090E54">
        <w:rPr>
          <w:rFonts w:asciiTheme="minorHAnsi" w:hAnsiTheme="minorHAnsi" w:cs="Arial"/>
          <w:b/>
        </w:rPr>
        <w:t>Museums, Librari</w:t>
      </w:r>
      <w:r>
        <w:rPr>
          <w:rFonts w:asciiTheme="minorHAnsi" w:hAnsiTheme="minorHAnsi"/>
          <w:b/>
        </w:rPr>
        <w:t xml:space="preserve">es, and Cultural Organizations; </w:t>
      </w:r>
      <w:r w:rsidRPr="00090E54">
        <w:rPr>
          <w:rFonts w:asciiTheme="minorHAnsi" w:hAnsiTheme="minorHAnsi" w:cs="Arial"/>
          <w:b/>
        </w:rPr>
        <w:t>National Endowment for the Humanities (NEH); Division of Public Programs</w:t>
      </w:r>
      <w:r>
        <w:rPr>
          <w:rFonts w:asciiTheme="minorHAnsi" w:hAnsiTheme="minorHAnsi"/>
          <w:b/>
        </w:rPr>
        <w:t>:</w:t>
      </w:r>
      <w:r>
        <w:rPr>
          <w:rFonts w:asciiTheme="minorHAnsi" w:hAnsiTheme="minorHAnsi"/>
        </w:rPr>
        <w:t xml:space="preserve"> seeks</w:t>
      </w:r>
      <w:r w:rsidRPr="00090E54">
        <w:rPr>
          <w:rFonts w:asciiTheme="minorHAnsi" w:hAnsiTheme="minorHAnsi" w:cs="Arial"/>
        </w:rPr>
        <w:t xml:space="preserve"> applications for Implementation and Planning grants for museums, librarie</w:t>
      </w:r>
      <w:r>
        <w:rPr>
          <w:rFonts w:asciiTheme="minorHAnsi" w:hAnsiTheme="minorHAnsi"/>
        </w:rPr>
        <w:t xml:space="preserve">s, and cultural organizations. </w:t>
      </w:r>
      <w:r w:rsidRPr="00090E54">
        <w:rPr>
          <w:rFonts w:asciiTheme="minorHAnsi" w:hAnsiTheme="minorHAnsi" w:cs="Arial"/>
        </w:rPr>
        <w:t>Applications are due January 8, 2014. Although cost sharing is not required, this program is rarely able to support the full costs of projects approved for funding. In most cases, grants in this program cover no more than 50 t</w:t>
      </w:r>
      <w:r>
        <w:rPr>
          <w:rFonts w:asciiTheme="minorHAnsi" w:hAnsiTheme="minorHAnsi"/>
        </w:rPr>
        <w:t xml:space="preserve">o 60 percent of project costs. For more Information, visit </w:t>
      </w:r>
      <w:hyperlink r:id="rId34" w:history="1">
        <w:r w:rsidRPr="00090E54">
          <w:rPr>
            <w:rStyle w:val="Hyperlink"/>
            <w:rFonts w:asciiTheme="minorHAnsi" w:hAnsiTheme="minorHAnsi" w:cs="Arial"/>
          </w:rPr>
          <w:t>Solicitation</w:t>
        </w:r>
      </w:hyperlink>
      <w:r w:rsidRPr="00090E54">
        <w:rPr>
          <w:rFonts w:asciiTheme="minorHAnsi" w:hAnsiTheme="minorHAnsi" w:cs="Arial"/>
        </w:rPr>
        <w:t xml:space="preserve">, </w:t>
      </w:r>
      <w:hyperlink r:id="rId35" w:history="1">
        <w:r w:rsidRPr="00090E54">
          <w:rPr>
            <w:rStyle w:val="Hyperlink"/>
            <w:rFonts w:asciiTheme="minorHAnsi" w:hAnsiTheme="minorHAnsi" w:cs="Arial"/>
          </w:rPr>
          <w:t>Grants.gov</w:t>
        </w:r>
      </w:hyperlink>
    </w:p>
    <w:p w:rsidR="00090E54" w:rsidRPr="00090E54" w:rsidRDefault="00090E54" w:rsidP="00AB2A06">
      <w:pPr>
        <w:pBdr>
          <w:bottom w:val="single" w:sz="6" w:space="1" w:color="auto"/>
        </w:pBdr>
        <w:autoSpaceDE w:val="0"/>
        <w:autoSpaceDN w:val="0"/>
        <w:adjustRightInd w:val="0"/>
        <w:rPr>
          <w:rFonts w:asciiTheme="minorHAnsi" w:hAnsiTheme="minorHAnsi"/>
          <w:sz w:val="20"/>
          <w:szCs w:val="20"/>
        </w:rPr>
      </w:pPr>
    </w:p>
    <w:p w:rsidR="00A85A6D" w:rsidRPr="00A85A6D" w:rsidRDefault="00A85A6D" w:rsidP="00A85A6D">
      <w:pPr>
        <w:pStyle w:val="NormalWeb"/>
        <w:spacing w:before="0" w:after="0" w:line="240" w:lineRule="auto"/>
        <w:rPr>
          <w:rFonts w:asciiTheme="minorHAnsi" w:hAnsiTheme="minorHAnsi" w:cs="Courier New"/>
          <w:b/>
          <w:sz w:val="20"/>
          <w:szCs w:val="20"/>
        </w:rPr>
      </w:pPr>
    </w:p>
    <w:p w:rsidR="00A85A6D" w:rsidRDefault="00A85A6D" w:rsidP="00A85A6D">
      <w:pPr>
        <w:pStyle w:val="NormalWeb"/>
        <w:spacing w:before="0" w:after="0" w:line="240" w:lineRule="auto"/>
        <w:rPr>
          <w:rFonts w:asciiTheme="minorHAnsi" w:hAnsiTheme="minorHAnsi" w:cs="Courier New"/>
          <w:sz w:val="22"/>
          <w:szCs w:val="22"/>
        </w:rPr>
      </w:pPr>
      <w:r w:rsidRPr="00A85A6D">
        <w:rPr>
          <w:rFonts w:asciiTheme="minorHAnsi" w:hAnsiTheme="minorHAnsi" w:cs="Courier New"/>
          <w:b/>
          <w:sz w:val="22"/>
          <w:szCs w:val="22"/>
        </w:rPr>
        <w:t>The Big Read</w:t>
      </w:r>
      <w:r>
        <w:rPr>
          <w:rFonts w:asciiTheme="minorHAnsi" w:hAnsiTheme="minorHAnsi"/>
          <w:b/>
          <w:sz w:val="22"/>
          <w:szCs w:val="22"/>
        </w:rPr>
        <w:t xml:space="preserve">; </w:t>
      </w:r>
      <w:r w:rsidRPr="00A85A6D">
        <w:rPr>
          <w:rFonts w:asciiTheme="minorHAnsi" w:hAnsiTheme="minorHAnsi" w:cs="Courier New"/>
          <w:b/>
          <w:sz w:val="22"/>
          <w:szCs w:val="22"/>
        </w:rPr>
        <w:t>National Endowment for the Arts</w:t>
      </w:r>
      <w:r>
        <w:rPr>
          <w:rFonts w:asciiTheme="minorHAnsi" w:hAnsiTheme="minorHAnsi" w:cs="Courier New"/>
          <w:b/>
          <w:sz w:val="22"/>
          <w:szCs w:val="22"/>
        </w:rPr>
        <w:t xml:space="preserve">: </w:t>
      </w:r>
      <w:r>
        <w:rPr>
          <w:rFonts w:asciiTheme="minorHAnsi" w:hAnsiTheme="minorHAnsi" w:cs="Courier New"/>
          <w:sz w:val="22"/>
          <w:szCs w:val="22"/>
        </w:rPr>
        <w:t>s</w:t>
      </w:r>
      <w:r w:rsidRPr="00A85A6D">
        <w:rPr>
          <w:rFonts w:asciiTheme="minorHAnsi" w:hAnsiTheme="minorHAnsi" w:cs="Courier New"/>
          <w:sz w:val="22"/>
          <w:szCs w:val="22"/>
        </w:rPr>
        <w:t>upports the revit</w:t>
      </w:r>
      <w:r>
        <w:rPr>
          <w:rFonts w:asciiTheme="minorHAnsi" w:hAnsiTheme="minorHAnsi" w:cs="Courier New"/>
          <w:sz w:val="22"/>
          <w:szCs w:val="22"/>
        </w:rPr>
        <w:t xml:space="preserve">alization of the importance of </w:t>
      </w:r>
      <w:r w:rsidRPr="00A85A6D">
        <w:rPr>
          <w:rFonts w:asciiTheme="minorHAnsi" w:hAnsiTheme="minorHAnsi" w:cs="Courier New"/>
          <w:sz w:val="22"/>
          <w:szCs w:val="22"/>
        </w:rPr>
        <w:t>literature in U.S.</w:t>
      </w:r>
      <w:r>
        <w:rPr>
          <w:rFonts w:asciiTheme="minorHAnsi" w:hAnsiTheme="minorHAnsi" w:cs="Courier New"/>
          <w:sz w:val="22"/>
          <w:szCs w:val="22"/>
        </w:rPr>
        <w:t xml:space="preserve"> popular culture. Applications </w:t>
      </w:r>
      <w:r w:rsidRPr="00A85A6D">
        <w:rPr>
          <w:rFonts w:asciiTheme="minorHAnsi" w:hAnsiTheme="minorHAnsi" w:cs="Courier New"/>
          <w:sz w:val="22"/>
          <w:szCs w:val="22"/>
        </w:rPr>
        <w:t>must come from u</w:t>
      </w:r>
      <w:r>
        <w:rPr>
          <w:rFonts w:asciiTheme="minorHAnsi" w:hAnsiTheme="minorHAnsi" w:cs="Courier New"/>
          <w:sz w:val="22"/>
          <w:szCs w:val="22"/>
        </w:rPr>
        <w:t xml:space="preserve">niversity libraries for grants </w:t>
      </w:r>
      <w:r w:rsidRPr="00A85A6D">
        <w:rPr>
          <w:rFonts w:asciiTheme="minorHAnsi" w:hAnsiTheme="minorHAnsi" w:cs="Courier New"/>
          <w:sz w:val="22"/>
          <w:szCs w:val="22"/>
        </w:rPr>
        <w:t>ranging from $2,500</w:t>
      </w:r>
      <w:r>
        <w:rPr>
          <w:rFonts w:asciiTheme="minorHAnsi" w:hAnsiTheme="minorHAnsi" w:cs="Courier New"/>
          <w:sz w:val="22"/>
          <w:szCs w:val="22"/>
        </w:rPr>
        <w:t xml:space="preserve"> to $20,000. Partnerships with </w:t>
      </w:r>
      <w:r w:rsidRPr="00A85A6D">
        <w:rPr>
          <w:rFonts w:asciiTheme="minorHAnsi" w:hAnsiTheme="minorHAnsi" w:cs="Courier New"/>
          <w:sz w:val="22"/>
          <w:szCs w:val="22"/>
        </w:rPr>
        <w:t>community organiza</w:t>
      </w:r>
      <w:r>
        <w:rPr>
          <w:rFonts w:asciiTheme="minorHAnsi" w:hAnsiTheme="minorHAnsi" w:cs="Courier New"/>
          <w:sz w:val="22"/>
          <w:szCs w:val="22"/>
        </w:rPr>
        <w:t xml:space="preserve">tions encouraged. A one to one </w:t>
      </w:r>
      <w:r w:rsidRPr="00A85A6D">
        <w:rPr>
          <w:rFonts w:asciiTheme="minorHAnsi" w:hAnsiTheme="minorHAnsi" w:cs="Courier New"/>
          <w:sz w:val="22"/>
          <w:szCs w:val="22"/>
        </w:rPr>
        <w:t>match is r</w:t>
      </w:r>
      <w:r>
        <w:rPr>
          <w:rFonts w:asciiTheme="minorHAnsi" w:hAnsiTheme="minorHAnsi" w:cs="Courier New"/>
          <w:sz w:val="22"/>
          <w:szCs w:val="22"/>
        </w:rPr>
        <w:t xml:space="preserve">equired with nonfederal funds. </w:t>
      </w:r>
      <w:r w:rsidRPr="00A85A6D">
        <w:rPr>
          <w:rFonts w:asciiTheme="minorHAnsi" w:hAnsiTheme="minorHAnsi" w:cs="Courier New"/>
          <w:sz w:val="22"/>
          <w:szCs w:val="22"/>
        </w:rPr>
        <w:t>Approximately 75 o</w:t>
      </w:r>
      <w:r>
        <w:rPr>
          <w:rFonts w:asciiTheme="minorHAnsi" w:hAnsiTheme="minorHAnsi" w:cs="Courier New"/>
          <w:sz w:val="22"/>
          <w:szCs w:val="22"/>
        </w:rPr>
        <w:t xml:space="preserve">rganizations in communities of </w:t>
      </w:r>
      <w:r w:rsidRPr="00A85A6D">
        <w:rPr>
          <w:rFonts w:asciiTheme="minorHAnsi" w:hAnsiTheme="minorHAnsi" w:cs="Courier New"/>
          <w:sz w:val="22"/>
          <w:szCs w:val="22"/>
        </w:rPr>
        <w:t>varying sizes acros</w:t>
      </w:r>
      <w:r>
        <w:rPr>
          <w:rFonts w:asciiTheme="minorHAnsi" w:hAnsiTheme="minorHAnsi" w:cs="Courier New"/>
          <w:sz w:val="22"/>
          <w:szCs w:val="22"/>
        </w:rPr>
        <w:t xml:space="preserve">s the country will be selected </w:t>
      </w:r>
      <w:r w:rsidRPr="00A85A6D">
        <w:rPr>
          <w:rFonts w:asciiTheme="minorHAnsi" w:hAnsiTheme="minorHAnsi" w:cs="Courier New"/>
          <w:sz w:val="22"/>
          <w:szCs w:val="22"/>
        </w:rPr>
        <w:t xml:space="preserve">for awards. See </w:t>
      </w:r>
      <w:hyperlink r:id="rId36" w:history="1">
        <w:r w:rsidRPr="00A85A6D">
          <w:rPr>
            <w:rStyle w:val="Hyperlink"/>
            <w:rFonts w:asciiTheme="minorHAnsi" w:hAnsiTheme="minorHAnsi" w:cs="Courier New"/>
            <w:sz w:val="22"/>
            <w:szCs w:val="22"/>
          </w:rPr>
          <w:t>http://www.neabigread.org/application_process.php</w:t>
        </w:r>
      </w:hyperlink>
    </w:p>
    <w:p w:rsidR="00AB2A06" w:rsidRPr="006539C0" w:rsidRDefault="00AB2A06"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E473E4" w:rsidRDefault="00AB2A06" w:rsidP="00E473E4">
      <w:pPr>
        <w:rPr>
          <w:b/>
          <w:sz w:val="28"/>
          <w:szCs w:val="28"/>
          <w:u w:val="single"/>
        </w:rPr>
      </w:pPr>
      <w:bookmarkStart w:id="7" w:name="phy"/>
      <w:r w:rsidRPr="00D3428F">
        <w:rPr>
          <w:b/>
          <w:sz w:val="28"/>
          <w:szCs w:val="28"/>
          <w:u w:val="single"/>
        </w:rPr>
        <w:t>Physical Sciences and Math</w:t>
      </w:r>
      <w:bookmarkStart w:id="8" w:name="psy"/>
      <w:bookmarkEnd w:id="7"/>
    </w:p>
    <w:p w:rsidR="00E473E4" w:rsidRPr="00E473E4" w:rsidRDefault="00E473E4" w:rsidP="00E473E4">
      <w:pPr>
        <w:rPr>
          <w:rFonts w:asciiTheme="minorHAnsi" w:hAnsiTheme="minorHAnsi"/>
          <w:b/>
          <w:u w:val="single"/>
        </w:rPr>
      </w:pPr>
      <w:r w:rsidRPr="00E473E4">
        <w:rPr>
          <w:rFonts w:asciiTheme="minorHAnsi" w:hAnsiTheme="minorHAnsi" w:cs="Arial"/>
          <w:b/>
        </w:rPr>
        <w:br/>
        <w:t xml:space="preserve">Robert </w:t>
      </w:r>
      <w:proofErr w:type="spellStart"/>
      <w:r w:rsidRPr="00E473E4">
        <w:rPr>
          <w:rFonts w:asciiTheme="minorHAnsi" w:hAnsiTheme="minorHAnsi" w:cs="Arial"/>
          <w:b/>
        </w:rPr>
        <w:t>Noyce</w:t>
      </w:r>
      <w:proofErr w:type="spellEnd"/>
      <w:r w:rsidRPr="00E473E4">
        <w:rPr>
          <w:rFonts w:asciiTheme="minorHAnsi" w:hAnsiTheme="minorHAnsi" w:cs="Arial"/>
          <w:b/>
        </w:rPr>
        <w:t xml:space="preserve"> Teacher Scholarship Program; National Science Foundation (NSF); Directorate for Education &amp; Human Resources (EHR); Division of Undergraduate Education: </w:t>
      </w:r>
      <w:r w:rsidRPr="00E473E4">
        <w:rPr>
          <w:rFonts w:asciiTheme="minorHAnsi" w:hAnsiTheme="minorHAnsi" w:cs="Arial"/>
        </w:rPr>
        <w:t xml:space="preserve">seeks proposals to encourage talented science, technology, engineering, and mathematics majors and professionals to become K-12 mathematics and science teachers. Multiple tracks are available: Letters of intent are optional and due February 5, 2014. Proposals are due by March 5, 2014. Approximately $52.67 million is </w:t>
      </w:r>
      <w:r w:rsidRPr="00E473E4">
        <w:rPr>
          <w:rFonts w:asciiTheme="minorHAnsi" w:hAnsiTheme="minorHAnsi" w:cs="Arial"/>
        </w:rPr>
        <w:lastRenderedPageBreak/>
        <w:t xml:space="preserve">available to support 49 to 61 awards. Cost sharing is required. For more information, visit </w:t>
      </w:r>
      <w:hyperlink r:id="rId37" w:history="1">
        <w:r w:rsidRPr="00E473E4">
          <w:rPr>
            <w:rStyle w:val="Hyperlink"/>
            <w:rFonts w:asciiTheme="minorHAnsi" w:hAnsiTheme="minorHAnsi" w:cs="Arial"/>
          </w:rPr>
          <w:t>Solicitation</w:t>
        </w:r>
      </w:hyperlink>
      <w:r w:rsidRPr="00E473E4">
        <w:rPr>
          <w:rFonts w:asciiTheme="minorHAnsi" w:hAnsiTheme="minorHAnsi" w:cs="Arial"/>
        </w:rPr>
        <w:t xml:space="preserve">, </w:t>
      </w:r>
      <w:hyperlink r:id="rId38" w:history="1">
        <w:r w:rsidRPr="00E473E4">
          <w:rPr>
            <w:rStyle w:val="Hyperlink"/>
            <w:rFonts w:asciiTheme="minorHAnsi" w:hAnsiTheme="minorHAnsi" w:cs="Arial"/>
          </w:rPr>
          <w:t>Grants.gov</w:t>
        </w:r>
      </w:hyperlink>
    </w:p>
    <w:p w:rsidR="00E473E4" w:rsidRDefault="00E473E4" w:rsidP="002969AD">
      <w:pPr>
        <w:pBdr>
          <w:bottom w:val="single" w:sz="6" w:space="1" w:color="auto"/>
        </w:pBdr>
        <w:rPr>
          <w:b/>
          <w:sz w:val="20"/>
          <w:szCs w:val="20"/>
          <w:u w:val="single"/>
        </w:rPr>
      </w:pPr>
    </w:p>
    <w:p w:rsidR="001019D7" w:rsidRPr="001019D7" w:rsidRDefault="001019D7" w:rsidP="002969AD">
      <w:pPr>
        <w:rPr>
          <w:rFonts w:asciiTheme="minorHAnsi" w:hAnsiTheme="minorHAnsi" w:cs="Arial"/>
          <w:b/>
          <w:sz w:val="20"/>
          <w:szCs w:val="20"/>
        </w:rPr>
      </w:pPr>
    </w:p>
    <w:p w:rsidR="008830A1" w:rsidRDefault="008830A1" w:rsidP="002969AD">
      <w:pPr>
        <w:rPr>
          <w:rFonts w:asciiTheme="minorHAnsi" w:hAnsiTheme="minorHAnsi"/>
        </w:rPr>
      </w:pPr>
      <w:r w:rsidRPr="008830A1">
        <w:rPr>
          <w:rFonts w:asciiTheme="minorHAnsi" w:hAnsiTheme="minorHAnsi" w:cs="Arial"/>
          <w:b/>
        </w:rPr>
        <w:t>Improvin</w:t>
      </w:r>
      <w:r w:rsidRPr="008830A1">
        <w:rPr>
          <w:rFonts w:asciiTheme="minorHAnsi" w:hAnsiTheme="minorHAnsi"/>
          <w:b/>
        </w:rPr>
        <w:t xml:space="preserve">g Undergraduate STEM Education; National Science Foundation </w:t>
      </w:r>
      <w:r w:rsidRPr="008830A1">
        <w:rPr>
          <w:rFonts w:asciiTheme="minorHAnsi" w:hAnsiTheme="minorHAnsi" w:cs="Arial"/>
          <w:b/>
        </w:rPr>
        <w:t>(NSF); Directorate for Education &amp; Human Resources (EHR); Division of Undergraduate Education</w:t>
      </w:r>
      <w:r w:rsidRPr="008830A1">
        <w:rPr>
          <w:rFonts w:asciiTheme="minorHAnsi" w:hAnsiTheme="minorHAnsi"/>
          <w:b/>
        </w:rPr>
        <w:t>:</w:t>
      </w:r>
      <w:r>
        <w:rPr>
          <w:rFonts w:asciiTheme="minorHAnsi" w:hAnsiTheme="minorHAnsi"/>
        </w:rPr>
        <w:t xml:space="preserve"> seeks</w:t>
      </w:r>
      <w:r w:rsidRPr="008830A1">
        <w:rPr>
          <w:rFonts w:asciiTheme="minorHAnsi" w:hAnsiTheme="minorHAnsi" w:cs="Arial"/>
        </w:rPr>
        <w:t xml:space="preserve"> proposals to support the improvement of the undergraduate STEM education enterprise through funding research on design, development, and wide-spread implementation of effective STEM learning and teaching knowledge and practice, as well as foundational research on student learning. Proposals are due February 4, 2014.</w:t>
      </w:r>
      <w:r>
        <w:rPr>
          <w:rFonts w:asciiTheme="minorHAnsi" w:hAnsiTheme="minorHAnsi"/>
        </w:rPr>
        <w:t xml:space="preserve"> For more information, visit </w:t>
      </w:r>
      <w:hyperlink r:id="rId39" w:history="1">
        <w:r w:rsidRPr="008830A1">
          <w:rPr>
            <w:rStyle w:val="Hyperlink"/>
            <w:rFonts w:asciiTheme="minorHAnsi" w:hAnsiTheme="minorHAnsi" w:cs="Arial"/>
          </w:rPr>
          <w:t>Solicitation</w:t>
        </w:r>
      </w:hyperlink>
      <w:r w:rsidRPr="008830A1">
        <w:rPr>
          <w:rFonts w:asciiTheme="minorHAnsi" w:hAnsiTheme="minorHAnsi" w:cs="Arial"/>
        </w:rPr>
        <w:t xml:space="preserve">, </w:t>
      </w:r>
      <w:hyperlink r:id="rId40" w:history="1">
        <w:r w:rsidRPr="008830A1">
          <w:rPr>
            <w:rStyle w:val="Hyperlink"/>
            <w:rFonts w:asciiTheme="minorHAnsi" w:hAnsiTheme="minorHAnsi" w:cs="Arial"/>
          </w:rPr>
          <w:t>Grants.gov</w:t>
        </w:r>
      </w:hyperlink>
    </w:p>
    <w:p w:rsidR="008830A1" w:rsidRPr="008830A1" w:rsidRDefault="008830A1" w:rsidP="002969AD">
      <w:pPr>
        <w:pBdr>
          <w:bottom w:val="single" w:sz="6" w:space="1" w:color="auto"/>
          <w:between w:val="single" w:sz="6" w:space="1" w:color="auto"/>
        </w:pBdr>
        <w:rPr>
          <w:rFonts w:asciiTheme="minorHAnsi" w:hAnsiTheme="minorHAnsi"/>
          <w:sz w:val="20"/>
          <w:szCs w:val="20"/>
        </w:rPr>
      </w:pPr>
    </w:p>
    <w:p w:rsidR="008830A1" w:rsidRDefault="008830A1" w:rsidP="002969AD">
      <w:pPr>
        <w:pBdr>
          <w:bottom w:val="single" w:sz="6" w:space="1" w:color="auto"/>
        </w:pBdr>
        <w:rPr>
          <w:b/>
          <w:sz w:val="20"/>
          <w:szCs w:val="20"/>
          <w:u w:val="single"/>
        </w:rPr>
      </w:pPr>
    </w:p>
    <w:p w:rsidR="002969AD" w:rsidRDefault="00AB2A06" w:rsidP="002969AD">
      <w:pPr>
        <w:pBdr>
          <w:bottom w:val="single" w:sz="6" w:space="1" w:color="auto"/>
        </w:pBdr>
        <w:rPr>
          <w:b/>
          <w:sz w:val="28"/>
          <w:szCs w:val="28"/>
          <w:u w:val="single"/>
        </w:rPr>
      </w:pPr>
      <w:r w:rsidRPr="00D3428F">
        <w:rPr>
          <w:b/>
          <w:sz w:val="28"/>
          <w:szCs w:val="28"/>
          <w:u w:val="single"/>
        </w:rPr>
        <w:t>Psych</w:t>
      </w:r>
      <w:bookmarkStart w:id="9" w:name="psych"/>
      <w:bookmarkEnd w:id="9"/>
      <w:r w:rsidRPr="00D3428F">
        <w:rPr>
          <w:b/>
          <w:sz w:val="28"/>
          <w:szCs w:val="28"/>
          <w:u w:val="single"/>
        </w:rPr>
        <w:t>ology</w:t>
      </w:r>
      <w:bookmarkEnd w:id="8"/>
    </w:p>
    <w:p w:rsidR="002969AD" w:rsidRPr="002969AD" w:rsidRDefault="002969AD" w:rsidP="002969AD">
      <w:pPr>
        <w:pBdr>
          <w:bottom w:val="single" w:sz="6" w:space="1" w:color="auto"/>
        </w:pBdr>
        <w:rPr>
          <w:b/>
          <w:sz w:val="20"/>
          <w:szCs w:val="20"/>
          <w:u w:val="single"/>
        </w:rPr>
      </w:pPr>
    </w:p>
    <w:p w:rsidR="002969AD" w:rsidRPr="002969AD" w:rsidRDefault="002969AD" w:rsidP="002969AD">
      <w:pPr>
        <w:pBdr>
          <w:bottom w:val="single" w:sz="6" w:space="1" w:color="auto"/>
        </w:pBdr>
        <w:rPr>
          <w:b/>
          <w:sz w:val="28"/>
          <w:szCs w:val="28"/>
          <w:u w:val="single"/>
        </w:rPr>
      </w:pPr>
      <w:r w:rsidRPr="00D15AB1">
        <w:rPr>
          <w:rFonts w:asciiTheme="minorHAnsi" w:hAnsiTheme="minorHAnsi" w:cs="Courier New"/>
          <w:b/>
        </w:rPr>
        <w:t>Implications of the Economic Dow</w:t>
      </w:r>
      <w:r>
        <w:rPr>
          <w:rFonts w:asciiTheme="minorHAnsi" w:hAnsiTheme="minorHAnsi" w:cs="Courier New"/>
          <w:b/>
        </w:rPr>
        <w:t xml:space="preserve">nturn for </w:t>
      </w:r>
      <w:r w:rsidRPr="00D15AB1">
        <w:rPr>
          <w:rFonts w:asciiTheme="minorHAnsi" w:hAnsiTheme="minorHAnsi" w:cs="Courier New"/>
          <w:b/>
        </w:rPr>
        <w:t>Health, Wealth &amp; Work at Older Ages</w:t>
      </w:r>
      <w:r>
        <w:rPr>
          <w:rFonts w:asciiTheme="minorHAnsi" w:hAnsiTheme="minorHAnsi" w:cs="Courier New"/>
          <w:b/>
        </w:rPr>
        <w:t>;</w:t>
      </w:r>
      <w:r>
        <w:rPr>
          <w:rFonts w:asciiTheme="minorHAnsi" w:hAnsiTheme="minorHAnsi"/>
          <w:b/>
        </w:rPr>
        <w:t xml:space="preserve"> </w:t>
      </w:r>
      <w:r w:rsidRPr="00D15AB1">
        <w:rPr>
          <w:rFonts w:asciiTheme="minorHAnsi" w:hAnsiTheme="minorHAnsi" w:cs="Courier New"/>
          <w:b/>
        </w:rPr>
        <w:t>National Institutes of Health</w:t>
      </w:r>
      <w:r>
        <w:rPr>
          <w:rFonts w:asciiTheme="minorHAnsi" w:hAnsiTheme="minorHAnsi" w:cs="Courier New"/>
          <w:b/>
        </w:rPr>
        <w:t xml:space="preserve"> (NIH</w:t>
      </w:r>
      <w:r w:rsidRPr="00D15AB1">
        <w:rPr>
          <w:rFonts w:asciiTheme="minorHAnsi" w:hAnsiTheme="minorHAnsi" w:cs="Courier New"/>
          <w:b/>
        </w:rPr>
        <w:t>):</w:t>
      </w:r>
      <w:r>
        <w:rPr>
          <w:rFonts w:asciiTheme="minorHAnsi" w:hAnsiTheme="minorHAnsi" w:cs="Courier New"/>
          <w:b/>
        </w:rPr>
        <w:t xml:space="preserve"> </w:t>
      </w:r>
      <w:r>
        <w:rPr>
          <w:rFonts w:asciiTheme="minorHAnsi" w:hAnsiTheme="minorHAnsi" w:cs="Courier New"/>
        </w:rPr>
        <w:t xml:space="preserve">supports research on short and long-term </w:t>
      </w:r>
      <w:r w:rsidRPr="00D15AB1">
        <w:rPr>
          <w:rFonts w:asciiTheme="minorHAnsi" w:hAnsiTheme="minorHAnsi" w:cs="Courier New"/>
        </w:rPr>
        <w:t>effects on decis</w:t>
      </w:r>
      <w:r>
        <w:rPr>
          <w:rFonts w:asciiTheme="minorHAnsi" w:hAnsiTheme="minorHAnsi" w:cs="Courier New"/>
        </w:rPr>
        <w:t>ion-making throughout the life-</w:t>
      </w:r>
      <w:r w:rsidRPr="00D15AB1">
        <w:rPr>
          <w:rFonts w:asciiTheme="minorHAnsi" w:hAnsiTheme="minorHAnsi" w:cs="Courier New"/>
        </w:rPr>
        <w:t>course, particularly with respect to retirement</w:t>
      </w:r>
      <w:r>
        <w:rPr>
          <w:rFonts w:asciiTheme="minorHAnsi" w:hAnsiTheme="minorHAnsi" w:cs="Courier New"/>
        </w:rPr>
        <w:t xml:space="preserve"> and </w:t>
      </w:r>
      <w:r w:rsidRPr="00D15AB1">
        <w:rPr>
          <w:rFonts w:asciiTheme="minorHAnsi" w:hAnsiTheme="minorHAnsi" w:cs="Courier New"/>
        </w:rPr>
        <w:t>health outcomes in l</w:t>
      </w:r>
      <w:r>
        <w:rPr>
          <w:rFonts w:asciiTheme="minorHAnsi" w:hAnsiTheme="minorHAnsi" w:cs="Courier New"/>
        </w:rPr>
        <w:t xml:space="preserve">ater life, caused by a variety </w:t>
      </w:r>
      <w:r w:rsidRPr="00D15AB1">
        <w:rPr>
          <w:rFonts w:asciiTheme="minorHAnsi" w:hAnsiTheme="minorHAnsi" w:cs="Courier New"/>
        </w:rPr>
        <w:t xml:space="preserve">of shocks that </w:t>
      </w:r>
      <w:r>
        <w:rPr>
          <w:rFonts w:asciiTheme="minorHAnsi" w:hAnsiTheme="minorHAnsi" w:cs="Courier New"/>
        </w:rPr>
        <w:t xml:space="preserve">are individual-specific (e.g., </w:t>
      </w:r>
      <w:r w:rsidRPr="00D15AB1">
        <w:rPr>
          <w:rFonts w:asciiTheme="minorHAnsi" w:hAnsiTheme="minorHAnsi" w:cs="Courier New"/>
        </w:rPr>
        <w:t>health, layoff, d</w:t>
      </w:r>
      <w:r>
        <w:rPr>
          <w:rFonts w:asciiTheme="minorHAnsi" w:hAnsiTheme="minorHAnsi" w:cs="Courier New"/>
        </w:rPr>
        <w:t>ivorce, death) or more broadly-</w:t>
      </w:r>
      <w:r w:rsidRPr="00D15AB1">
        <w:rPr>
          <w:rFonts w:asciiTheme="minorHAnsi" w:hAnsiTheme="minorHAnsi" w:cs="Courier New"/>
        </w:rPr>
        <w:t>based (e.g., economi</w:t>
      </w:r>
      <w:r>
        <w:rPr>
          <w:rFonts w:asciiTheme="minorHAnsi" w:hAnsiTheme="minorHAnsi" w:cs="Courier New"/>
        </w:rPr>
        <w:t xml:space="preserve">c downturns, high unemployment </w:t>
      </w:r>
      <w:r w:rsidRPr="00D15AB1">
        <w:rPr>
          <w:rFonts w:asciiTheme="minorHAnsi" w:hAnsiTheme="minorHAnsi" w:cs="Courier New"/>
        </w:rPr>
        <w:t>rates, natural disasters, war). In particular, NIA</w:t>
      </w:r>
      <w:r>
        <w:rPr>
          <w:rFonts w:asciiTheme="minorHAnsi" w:hAnsiTheme="minorHAnsi" w:cs="Courier New"/>
        </w:rPr>
        <w:t xml:space="preserve"> </w:t>
      </w:r>
      <w:r w:rsidRPr="00D15AB1">
        <w:rPr>
          <w:rFonts w:asciiTheme="minorHAnsi" w:hAnsiTheme="minorHAnsi" w:cs="Courier New"/>
        </w:rPr>
        <w:t xml:space="preserve">is interested </w:t>
      </w:r>
      <w:r>
        <w:rPr>
          <w:rFonts w:asciiTheme="minorHAnsi" w:hAnsiTheme="minorHAnsi" w:cs="Courier New"/>
        </w:rPr>
        <w:t xml:space="preserve">in research that addresses the </w:t>
      </w:r>
      <w:r w:rsidRPr="00D15AB1">
        <w:rPr>
          <w:rFonts w:asciiTheme="minorHAnsi" w:hAnsiTheme="minorHAnsi" w:cs="Courier New"/>
        </w:rPr>
        <w:t xml:space="preserve">possible long-term </w:t>
      </w:r>
      <w:r>
        <w:rPr>
          <w:rFonts w:asciiTheme="minorHAnsi" w:hAnsiTheme="minorHAnsi" w:cs="Courier New"/>
        </w:rPr>
        <w:t xml:space="preserve">effects of the recent economic </w:t>
      </w:r>
      <w:r w:rsidRPr="00D15AB1">
        <w:rPr>
          <w:rFonts w:asciiTheme="minorHAnsi" w:hAnsiTheme="minorHAnsi" w:cs="Courier New"/>
        </w:rPr>
        <w:t xml:space="preserve">downturn on health, </w:t>
      </w:r>
      <w:r>
        <w:rPr>
          <w:rFonts w:asciiTheme="minorHAnsi" w:hAnsiTheme="minorHAnsi" w:cs="Courier New"/>
        </w:rPr>
        <w:t xml:space="preserve">family, savings and employment </w:t>
      </w:r>
      <w:r w:rsidRPr="00D15AB1">
        <w:rPr>
          <w:rFonts w:asciiTheme="minorHAnsi" w:hAnsiTheme="minorHAnsi" w:cs="Courier New"/>
        </w:rPr>
        <w:t>choices. Annual dead</w:t>
      </w:r>
      <w:r w:rsidR="00BE0FEF">
        <w:rPr>
          <w:rFonts w:asciiTheme="minorHAnsi" w:hAnsiTheme="minorHAnsi" w:cs="Courier New"/>
        </w:rPr>
        <w:t>lines are</w:t>
      </w:r>
      <w:r>
        <w:rPr>
          <w:rFonts w:asciiTheme="minorHAnsi" w:hAnsiTheme="minorHAnsi" w:cs="Courier New"/>
        </w:rPr>
        <w:t xml:space="preserve"> February 5</w:t>
      </w:r>
      <w:r w:rsidR="00BE0FEF">
        <w:rPr>
          <w:rFonts w:asciiTheme="minorHAnsi" w:hAnsiTheme="minorHAnsi" w:cs="Courier New"/>
        </w:rPr>
        <w:t>, June 5, and October 5</w:t>
      </w:r>
      <w:r>
        <w:rPr>
          <w:rFonts w:asciiTheme="minorHAnsi" w:hAnsiTheme="minorHAnsi" w:cs="Courier New"/>
        </w:rPr>
        <w:t xml:space="preserve">. For more information, visit </w:t>
      </w:r>
      <w:hyperlink r:id="rId41" w:history="1">
        <w:r w:rsidRPr="00D15AB1">
          <w:rPr>
            <w:rStyle w:val="Hyperlink"/>
            <w:rFonts w:asciiTheme="minorHAnsi" w:hAnsiTheme="minorHAnsi" w:cs="Courier New"/>
          </w:rPr>
          <w:t>NIH.gov</w:t>
        </w:r>
      </w:hyperlink>
    </w:p>
    <w:p w:rsidR="00AB2A06" w:rsidRPr="00E5019E" w:rsidRDefault="00AB2A06" w:rsidP="00AB2A06">
      <w:pPr>
        <w:pBdr>
          <w:bottom w:val="single" w:sz="6" w:space="1" w:color="auto"/>
        </w:pBdr>
        <w:rPr>
          <w:b/>
          <w:sz w:val="20"/>
          <w:szCs w:val="20"/>
          <w:u w:val="single"/>
        </w:rPr>
      </w:pPr>
    </w:p>
    <w:p w:rsidR="00AB2A06" w:rsidRPr="00E5019E" w:rsidRDefault="00AB2A06" w:rsidP="00AB2A06">
      <w:pPr>
        <w:pStyle w:val="PlainText"/>
        <w:rPr>
          <w:rFonts w:ascii="Calibri" w:hAnsi="Calibri"/>
          <w:b/>
        </w:rPr>
      </w:pPr>
    </w:p>
    <w:p w:rsidR="00AB2A06" w:rsidRPr="00D3428F" w:rsidRDefault="00AB2A06" w:rsidP="00AB2A06">
      <w:pPr>
        <w:pStyle w:val="PlainText"/>
        <w:rPr>
          <w:rFonts w:ascii="Calibri" w:hAnsi="Calibri"/>
          <w:b/>
          <w:sz w:val="28"/>
          <w:szCs w:val="28"/>
          <w:u w:val="single"/>
        </w:rPr>
      </w:pPr>
      <w:bookmarkStart w:id="10" w:name="soc"/>
      <w:r w:rsidRPr="00D3428F">
        <w:rPr>
          <w:rFonts w:ascii="Calibri" w:hAnsi="Calibri"/>
          <w:b/>
          <w:sz w:val="28"/>
          <w:szCs w:val="28"/>
          <w:u w:val="single"/>
        </w:rPr>
        <w:t>Social Sciences</w:t>
      </w:r>
    </w:p>
    <w:bookmarkEnd w:id="10"/>
    <w:p w:rsidR="002969AD" w:rsidRDefault="002969AD" w:rsidP="002969AD">
      <w:pPr>
        <w:pStyle w:val="NormalWeb"/>
        <w:spacing w:before="0" w:after="0" w:line="240" w:lineRule="auto"/>
        <w:rPr>
          <w:rFonts w:ascii="Calibri" w:eastAsia="Calibri" w:hAnsi="Calibri"/>
          <w:color w:val="auto"/>
          <w:sz w:val="20"/>
          <w:szCs w:val="20"/>
        </w:rPr>
      </w:pPr>
    </w:p>
    <w:p w:rsidR="002969AD" w:rsidRPr="00D15AB1" w:rsidRDefault="002969AD" w:rsidP="002969AD">
      <w:pPr>
        <w:pStyle w:val="NormalWeb"/>
        <w:spacing w:before="0" w:after="0" w:line="240" w:lineRule="auto"/>
        <w:rPr>
          <w:rFonts w:asciiTheme="minorHAnsi" w:hAnsiTheme="minorHAnsi"/>
          <w:b/>
          <w:sz w:val="22"/>
          <w:szCs w:val="22"/>
        </w:rPr>
      </w:pPr>
      <w:r w:rsidRPr="00D15AB1">
        <w:rPr>
          <w:rFonts w:asciiTheme="minorHAnsi" w:hAnsiTheme="minorHAnsi" w:cs="Courier New"/>
          <w:b/>
          <w:sz w:val="22"/>
          <w:szCs w:val="22"/>
        </w:rPr>
        <w:t>Implications of the Economic Dow</w:t>
      </w:r>
      <w:r>
        <w:rPr>
          <w:rFonts w:asciiTheme="minorHAnsi" w:hAnsiTheme="minorHAnsi" w:cs="Courier New"/>
          <w:b/>
          <w:sz w:val="22"/>
          <w:szCs w:val="22"/>
        </w:rPr>
        <w:t xml:space="preserve">nturn for </w:t>
      </w:r>
      <w:r w:rsidRPr="00D15AB1">
        <w:rPr>
          <w:rFonts w:asciiTheme="minorHAnsi" w:hAnsiTheme="minorHAnsi" w:cs="Courier New"/>
          <w:b/>
          <w:sz w:val="22"/>
          <w:szCs w:val="22"/>
        </w:rPr>
        <w:t>Health, Wealth &amp; Work at Older Ages</w:t>
      </w:r>
      <w:r>
        <w:rPr>
          <w:rFonts w:asciiTheme="minorHAnsi" w:hAnsiTheme="minorHAnsi" w:cs="Courier New"/>
          <w:b/>
          <w:sz w:val="22"/>
          <w:szCs w:val="22"/>
        </w:rPr>
        <w:t>;</w:t>
      </w:r>
      <w:r>
        <w:rPr>
          <w:rFonts w:asciiTheme="minorHAnsi" w:hAnsiTheme="minorHAnsi"/>
          <w:b/>
          <w:sz w:val="22"/>
          <w:szCs w:val="22"/>
        </w:rPr>
        <w:t xml:space="preserve"> </w:t>
      </w:r>
      <w:r w:rsidRPr="00D15AB1">
        <w:rPr>
          <w:rFonts w:asciiTheme="minorHAnsi" w:hAnsiTheme="minorHAnsi" w:cs="Courier New"/>
          <w:b/>
          <w:sz w:val="22"/>
          <w:szCs w:val="22"/>
        </w:rPr>
        <w:t>National Institutes of Health</w:t>
      </w:r>
      <w:r>
        <w:rPr>
          <w:rFonts w:asciiTheme="minorHAnsi" w:hAnsiTheme="minorHAnsi" w:cs="Courier New"/>
          <w:b/>
          <w:sz w:val="22"/>
          <w:szCs w:val="22"/>
        </w:rPr>
        <w:t xml:space="preserve"> (NIH</w:t>
      </w:r>
      <w:r w:rsidRPr="00D15AB1">
        <w:rPr>
          <w:rFonts w:asciiTheme="minorHAnsi" w:hAnsiTheme="minorHAnsi" w:cs="Courier New"/>
          <w:b/>
          <w:sz w:val="22"/>
          <w:szCs w:val="22"/>
        </w:rPr>
        <w:t>):</w:t>
      </w:r>
      <w:r>
        <w:rPr>
          <w:rFonts w:asciiTheme="minorHAnsi" w:hAnsiTheme="minorHAnsi" w:cs="Courier New"/>
          <w:b/>
          <w:sz w:val="22"/>
          <w:szCs w:val="22"/>
        </w:rPr>
        <w:t xml:space="preserve"> </w:t>
      </w:r>
      <w:r>
        <w:rPr>
          <w:rFonts w:asciiTheme="minorHAnsi" w:hAnsiTheme="minorHAnsi" w:cs="Courier New"/>
          <w:sz w:val="22"/>
          <w:szCs w:val="22"/>
        </w:rPr>
        <w:t xml:space="preserve">supports research on short and long-term </w:t>
      </w:r>
      <w:r w:rsidRPr="00D15AB1">
        <w:rPr>
          <w:rFonts w:asciiTheme="minorHAnsi" w:hAnsiTheme="minorHAnsi" w:cs="Courier New"/>
          <w:sz w:val="22"/>
          <w:szCs w:val="22"/>
        </w:rPr>
        <w:t>effects on decis</w:t>
      </w:r>
      <w:r>
        <w:rPr>
          <w:rFonts w:asciiTheme="minorHAnsi" w:hAnsiTheme="minorHAnsi" w:cs="Courier New"/>
          <w:sz w:val="22"/>
          <w:szCs w:val="22"/>
        </w:rPr>
        <w:t>ion-making throughout the life-</w:t>
      </w:r>
      <w:r w:rsidRPr="00D15AB1">
        <w:rPr>
          <w:rFonts w:asciiTheme="minorHAnsi" w:hAnsiTheme="minorHAnsi" w:cs="Courier New"/>
          <w:sz w:val="22"/>
          <w:szCs w:val="22"/>
        </w:rPr>
        <w:t>course, particularly with respect to retirement</w:t>
      </w:r>
      <w:r>
        <w:rPr>
          <w:rFonts w:asciiTheme="minorHAnsi" w:hAnsiTheme="minorHAnsi" w:cs="Courier New"/>
          <w:sz w:val="22"/>
          <w:szCs w:val="22"/>
        </w:rPr>
        <w:t xml:space="preserve"> and </w:t>
      </w:r>
      <w:r w:rsidRPr="00D15AB1">
        <w:rPr>
          <w:rFonts w:asciiTheme="minorHAnsi" w:hAnsiTheme="minorHAnsi" w:cs="Courier New"/>
          <w:sz w:val="22"/>
          <w:szCs w:val="22"/>
        </w:rPr>
        <w:t>health outcomes in l</w:t>
      </w:r>
      <w:r>
        <w:rPr>
          <w:rFonts w:asciiTheme="minorHAnsi" w:hAnsiTheme="minorHAnsi" w:cs="Courier New"/>
          <w:sz w:val="22"/>
          <w:szCs w:val="22"/>
        </w:rPr>
        <w:t xml:space="preserve">ater life, caused by a variety </w:t>
      </w:r>
      <w:r w:rsidRPr="00D15AB1">
        <w:rPr>
          <w:rFonts w:asciiTheme="minorHAnsi" w:hAnsiTheme="minorHAnsi" w:cs="Courier New"/>
          <w:sz w:val="22"/>
          <w:szCs w:val="22"/>
        </w:rPr>
        <w:t xml:space="preserve">of shocks that </w:t>
      </w:r>
      <w:r>
        <w:rPr>
          <w:rFonts w:asciiTheme="minorHAnsi" w:hAnsiTheme="minorHAnsi" w:cs="Courier New"/>
          <w:sz w:val="22"/>
          <w:szCs w:val="22"/>
        </w:rPr>
        <w:t xml:space="preserve">are individual-specific (e.g., </w:t>
      </w:r>
      <w:r w:rsidRPr="00D15AB1">
        <w:rPr>
          <w:rFonts w:asciiTheme="minorHAnsi" w:hAnsiTheme="minorHAnsi" w:cs="Courier New"/>
          <w:sz w:val="22"/>
          <w:szCs w:val="22"/>
        </w:rPr>
        <w:t>health, layoff, d</w:t>
      </w:r>
      <w:r>
        <w:rPr>
          <w:rFonts w:asciiTheme="minorHAnsi" w:hAnsiTheme="minorHAnsi" w:cs="Courier New"/>
          <w:sz w:val="22"/>
          <w:szCs w:val="22"/>
        </w:rPr>
        <w:t>ivorce, death) or more broadly-</w:t>
      </w:r>
      <w:r w:rsidRPr="00D15AB1">
        <w:rPr>
          <w:rFonts w:asciiTheme="minorHAnsi" w:hAnsiTheme="minorHAnsi" w:cs="Courier New"/>
          <w:sz w:val="22"/>
          <w:szCs w:val="22"/>
        </w:rPr>
        <w:t>based (e.g., economi</w:t>
      </w:r>
      <w:r>
        <w:rPr>
          <w:rFonts w:asciiTheme="minorHAnsi" w:hAnsiTheme="minorHAnsi" w:cs="Courier New"/>
          <w:sz w:val="22"/>
          <w:szCs w:val="22"/>
        </w:rPr>
        <w:t xml:space="preserve">c downturns, high unemployment </w:t>
      </w:r>
      <w:r w:rsidRPr="00D15AB1">
        <w:rPr>
          <w:rFonts w:asciiTheme="minorHAnsi" w:hAnsiTheme="minorHAnsi" w:cs="Courier New"/>
          <w:sz w:val="22"/>
          <w:szCs w:val="22"/>
        </w:rPr>
        <w:t>rates, natural disasters, war). In particular, NIA</w:t>
      </w:r>
      <w:r>
        <w:rPr>
          <w:rFonts w:asciiTheme="minorHAnsi" w:hAnsiTheme="minorHAnsi" w:cs="Courier New"/>
          <w:sz w:val="22"/>
          <w:szCs w:val="22"/>
        </w:rPr>
        <w:t xml:space="preserve"> </w:t>
      </w:r>
      <w:r w:rsidRPr="00D15AB1">
        <w:rPr>
          <w:rFonts w:asciiTheme="minorHAnsi" w:hAnsiTheme="minorHAnsi" w:cs="Courier New"/>
          <w:sz w:val="22"/>
          <w:szCs w:val="22"/>
        </w:rPr>
        <w:t xml:space="preserve">is interested </w:t>
      </w:r>
      <w:r>
        <w:rPr>
          <w:rFonts w:asciiTheme="minorHAnsi" w:hAnsiTheme="minorHAnsi" w:cs="Courier New"/>
          <w:sz w:val="22"/>
          <w:szCs w:val="22"/>
        </w:rPr>
        <w:t xml:space="preserve">in research that addresses the </w:t>
      </w:r>
      <w:r w:rsidRPr="00D15AB1">
        <w:rPr>
          <w:rFonts w:asciiTheme="minorHAnsi" w:hAnsiTheme="minorHAnsi" w:cs="Courier New"/>
          <w:sz w:val="22"/>
          <w:szCs w:val="22"/>
        </w:rPr>
        <w:t xml:space="preserve">possible long-term </w:t>
      </w:r>
      <w:r>
        <w:rPr>
          <w:rFonts w:asciiTheme="minorHAnsi" w:hAnsiTheme="minorHAnsi" w:cs="Courier New"/>
          <w:sz w:val="22"/>
          <w:szCs w:val="22"/>
        </w:rPr>
        <w:t xml:space="preserve">effects of the recent economic </w:t>
      </w:r>
      <w:r w:rsidRPr="00D15AB1">
        <w:rPr>
          <w:rFonts w:asciiTheme="minorHAnsi" w:hAnsiTheme="minorHAnsi" w:cs="Courier New"/>
          <w:sz w:val="22"/>
          <w:szCs w:val="22"/>
        </w:rPr>
        <w:t xml:space="preserve">downturn on health, </w:t>
      </w:r>
      <w:r>
        <w:rPr>
          <w:rFonts w:asciiTheme="minorHAnsi" w:hAnsiTheme="minorHAnsi" w:cs="Courier New"/>
          <w:sz w:val="22"/>
          <w:szCs w:val="22"/>
        </w:rPr>
        <w:t xml:space="preserve">family, savings and employment </w:t>
      </w:r>
      <w:r w:rsidRPr="00D15AB1">
        <w:rPr>
          <w:rFonts w:asciiTheme="minorHAnsi" w:hAnsiTheme="minorHAnsi" w:cs="Courier New"/>
          <w:sz w:val="22"/>
          <w:szCs w:val="22"/>
        </w:rPr>
        <w:t>choices. Annual dead</w:t>
      </w:r>
      <w:r w:rsidR="00BE0FEF">
        <w:rPr>
          <w:rFonts w:asciiTheme="minorHAnsi" w:hAnsiTheme="minorHAnsi" w:cs="Courier New"/>
          <w:sz w:val="22"/>
          <w:szCs w:val="22"/>
        </w:rPr>
        <w:t>lines are</w:t>
      </w:r>
      <w:r>
        <w:rPr>
          <w:rFonts w:asciiTheme="minorHAnsi" w:hAnsiTheme="minorHAnsi" w:cs="Courier New"/>
          <w:sz w:val="22"/>
          <w:szCs w:val="22"/>
        </w:rPr>
        <w:t xml:space="preserve"> February 5</w:t>
      </w:r>
      <w:r w:rsidR="00BE0FEF">
        <w:rPr>
          <w:rFonts w:asciiTheme="minorHAnsi" w:hAnsiTheme="minorHAnsi" w:cs="Courier New"/>
          <w:sz w:val="22"/>
          <w:szCs w:val="22"/>
        </w:rPr>
        <w:t>, June 5, and October 5</w:t>
      </w:r>
      <w:r>
        <w:rPr>
          <w:rFonts w:asciiTheme="minorHAnsi" w:hAnsiTheme="minorHAnsi" w:cs="Courier New"/>
          <w:sz w:val="22"/>
          <w:szCs w:val="22"/>
        </w:rPr>
        <w:t xml:space="preserve">. For more information, visit </w:t>
      </w:r>
      <w:hyperlink r:id="rId42" w:history="1">
        <w:r w:rsidRPr="00D15AB1">
          <w:rPr>
            <w:rStyle w:val="Hyperlink"/>
            <w:rFonts w:asciiTheme="minorHAnsi" w:hAnsiTheme="minorHAnsi" w:cs="Courier New"/>
            <w:sz w:val="22"/>
            <w:szCs w:val="22"/>
          </w:rPr>
          <w:t>NIH.gov</w:t>
        </w:r>
      </w:hyperlink>
    </w:p>
    <w:p w:rsidR="002969AD" w:rsidRPr="006539C0" w:rsidRDefault="002969AD" w:rsidP="00AB2A06">
      <w:pPr>
        <w:pStyle w:val="PlainText"/>
        <w:pBdr>
          <w:bottom w:val="single" w:sz="6" w:space="1" w:color="auto"/>
        </w:pBdr>
        <w:rPr>
          <w:rFonts w:ascii="Calibri" w:hAnsi="Calibri"/>
          <w:sz w:val="20"/>
          <w:szCs w:val="20"/>
        </w:rPr>
      </w:pPr>
    </w:p>
    <w:p w:rsidR="00AB2A06" w:rsidRPr="00747DDB" w:rsidRDefault="00AB2A06" w:rsidP="00747DDB">
      <w:pPr>
        <w:pStyle w:val="PlainText"/>
        <w:rPr>
          <w:rFonts w:asciiTheme="minorHAnsi" w:hAnsiTheme="minorHAnsi"/>
          <w:b/>
          <w:sz w:val="20"/>
          <w:szCs w:val="20"/>
        </w:rPr>
      </w:pPr>
    </w:p>
    <w:p w:rsidR="00747DDB" w:rsidRPr="00747DDB" w:rsidRDefault="00747DDB" w:rsidP="00747DDB">
      <w:pPr>
        <w:pStyle w:val="NormalWeb"/>
        <w:spacing w:before="0" w:after="0" w:line="240" w:lineRule="auto"/>
        <w:rPr>
          <w:rFonts w:asciiTheme="minorHAnsi" w:hAnsiTheme="minorHAnsi" w:cs="Courier New"/>
          <w:b/>
          <w:sz w:val="22"/>
          <w:szCs w:val="22"/>
        </w:rPr>
      </w:pPr>
      <w:r w:rsidRPr="00747DDB">
        <w:rPr>
          <w:rFonts w:asciiTheme="minorHAnsi" w:hAnsiTheme="minorHAnsi" w:cs="Courier New"/>
          <w:b/>
          <w:sz w:val="22"/>
          <w:szCs w:val="22"/>
        </w:rPr>
        <w:t xml:space="preserve">New </w:t>
      </w:r>
      <w:r>
        <w:rPr>
          <w:rFonts w:asciiTheme="minorHAnsi" w:hAnsiTheme="minorHAnsi" w:cs="Courier New"/>
          <w:b/>
          <w:sz w:val="22"/>
          <w:szCs w:val="22"/>
        </w:rPr>
        <w:t xml:space="preserve">Digital Media Use for Underage </w:t>
      </w:r>
      <w:r w:rsidRPr="00747DDB">
        <w:rPr>
          <w:rFonts w:asciiTheme="minorHAnsi" w:hAnsiTheme="minorHAnsi" w:cs="Courier New"/>
          <w:b/>
          <w:sz w:val="22"/>
          <w:szCs w:val="22"/>
        </w:rPr>
        <w:t>Drinking, Drinking-Related Behaviors</w:t>
      </w:r>
      <w:r>
        <w:rPr>
          <w:rFonts w:asciiTheme="minorHAnsi" w:hAnsiTheme="minorHAnsi" w:cs="Courier New"/>
          <w:b/>
          <w:sz w:val="22"/>
          <w:szCs w:val="22"/>
        </w:rPr>
        <w:t xml:space="preserve">; </w:t>
      </w:r>
      <w:r w:rsidRPr="00747DDB">
        <w:rPr>
          <w:rFonts w:asciiTheme="minorHAnsi" w:hAnsiTheme="minorHAnsi" w:cs="Courier New"/>
          <w:b/>
          <w:sz w:val="22"/>
          <w:szCs w:val="22"/>
        </w:rPr>
        <w:t>National Institutes of Health</w:t>
      </w:r>
      <w:r>
        <w:rPr>
          <w:rFonts w:asciiTheme="minorHAnsi" w:hAnsiTheme="minorHAnsi" w:cs="Courier New"/>
          <w:b/>
          <w:sz w:val="22"/>
          <w:szCs w:val="22"/>
        </w:rPr>
        <w:t xml:space="preserve"> (NIH): </w:t>
      </w:r>
      <w:r>
        <w:rPr>
          <w:rFonts w:asciiTheme="minorHAnsi" w:hAnsiTheme="minorHAnsi" w:cs="Courier New"/>
          <w:sz w:val="22"/>
          <w:szCs w:val="22"/>
        </w:rPr>
        <w:t>s</w:t>
      </w:r>
      <w:r w:rsidRPr="00747DDB">
        <w:rPr>
          <w:rFonts w:asciiTheme="minorHAnsi" w:hAnsiTheme="minorHAnsi" w:cs="Courier New"/>
          <w:sz w:val="22"/>
          <w:szCs w:val="22"/>
        </w:rPr>
        <w:t xml:space="preserve">upports research </w:t>
      </w:r>
      <w:r>
        <w:rPr>
          <w:rFonts w:asciiTheme="minorHAnsi" w:hAnsiTheme="minorHAnsi" w:cs="Courier New"/>
          <w:sz w:val="22"/>
          <w:szCs w:val="22"/>
        </w:rPr>
        <w:t xml:space="preserve">(R01; R21) focused on whether, </w:t>
      </w:r>
      <w:r w:rsidRPr="00747DDB">
        <w:rPr>
          <w:rFonts w:asciiTheme="minorHAnsi" w:hAnsiTheme="minorHAnsi" w:cs="Courier New"/>
          <w:sz w:val="22"/>
          <w:szCs w:val="22"/>
        </w:rPr>
        <w:t>and how, heavy in</w:t>
      </w:r>
      <w:r>
        <w:rPr>
          <w:rFonts w:asciiTheme="minorHAnsi" w:hAnsiTheme="minorHAnsi" w:cs="Courier New"/>
          <w:sz w:val="22"/>
          <w:szCs w:val="22"/>
        </w:rPr>
        <w:t xml:space="preserve">volvement in new digital media </w:t>
      </w:r>
      <w:r w:rsidRPr="00747DDB">
        <w:rPr>
          <w:rFonts w:asciiTheme="minorHAnsi" w:hAnsiTheme="minorHAnsi" w:cs="Courier New"/>
          <w:sz w:val="22"/>
          <w:szCs w:val="22"/>
        </w:rPr>
        <w:t>usage, partic</w:t>
      </w:r>
      <w:r>
        <w:rPr>
          <w:rFonts w:asciiTheme="minorHAnsi" w:hAnsiTheme="minorHAnsi" w:cs="Courier New"/>
          <w:sz w:val="22"/>
          <w:szCs w:val="22"/>
        </w:rPr>
        <w:t xml:space="preserve">ularly social media and social </w:t>
      </w:r>
      <w:r w:rsidRPr="00747DDB">
        <w:rPr>
          <w:rFonts w:asciiTheme="minorHAnsi" w:hAnsiTheme="minorHAnsi" w:cs="Courier New"/>
          <w:sz w:val="22"/>
          <w:szCs w:val="22"/>
        </w:rPr>
        <w:t>networking sites (S</w:t>
      </w:r>
      <w:r>
        <w:rPr>
          <w:rFonts w:asciiTheme="minorHAnsi" w:hAnsiTheme="minorHAnsi" w:cs="Courier New"/>
          <w:sz w:val="22"/>
          <w:szCs w:val="22"/>
        </w:rPr>
        <w:t xml:space="preserve">NSs), may influence adolescent </w:t>
      </w:r>
      <w:r w:rsidRPr="00747DDB">
        <w:rPr>
          <w:rFonts w:asciiTheme="minorHAnsi" w:hAnsiTheme="minorHAnsi" w:cs="Courier New"/>
          <w:sz w:val="22"/>
          <w:szCs w:val="22"/>
        </w:rPr>
        <w:t>alcohol use and drinking patterns, a</w:t>
      </w:r>
      <w:r>
        <w:rPr>
          <w:rFonts w:asciiTheme="minorHAnsi" w:hAnsiTheme="minorHAnsi" w:cs="Courier New"/>
          <w:sz w:val="22"/>
          <w:szCs w:val="22"/>
        </w:rPr>
        <w:t xml:space="preserve">s well as </w:t>
      </w:r>
      <w:r w:rsidRPr="00747DDB">
        <w:rPr>
          <w:rFonts w:asciiTheme="minorHAnsi" w:hAnsiTheme="minorHAnsi" w:cs="Courier New"/>
          <w:sz w:val="22"/>
          <w:szCs w:val="22"/>
        </w:rPr>
        <w:t>drinking-rel</w:t>
      </w:r>
      <w:r>
        <w:rPr>
          <w:rFonts w:asciiTheme="minorHAnsi" w:hAnsiTheme="minorHAnsi" w:cs="Courier New"/>
          <w:sz w:val="22"/>
          <w:szCs w:val="22"/>
        </w:rPr>
        <w:t xml:space="preserve">ated problems. Also encourages </w:t>
      </w:r>
      <w:r w:rsidRPr="00747DDB">
        <w:rPr>
          <w:rFonts w:asciiTheme="minorHAnsi" w:hAnsiTheme="minorHAnsi" w:cs="Courier New"/>
          <w:sz w:val="22"/>
          <w:szCs w:val="22"/>
        </w:rPr>
        <w:t>applications that exp</w:t>
      </w:r>
      <w:r>
        <w:rPr>
          <w:rFonts w:asciiTheme="minorHAnsi" w:hAnsiTheme="minorHAnsi" w:cs="Courier New"/>
          <w:sz w:val="22"/>
          <w:szCs w:val="22"/>
        </w:rPr>
        <w:t xml:space="preserve">lore ways in which new digital </w:t>
      </w:r>
      <w:r w:rsidRPr="00747DDB">
        <w:rPr>
          <w:rFonts w:asciiTheme="minorHAnsi" w:hAnsiTheme="minorHAnsi" w:cs="Courier New"/>
          <w:sz w:val="22"/>
          <w:szCs w:val="22"/>
        </w:rPr>
        <w:t>media may be utiliz</w:t>
      </w:r>
      <w:r>
        <w:rPr>
          <w:rFonts w:asciiTheme="minorHAnsi" w:hAnsiTheme="minorHAnsi" w:cs="Courier New"/>
          <w:sz w:val="22"/>
          <w:szCs w:val="22"/>
        </w:rPr>
        <w:t xml:space="preserve">ed as platforms for preventive </w:t>
      </w:r>
      <w:r w:rsidRPr="00747DDB">
        <w:rPr>
          <w:rFonts w:asciiTheme="minorHAnsi" w:hAnsiTheme="minorHAnsi" w:cs="Courier New"/>
          <w:sz w:val="22"/>
          <w:szCs w:val="22"/>
        </w:rPr>
        <w:t xml:space="preserve">interventions </w:t>
      </w:r>
      <w:r>
        <w:rPr>
          <w:rFonts w:asciiTheme="minorHAnsi" w:hAnsiTheme="minorHAnsi" w:cs="Courier New"/>
          <w:sz w:val="22"/>
          <w:szCs w:val="22"/>
        </w:rPr>
        <w:t xml:space="preserve">aimed at underage drinking and </w:t>
      </w:r>
      <w:r w:rsidRPr="00747DDB">
        <w:rPr>
          <w:rFonts w:asciiTheme="minorHAnsi" w:hAnsiTheme="minorHAnsi" w:cs="Courier New"/>
          <w:sz w:val="22"/>
          <w:szCs w:val="22"/>
        </w:rPr>
        <w:t>related problems. A</w:t>
      </w:r>
      <w:r>
        <w:rPr>
          <w:rFonts w:asciiTheme="minorHAnsi" w:hAnsiTheme="minorHAnsi" w:cs="Courier New"/>
          <w:sz w:val="22"/>
          <w:szCs w:val="22"/>
        </w:rPr>
        <w:t xml:space="preserve">nd also interested in the role </w:t>
      </w:r>
      <w:r w:rsidRPr="00747DDB">
        <w:rPr>
          <w:rFonts w:asciiTheme="minorHAnsi" w:hAnsiTheme="minorHAnsi" w:cs="Courier New"/>
          <w:sz w:val="22"/>
          <w:szCs w:val="22"/>
        </w:rPr>
        <w:t xml:space="preserve">SNSs might play </w:t>
      </w:r>
      <w:r>
        <w:rPr>
          <w:rFonts w:asciiTheme="minorHAnsi" w:hAnsiTheme="minorHAnsi" w:cs="Courier New"/>
          <w:sz w:val="22"/>
          <w:szCs w:val="22"/>
        </w:rPr>
        <w:t xml:space="preserve">in promoting alcohol screening </w:t>
      </w:r>
      <w:r w:rsidRPr="00747DDB">
        <w:rPr>
          <w:rFonts w:asciiTheme="minorHAnsi" w:hAnsiTheme="minorHAnsi" w:cs="Courier New"/>
          <w:sz w:val="22"/>
          <w:szCs w:val="22"/>
        </w:rPr>
        <w:t>among college students</w:t>
      </w:r>
      <w:r>
        <w:rPr>
          <w:rFonts w:asciiTheme="minorHAnsi" w:hAnsiTheme="minorHAnsi" w:cs="Courier New"/>
          <w:sz w:val="22"/>
          <w:szCs w:val="22"/>
        </w:rPr>
        <w:t xml:space="preserve">. For more information, visit </w:t>
      </w:r>
      <w:hyperlink r:id="rId43" w:history="1">
        <w:r w:rsidRPr="00747DDB">
          <w:rPr>
            <w:rStyle w:val="Hyperlink"/>
            <w:rFonts w:asciiTheme="minorHAnsi" w:hAnsiTheme="minorHAnsi" w:cs="Courier New"/>
            <w:sz w:val="22"/>
            <w:szCs w:val="22"/>
          </w:rPr>
          <w:t>NIH.gov</w:t>
        </w:r>
      </w:hyperlink>
    </w:p>
    <w:p w:rsidR="00747DDB" w:rsidRDefault="00747DDB" w:rsidP="00747DDB">
      <w:pPr>
        <w:pStyle w:val="PlainText"/>
        <w:pBdr>
          <w:bottom w:val="single" w:sz="6" w:space="1" w:color="auto"/>
        </w:pBdr>
        <w:rPr>
          <w:rFonts w:ascii="Calibri" w:hAnsi="Calibri"/>
          <w:sz w:val="20"/>
          <w:szCs w:val="20"/>
        </w:rPr>
      </w:pPr>
    </w:p>
    <w:p w:rsidR="00EA6481" w:rsidRDefault="00EA6481" w:rsidP="00EA6481">
      <w:pPr>
        <w:pStyle w:val="PlainText"/>
        <w:rPr>
          <w:rFonts w:ascii="Calibri" w:hAnsi="Calibri"/>
          <w:sz w:val="20"/>
          <w:szCs w:val="20"/>
        </w:rPr>
      </w:pPr>
    </w:p>
    <w:p w:rsidR="00494A1A" w:rsidRPr="00740927" w:rsidRDefault="00494A1A"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D47DAD" w:rsidP="00EA6481">
      <w:pPr>
        <w:rPr>
          <w:rFonts w:asciiTheme="minorHAnsi" w:hAnsiTheme="minorHAnsi"/>
        </w:rPr>
      </w:pPr>
      <w:r>
        <w:rPr>
          <w:rFonts w:asciiTheme="minorHAnsi" w:hAnsiTheme="minorHAnsi"/>
          <w:noProof/>
        </w:rPr>
        <w:lastRenderedPageBreak/>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D9493B" w:rsidTr="002250D1">
                    <w:tc>
                      <w:tcPr>
                        <w:tcW w:w="10557" w:type="dxa"/>
                        <w:gridSpan w:val="2"/>
                      </w:tcPr>
                      <w:p w:rsidR="00D9493B" w:rsidRPr="00E967E4" w:rsidRDefault="00D9493B" w:rsidP="002250D1">
                        <w:pPr>
                          <w:jc w:val="center"/>
                          <w:rPr>
                            <w:b/>
                            <w:bCs/>
                            <w:sz w:val="20"/>
                            <w:szCs w:val="20"/>
                            <w:u w:val="single"/>
                          </w:rPr>
                        </w:pPr>
                        <w:r w:rsidRPr="00E967E4">
                          <w:rPr>
                            <w:b/>
                            <w:bCs/>
                            <w:u w:val="single"/>
                          </w:rPr>
                          <w:t>Additional Funding Opportunities:</w:t>
                        </w:r>
                      </w:p>
                      <w:p w:rsidR="00D9493B" w:rsidRPr="00E967E4" w:rsidRDefault="00D9493B" w:rsidP="002250D1">
                        <w:pPr>
                          <w:jc w:val="center"/>
                          <w:rPr>
                            <w:b/>
                            <w:bCs/>
                          </w:rPr>
                        </w:pPr>
                        <w:r w:rsidRPr="00E967E4">
                          <w:rPr>
                            <w:b/>
                            <w:bCs/>
                          </w:rPr>
                          <w:t>*These search engines and other resources may help you identify funding for a specific need or help you refine your ideas.</w:t>
                        </w:r>
                      </w:p>
                      <w:p w:rsidR="00D9493B" w:rsidRDefault="00D9493B" w:rsidP="002250D1">
                        <w:pPr>
                          <w:jc w:val="center"/>
                        </w:pPr>
                      </w:p>
                    </w:tc>
                  </w:tr>
                  <w:tr w:rsidR="00D9493B" w:rsidTr="002250D1">
                    <w:tc>
                      <w:tcPr>
                        <w:tcW w:w="5278" w:type="dxa"/>
                      </w:tcPr>
                      <w:p w:rsidR="00D9493B" w:rsidRPr="00E967E4" w:rsidRDefault="00D9493B" w:rsidP="002250D1">
                        <w:pPr>
                          <w:rPr>
                            <w:b/>
                            <w:bCs/>
                          </w:rPr>
                        </w:pPr>
                        <w:r w:rsidRPr="00E967E4">
                          <w:rPr>
                            <w:b/>
                            <w:bCs/>
                          </w:rPr>
                          <w:t>Search For Funding Opportunities</w:t>
                        </w:r>
                      </w:p>
                      <w:p w:rsidR="00D9493B" w:rsidRDefault="00D9493B" w:rsidP="002250D1">
                        <w:pPr>
                          <w:jc w:val="center"/>
                        </w:pPr>
                      </w:p>
                    </w:tc>
                    <w:tc>
                      <w:tcPr>
                        <w:tcW w:w="5279" w:type="dxa"/>
                      </w:tcPr>
                      <w:p w:rsidR="00D9493B" w:rsidRPr="00E967E4" w:rsidRDefault="00D9493B" w:rsidP="002250D1">
                        <w:pPr>
                          <w:rPr>
                            <w:b/>
                            <w:bCs/>
                          </w:rPr>
                        </w:pPr>
                        <w:r w:rsidRPr="00E967E4">
                          <w:rPr>
                            <w:b/>
                            <w:bCs/>
                          </w:rPr>
                          <w:t>Assistance For Finding And Analyzing Funding Opportunities</w:t>
                        </w:r>
                      </w:p>
                      <w:p w:rsidR="00D9493B" w:rsidRDefault="00D9493B" w:rsidP="002250D1">
                        <w:pPr>
                          <w:jc w:val="center"/>
                        </w:pPr>
                      </w:p>
                    </w:tc>
                  </w:tr>
                  <w:tr w:rsidR="00D9493B" w:rsidTr="002250D1">
                    <w:tc>
                      <w:tcPr>
                        <w:tcW w:w="5278" w:type="dxa"/>
                      </w:tcPr>
                      <w:p w:rsidR="00D9493B" w:rsidRDefault="00D9493B" w:rsidP="002250D1">
                        <w:hyperlink r:id="rId44" w:history="1">
                          <w:r w:rsidRPr="00E967E4">
                            <w:rPr>
                              <w:rStyle w:val="Hyperlink"/>
                              <w:b/>
                              <w:bCs/>
                            </w:rPr>
                            <w:t>GrantSearch</w:t>
                          </w:r>
                        </w:hyperlink>
                      </w:p>
                      <w:p w:rsidR="00D9493B" w:rsidRDefault="00D9493B" w:rsidP="002250D1">
                        <w:pPr>
                          <w:jc w:val="center"/>
                        </w:pPr>
                      </w:p>
                    </w:tc>
                    <w:tc>
                      <w:tcPr>
                        <w:tcW w:w="5279" w:type="dxa"/>
                      </w:tcPr>
                      <w:p w:rsidR="00D9493B" w:rsidRDefault="00D9493B" w:rsidP="002250D1">
                        <w:hyperlink r:id="rId45" w:history="1">
                          <w:r w:rsidRPr="00E967E4">
                            <w:rPr>
                              <w:rStyle w:val="Hyperlink"/>
                              <w:b/>
                              <w:bCs/>
                            </w:rPr>
                            <w:t>Grant Resource Center</w:t>
                          </w:r>
                        </w:hyperlink>
                      </w:p>
                      <w:p w:rsidR="00D9493B" w:rsidRDefault="00D9493B" w:rsidP="002250D1">
                        <w:pPr>
                          <w:jc w:val="center"/>
                        </w:pPr>
                      </w:p>
                    </w:tc>
                  </w:tr>
                  <w:tr w:rsidR="00D9493B" w:rsidTr="002250D1">
                    <w:tc>
                      <w:tcPr>
                        <w:tcW w:w="5278" w:type="dxa"/>
                      </w:tcPr>
                      <w:p w:rsidR="00D9493B" w:rsidRDefault="00D9493B" w:rsidP="002250D1">
                        <w:hyperlink r:id="rId46" w:history="1">
                          <w:r w:rsidRPr="00E967E4">
                            <w:rPr>
                              <w:rStyle w:val="Hyperlink"/>
                              <w:b/>
                              <w:bCs/>
                            </w:rPr>
                            <w:t>Pivot</w:t>
                          </w:r>
                        </w:hyperlink>
                      </w:p>
                      <w:p w:rsidR="00D9493B" w:rsidRDefault="00D9493B" w:rsidP="002250D1">
                        <w:pPr>
                          <w:jc w:val="center"/>
                        </w:pPr>
                      </w:p>
                    </w:tc>
                    <w:tc>
                      <w:tcPr>
                        <w:tcW w:w="5279" w:type="dxa"/>
                      </w:tcPr>
                      <w:p w:rsidR="00D9493B" w:rsidRPr="00C809EA" w:rsidRDefault="00D9493B" w:rsidP="002250D1">
                        <w:pPr>
                          <w:rPr>
                            <w:b/>
                          </w:rPr>
                        </w:pPr>
                        <w:hyperlink r:id="rId47" w:history="1">
                          <w:r w:rsidRPr="00C809EA">
                            <w:rPr>
                              <w:rStyle w:val="Hyperlink"/>
                              <w:b/>
                            </w:rPr>
                            <w:t>Date, Updates, and Insights</w:t>
                          </w:r>
                        </w:hyperlink>
                        <w:r w:rsidRPr="00C809EA">
                          <w:rPr>
                            <w:b/>
                          </w:rPr>
                          <w:t xml:space="preserve"> </w:t>
                        </w:r>
                      </w:p>
                    </w:tc>
                  </w:tr>
                  <w:tr w:rsidR="00D9493B" w:rsidTr="002250D1">
                    <w:tc>
                      <w:tcPr>
                        <w:tcW w:w="5278" w:type="dxa"/>
                      </w:tcPr>
                      <w:p w:rsidR="00D9493B" w:rsidRDefault="00D9493B" w:rsidP="002250D1">
                        <w:hyperlink r:id="rId48" w:history="1">
                          <w:r w:rsidRPr="00E967E4">
                            <w:rPr>
                              <w:rStyle w:val="Hyperlink"/>
                              <w:b/>
                              <w:bCs/>
                            </w:rPr>
                            <w:t>Grants.gov</w:t>
                          </w:r>
                        </w:hyperlink>
                      </w:p>
                      <w:p w:rsidR="00D9493B" w:rsidRDefault="00D9493B" w:rsidP="002250D1">
                        <w:pPr>
                          <w:jc w:val="center"/>
                        </w:pPr>
                      </w:p>
                    </w:tc>
                    <w:tc>
                      <w:tcPr>
                        <w:tcW w:w="5279" w:type="dxa"/>
                      </w:tcPr>
                      <w:p w:rsidR="00D9493B" w:rsidRDefault="00D9493B" w:rsidP="002250D1">
                        <w:hyperlink r:id="rId49" w:history="1">
                          <w:r w:rsidRPr="00E967E4">
                            <w:rPr>
                              <w:rStyle w:val="Hyperlink"/>
                              <w:b/>
                              <w:bCs/>
                            </w:rPr>
                            <w:t>Good Funding Opportunities &amp; Support</w:t>
                          </w:r>
                        </w:hyperlink>
                      </w:p>
                      <w:p w:rsidR="00D9493B" w:rsidRDefault="00D9493B" w:rsidP="002250D1">
                        <w:pPr>
                          <w:jc w:val="center"/>
                        </w:pPr>
                      </w:p>
                    </w:tc>
                  </w:tr>
                  <w:tr w:rsidR="00D9493B" w:rsidTr="002250D1">
                    <w:tc>
                      <w:tcPr>
                        <w:tcW w:w="10557" w:type="dxa"/>
                        <w:gridSpan w:val="2"/>
                      </w:tcPr>
                      <w:p w:rsidR="00D9493B" w:rsidRDefault="00D9493B" w:rsidP="002250D1">
                        <w:pPr>
                          <w:jc w:val="center"/>
                        </w:pPr>
                        <w:hyperlink r:id="rId50" w:history="1">
                          <w:r w:rsidRPr="00E967E4">
                            <w:rPr>
                              <w:rStyle w:val="Hyperlink"/>
                              <w:b/>
                              <w:bCs/>
                            </w:rPr>
                            <w:t>Office of Sponsored Programs</w:t>
                          </w:r>
                        </w:hyperlink>
                      </w:p>
                      <w:p w:rsidR="00D9493B" w:rsidRDefault="00D9493B" w:rsidP="002250D1">
                        <w:pPr>
                          <w:jc w:val="center"/>
                        </w:pPr>
                      </w:p>
                    </w:tc>
                  </w:tr>
                  <w:tr w:rsidR="00D9493B" w:rsidTr="002250D1">
                    <w:tc>
                      <w:tcPr>
                        <w:tcW w:w="10557" w:type="dxa"/>
                        <w:gridSpan w:val="2"/>
                      </w:tcPr>
                      <w:p w:rsidR="00D9493B" w:rsidRPr="00E967E4" w:rsidRDefault="00D9493B" w:rsidP="002250D1">
                        <w:pPr>
                          <w:jc w:val="center"/>
                          <w:rPr>
                            <w:b/>
                            <w:bCs/>
                            <w:i/>
                            <w:iCs/>
                            <w:sz w:val="16"/>
                            <w:szCs w:val="16"/>
                          </w:rPr>
                        </w:pPr>
                        <w:r w:rsidRPr="00E967E4">
                          <w:rPr>
                            <w:b/>
                            <w:bCs/>
                            <w:i/>
                            <w:iCs/>
                            <w:sz w:val="16"/>
                            <w:szCs w:val="16"/>
                          </w:rPr>
                          <w:t>Dates, Updates and Insights</w:t>
                        </w:r>
                      </w:p>
                      <w:p w:rsidR="00D9493B" w:rsidRPr="00E967E4" w:rsidRDefault="00D9493B" w:rsidP="002250D1">
                        <w:pPr>
                          <w:jc w:val="center"/>
                          <w:rPr>
                            <w:b/>
                            <w:bCs/>
                            <w:i/>
                            <w:iCs/>
                            <w:sz w:val="16"/>
                            <w:szCs w:val="16"/>
                          </w:rPr>
                        </w:pPr>
                        <w:r w:rsidRPr="00E967E4">
                          <w:rPr>
                            <w:b/>
                            <w:bCs/>
                            <w:i/>
                            <w:iCs/>
                            <w:sz w:val="16"/>
                            <w:szCs w:val="16"/>
                          </w:rPr>
                          <w:t>Office of Sponsored Programs</w:t>
                        </w:r>
                      </w:p>
                      <w:p w:rsidR="00D9493B" w:rsidRPr="00E967E4" w:rsidRDefault="00D9493B" w:rsidP="002250D1">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D9493B" w:rsidRDefault="00D9493B" w:rsidP="002250D1">
                        <w:pPr>
                          <w:jc w:val="center"/>
                        </w:pPr>
                      </w:p>
                    </w:tc>
                  </w:tr>
                </w:tbl>
                <w:p w:rsidR="00D9493B" w:rsidRDefault="00D9493B" w:rsidP="00EA6481">
                  <w:pPr>
                    <w:jc w:val="center"/>
                  </w:pPr>
                </w:p>
                <w:p w:rsidR="00D9493B" w:rsidRDefault="00D9493B"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2250D1" w:rsidRPr="00740927" w:rsidRDefault="002250D1">
      <w:pPr>
        <w:rPr>
          <w:rFonts w:asciiTheme="minorHAnsi" w:hAnsiTheme="minorHAnsi"/>
        </w:rPr>
      </w:pPr>
    </w:p>
    <w:sectPr w:rsidR="002250D1" w:rsidRPr="00740927" w:rsidSect="00225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481"/>
    <w:rsid w:val="000538A9"/>
    <w:rsid w:val="00065424"/>
    <w:rsid w:val="00087874"/>
    <w:rsid w:val="00090E54"/>
    <w:rsid w:val="000B734C"/>
    <w:rsid w:val="000D2825"/>
    <w:rsid w:val="000D6872"/>
    <w:rsid w:val="000F7C55"/>
    <w:rsid w:val="001019D7"/>
    <w:rsid w:val="00185427"/>
    <w:rsid w:val="00191386"/>
    <w:rsid w:val="00194E74"/>
    <w:rsid w:val="001F3515"/>
    <w:rsid w:val="001F5234"/>
    <w:rsid w:val="00221DE7"/>
    <w:rsid w:val="002250D1"/>
    <w:rsid w:val="002559CE"/>
    <w:rsid w:val="002969AD"/>
    <w:rsid w:val="002B10CC"/>
    <w:rsid w:val="002D6F17"/>
    <w:rsid w:val="00301AA4"/>
    <w:rsid w:val="00335EB1"/>
    <w:rsid w:val="00364BFB"/>
    <w:rsid w:val="00396AEB"/>
    <w:rsid w:val="003C611A"/>
    <w:rsid w:val="003E26CE"/>
    <w:rsid w:val="00427909"/>
    <w:rsid w:val="004370C5"/>
    <w:rsid w:val="00455524"/>
    <w:rsid w:val="004716B9"/>
    <w:rsid w:val="00472280"/>
    <w:rsid w:val="00481F2C"/>
    <w:rsid w:val="00494A1A"/>
    <w:rsid w:val="00496E2A"/>
    <w:rsid w:val="004A4143"/>
    <w:rsid w:val="004A61A3"/>
    <w:rsid w:val="004D79F1"/>
    <w:rsid w:val="004E4B80"/>
    <w:rsid w:val="0055235C"/>
    <w:rsid w:val="005A5C31"/>
    <w:rsid w:val="005D2E15"/>
    <w:rsid w:val="0060168D"/>
    <w:rsid w:val="00610873"/>
    <w:rsid w:val="0061305B"/>
    <w:rsid w:val="00644A57"/>
    <w:rsid w:val="006539C0"/>
    <w:rsid w:val="00671628"/>
    <w:rsid w:val="00680FA1"/>
    <w:rsid w:val="006B52D8"/>
    <w:rsid w:val="006D69C1"/>
    <w:rsid w:val="006E6D00"/>
    <w:rsid w:val="007025BF"/>
    <w:rsid w:val="00740927"/>
    <w:rsid w:val="00743B92"/>
    <w:rsid w:val="00747DDB"/>
    <w:rsid w:val="007569CB"/>
    <w:rsid w:val="00791899"/>
    <w:rsid w:val="00792B94"/>
    <w:rsid w:val="007C6419"/>
    <w:rsid w:val="007D3AC9"/>
    <w:rsid w:val="007F0A3B"/>
    <w:rsid w:val="00807266"/>
    <w:rsid w:val="0082462D"/>
    <w:rsid w:val="00832910"/>
    <w:rsid w:val="00841C5D"/>
    <w:rsid w:val="00854D98"/>
    <w:rsid w:val="0087314F"/>
    <w:rsid w:val="008830A1"/>
    <w:rsid w:val="00883CB3"/>
    <w:rsid w:val="008C7C3C"/>
    <w:rsid w:val="008D24BB"/>
    <w:rsid w:val="008F57CD"/>
    <w:rsid w:val="0091200D"/>
    <w:rsid w:val="009249A8"/>
    <w:rsid w:val="0094645D"/>
    <w:rsid w:val="00977427"/>
    <w:rsid w:val="009B1E81"/>
    <w:rsid w:val="009C7F98"/>
    <w:rsid w:val="009D4AE0"/>
    <w:rsid w:val="00A15D71"/>
    <w:rsid w:val="00A408EB"/>
    <w:rsid w:val="00A50836"/>
    <w:rsid w:val="00A85A6D"/>
    <w:rsid w:val="00A8686E"/>
    <w:rsid w:val="00A92365"/>
    <w:rsid w:val="00AB134F"/>
    <w:rsid w:val="00AB2A06"/>
    <w:rsid w:val="00AD1436"/>
    <w:rsid w:val="00AD54BC"/>
    <w:rsid w:val="00AD7048"/>
    <w:rsid w:val="00AF2110"/>
    <w:rsid w:val="00AF2A63"/>
    <w:rsid w:val="00B040F3"/>
    <w:rsid w:val="00B23F08"/>
    <w:rsid w:val="00B266FF"/>
    <w:rsid w:val="00B41858"/>
    <w:rsid w:val="00B45B1D"/>
    <w:rsid w:val="00BB7A16"/>
    <w:rsid w:val="00BD0990"/>
    <w:rsid w:val="00BE0FEF"/>
    <w:rsid w:val="00BE6FF4"/>
    <w:rsid w:val="00C0274A"/>
    <w:rsid w:val="00C04964"/>
    <w:rsid w:val="00C21FC2"/>
    <w:rsid w:val="00C42DF2"/>
    <w:rsid w:val="00C677FA"/>
    <w:rsid w:val="00CA5FEE"/>
    <w:rsid w:val="00CA7DFE"/>
    <w:rsid w:val="00D15AB1"/>
    <w:rsid w:val="00D22118"/>
    <w:rsid w:val="00D3428F"/>
    <w:rsid w:val="00D47DAD"/>
    <w:rsid w:val="00D50F11"/>
    <w:rsid w:val="00D5300A"/>
    <w:rsid w:val="00D65650"/>
    <w:rsid w:val="00D9493B"/>
    <w:rsid w:val="00D974E2"/>
    <w:rsid w:val="00DC1981"/>
    <w:rsid w:val="00DE3D75"/>
    <w:rsid w:val="00E36C6A"/>
    <w:rsid w:val="00E45B42"/>
    <w:rsid w:val="00E473E4"/>
    <w:rsid w:val="00E530FF"/>
    <w:rsid w:val="00E62523"/>
    <w:rsid w:val="00E66FCF"/>
    <w:rsid w:val="00E82D0C"/>
    <w:rsid w:val="00E84724"/>
    <w:rsid w:val="00EA158D"/>
    <w:rsid w:val="00EA6481"/>
    <w:rsid w:val="00EB0125"/>
    <w:rsid w:val="00EC087F"/>
    <w:rsid w:val="00F2775F"/>
    <w:rsid w:val="00F323B4"/>
    <w:rsid w:val="00F33399"/>
    <w:rsid w:val="00F52815"/>
    <w:rsid w:val="00F53F9D"/>
    <w:rsid w:val="00F57482"/>
    <w:rsid w:val="00F94C7E"/>
    <w:rsid w:val="00FC180E"/>
    <w:rsid w:val="00FC6A72"/>
    <w:rsid w:val="00FC702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7569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69C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2D0C"/>
    <w:rPr>
      <w:b/>
      <w:bCs/>
    </w:rPr>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060806">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16556189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25110885">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2946341">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23524669">
      <w:bodyDiv w:val="1"/>
      <w:marLeft w:val="0"/>
      <w:marRight w:val="0"/>
      <w:marTop w:val="0"/>
      <w:marBottom w:val="0"/>
      <w:divBdr>
        <w:top w:val="none" w:sz="0" w:space="0" w:color="auto"/>
        <w:left w:val="none" w:sz="0" w:space="0" w:color="auto"/>
        <w:bottom w:val="none" w:sz="0" w:space="0" w:color="auto"/>
        <w:right w:val="none" w:sz="0" w:space="0" w:color="auto"/>
      </w:divBdr>
    </w:div>
    <w:div w:id="1425610656">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39141418">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61639078">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narratives-and-budgets.dot" TargetMode="External"/><Relationship Id="rId18" Type="http://schemas.openxmlformats.org/officeDocument/2006/relationships/hyperlink" Target="http://grants.nih.gov/grants/guide/pa-files/PA-11-087.html" TargetMode="External"/><Relationship Id="rId26" Type="http://schemas.openxmlformats.org/officeDocument/2006/relationships/hyperlink" Target="http://grants.nih.gov/grants/guide/pa-files/PA-11-087.html" TargetMode="External"/><Relationship Id="rId39" Type="http://schemas.openxmlformats.org/officeDocument/2006/relationships/hyperlink" Target="http://www.magnetmail1.net/link.cfm?r=1272232034&amp;sid=27932467&amp;m=3114366&amp;u=AASCU&amp;j=15649963&amp;s=http://www.nsf.gov/funding/pgm_summ.jsp?pims_id=504976" TargetMode="External"/><Relationship Id="rId3" Type="http://schemas.openxmlformats.org/officeDocument/2006/relationships/webSettings" Target="webSettings.xml"/><Relationship Id="rId21" Type="http://schemas.openxmlformats.org/officeDocument/2006/relationships/hyperlink" Target="http://www.magnetmail1.net/link.cfm?r=1272232034&amp;sid=27932467&amp;m=3114366&amp;u=AASCU&amp;j=15649963&amp;s=http://www.nsf.gov/funding/pgm_summ.jsp?pims_id=504976" TargetMode="External"/><Relationship Id="rId34" Type="http://schemas.openxmlformats.org/officeDocument/2006/relationships/hyperlink" Target="http://www.magnetmail1.net/link.cfm?r=1272232034&amp;sid=27885403&amp;m=3110783&amp;u=AASCU&amp;j=15622620&amp;s=http://www.neh.gov/grants/mlco" TargetMode="External"/><Relationship Id="rId42" Type="http://schemas.openxmlformats.org/officeDocument/2006/relationships/hyperlink" Target="http://grants.nih.gov/grants/guide/pa-files/PA-12-009.html" TargetMode="External"/><Relationship Id="rId47" Type="http://schemas.openxmlformats.org/officeDocument/2006/relationships/hyperlink" Target="http://www.wpunj.edu/osp/dui/index.dot" TargetMode="External"/><Relationship Id="rId50" Type="http://schemas.openxmlformats.org/officeDocument/2006/relationships/hyperlink" Target="http://www.wpunj.edu/osp" TargetMode="External"/><Relationship Id="rId7" Type="http://schemas.openxmlformats.org/officeDocument/2006/relationships/image" Target="media/image2.wmf"/><Relationship Id="rId12" Type="http://schemas.openxmlformats.org/officeDocument/2006/relationships/hyperlink" Target="http://www.wpunj.edu/osp/preparing-proposals.dot" TargetMode="External"/><Relationship Id="rId17" Type="http://schemas.openxmlformats.org/officeDocument/2006/relationships/hyperlink" Target="http://grants.nih.gov/grants/guide/pa-files/PA-12-009.html" TargetMode="External"/><Relationship Id="rId25" Type="http://schemas.openxmlformats.org/officeDocument/2006/relationships/hyperlink" Target="http://grants.nih.gov/grants/guide/pa-files/PAR-13-133.html" TargetMode="External"/><Relationship Id="rId33" Type="http://schemas.openxmlformats.org/officeDocument/2006/relationships/hyperlink" Target="http://www.magnetmail1.net/link.cfm?r=1272232034&amp;sid=27885399&amp;m=3110783&amp;u=AASCU&amp;j=15622620&amp;s=http://www.grants.gov/view-opportunity.html?oppId=246714" TargetMode="External"/><Relationship Id="rId38" Type="http://schemas.openxmlformats.org/officeDocument/2006/relationships/hyperlink" Target="http://www.magnetmail1.net/link.cfm?r=1272232034&amp;sid=27932466&amp;m=3114366&amp;u=AASCU&amp;j=15649963&amp;s=http://www.grants.gov/view-opportunity.html?oppId=247253" TargetMode="External"/><Relationship Id="rId46" Type="http://schemas.openxmlformats.org/officeDocument/2006/relationships/hyperlink" Target="http://ezproxy.wpunj.edu:2048/login?url=http://pivot.cos.com" TargetMode="External"/><Relationship Id="rId2" Type="http://schemas.openxmlformats.org/officeDocument/2006/relationships/settings" Target="settings.xml"/><Relationship Id="rId16" Type="http://schemas.openxmlformats.org/officeDocument/2006/relationships/hyperlink" Target="http://nj.gov/state/njsca/dos_njsca_grants-organizations.html" TargetMode="External"/><Relationship Id="rId20" Type="http://schemas.openxmlformats.org/officeDocument/2006/relationships/hyperlink" Target="http://www.magnetmail1.net/link.cfm?r=1272232034&amp;sid=27932466&amp;m=3114366&amp;u=AASCU&amp;j=15649963&amp;s=http://www.grants.gov/view-opportunity.html?oppId=247253" TargetMode="External"/><Relationship Id="rId29" Type="http://schemas.openxmlformats.org/officeDocument/2006/relationships/hyperlink" Target="http://www.magnetmail1.net/link.cfm?r=1272232034&amp;sid=27885403&amp;m=3110783&amp;u=AASCU&amp;j=15622620&amp;s=http://www.neh.gov/grants/mlco" TargetMode="External"/><Relationship Id="rId41" Type="http://schemas.openxmlformats.org/officeDocument/2006/relationships/hyperlink" Target="http://grants.nih.gov/grants/guide/pa-files/PA-12-009.html" TargetMode="External"/><Relationship Id="rId1" Type="http://schemas.openxmlformats.org/officeDocument/2006/relationships/styles" Target="styles.xml"/><Relationship Id="rId6" Type="http://schemas.openxmlformats.org/officeDocument/2006/relationships/hyperlink" Target="http://www.wpunj.edu/osp" TargetMode="External"/><Relationship Id="rId11" Type="http://schemas.openxmlformats.org/officeDocument/2006/relationships/hyperlink" Target="http://www.wpunj.edu/osp/irb/index.dot" TargetMode="External"/><Relationship Id="rId24" Type="http://schemas.openxmlformats.org/officeDocument/2006/relationships/hyperlink" Target="http://grants.nih.gov/grants/guide/pa-files/PA-13-262.html" TargetMode="External"/><Relationship Id="rId32" Type="http://schemas.openxmlformats.org/officeDocument/2006/relationships/hyperlink" Target="http://www.magnetmail1.net/link.cfm?r=1272232034&amp;sid=27885398&amp;m=3110783&amp;u=AASCU&amp;j=15622620&amp;s=http://www.neh.gov/grants/mp" TargetMode="External"/><Relationship Id="rId37" Type="http://schemas.openxmlformats.org/officeDocument/2006/relationships/hyperlink" Target="http://www.magnetmail1.net/link.cfm?r=1272232034&amp;sid=27932465&amp;m=3114366&amp;u=AASCU&amp;j=15649963&amp;s=http://www.nsf.gov/pubs/2014/nsf14508/nsf14508.htm" TargetMode="External"/><Relationship Id="rId40" Type="http://schemas.openxmlformats.org/officeDocument/2006/relationships/hyperlink" Target="http://www.magnetmail1.net/link.cfm?r=1272232034&amp;sid=27932468&amp;m=3114366&amp;u=AASCU&amp;j=15649963&amp;s=http://www.grants.gov/view-opportunity.html?oppId=247254" TargetMode="External"/><Relationship Id="rId45" Type="http://schemas.openxmlformats.org/officeDocument/2006/relationships/hyperlink" Target="http://www.aascu.org/grc/" TargetMode="External"/><Relationship Id="rId5" Type="http://schemas.openxmlformats.org/officeDocument/2006/relationships/hyperlink" Target="mailto:grants@wpunj.edu" TargetMode="External"/><Relationship Id="rId15" Type="http://schemas.openxmlformats.org/officeDocument/2006/relationships/hyperlink" Target="http://www.wpunj.edu/osp/funding-opportunities.dot" TargetMode="External"/><Relationship Id="rId23" Type="http://schemas.openxmlformats.org/officeDocument/2006/relationships/hyperlink" Target="http://grants.nih.gov/grants/guide/pa-files/PA-12-009.html" TargetMode="External"/><Relationship Id="rId28" Type="http://schemas.openxmlformats.org/officeDocument/2006/relationships/hyperlink" Target="http://www.magnetmail1.net/link.cfm?r=1272232034&amp;sid=27885399&amp;m=3110783&amp;u=AASCU&amp;j=15622620&amp;s=http://www.grants.gov/view-opportunity.html?oppId=246714" TargetMode="External"/><Relationship Id="rId36" Type="http://schemas.openxmlformats.org/officeDocument/2006/relationships/hyperlink" Target="http://www.magnetmail1.net/link.cfm?r=1272232034&amp;sid=27908095&amp;m=3111874&amp;u=AASCU&amp;j=15639524&amp;s=http://www.neabigread.org/application_process.php" TargetMode="External"/><Relationship Id="rId49" Type="http://schemas.openxmlformats.org/officeDocument/2006/relationships/hyperlink" Target="http://www.wpunj.edu/osp/funding-opportunities/index.dot" TargetMode="External"/><Relationship Id="rId10" Type="http://schemas.openxmlformats.org/officeDocument/2006/relationships/hyperlink" Target="http://www.wpunj.edu/osp/workshops.dot" TargetMode="External"/><Relationship Id="rId19" Type="http://schemas.openxmlformats.org/officeDocument/2006/relationships/hyperlink" Target="http://www.magnetmail1.net/link.cfm?r=1272232034&amp;sid=27932465&amp;m=3114366&amp;u=AASCU&amp;j=15649963&amp;s=http://www.nsf.gov/pubs/2014/nsf14508/nsf14508.htm" TargetMode="External"/><Relationship Id="rId31" Type="http://schemas.openxmlformats.org/officeDocument/2006/relationships/hyperlink" Target="http://www.neh.gov/grants/research/collaborative-research-grants" TargetMode="External"/><Relationship Id="rId44" Type="http://schemas.openxmlformats.org/officeDocument/2006/relationships/hyperlink" Target="http://www.aascu.org/gsmodule/"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wpunj.edu/osp/workshops.dot" TargetMode="External"/><Relationship Id="rId14" Type="http://schemas.openxmlformats.org/officeDocument/2006/relationships/hyperlink" Target="http://www.wpunj.edu/osp/recent-awards.dot" TargetMode="External"/><Relationship Id="rId22" Type="http://schemas.openxmlformats.org/officeDocument/2006/relationships/hyperlink" Target="http://www.magnetmail1.net/link.cfm?r=1272232034&amp;sid=27932468&amp;m=3114366&amp;u=AASCU&amp;j=15649963&amp;s=http://www.grants.gov/view-opportunity.html?oppId=247254" TargetMode="External"/><Relationship Id="rId27" Type="http://schemas.openxmlformats.org/officeDocument/2006/relationships/hyperlink" Target="http://www.magnetmail1.net/link.cfm?r=1272232034&amp;sid=27885398&amp;m=3110783&amp;u=AASCU&amp;j=15622620&amp;s=http://www.neh.gov/grants/mp" TargetMode="External"/><Relationship Id="rId30" Type="http://schemas.openxmlformats.org/officeDocument/2006/relationships/hyperlink" Target="http://www.magnetmail1.net/link.cfm?r=1272232034&amp;sid=27885404&amp;m=3110783&amp;u=AASCU&amp;j=15622620&amp;s=http://www.grants.gov/view-opportunity.html?oppId=247073" TargetMode="External"/><Relationship Id="rId35" Type="http://schemas.openxmlformats.org/officeDocument/2006/relationships/hyperlink" Target="http://www.magnetmail1.net/link.cfm?r=1272232034&amp;sid=27885404&amp;m=3110783&amp;u=AASCU&amp;j=15622620&amp;s=http://www.grants.gov/view-opportunity.html?oppId=247073" TargetMode="External"/><Relationship Id="rId43" Type="http://schemas.openxmlformats.org/officeDocument/2006/relationships/hyperlink" Target="http://grants.nih.gov/grants/guide/pa-files/PA-13-262.html" TargetMode="External"/><Relationship Id="rId48" Type="http://schemas.openxmlformats.org/officeDocument/2006/relationships/hyperlink" Target="http://www.grants.gov/" TargetMode="External"/><Relationship Id="rId8" Type="http://schemas.openxmlformats.org/officeDocument/2006/relationships/hyperlink" Target="http://www.wpunj.edu/osp/index.do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57</cp:revision>
  <dcterms:created xsi:type="dcterms:W3CDTF">2013-11-06T18:59:00Z</dcterms:created>
  <dcterms:modified xsi:type="dcterms:W3CDTF">2013-11-15T20:08:00Z</dcterms:modified>
</cp:coreProperties>
</file>