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740927" w:rsidRDefault="00D2214C" w:rsidP="00EA648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EF15B12" wp14:editId="1C3F95B0">
                <wp:simplePos x="0" y="0"/>
                <wp:positionH relativeFrom="column">
                  <wp:posOffset>-371475</wp:posOffset>
                </wp:positionH>
                <wp:positionV relativeFrom="paragraph">
                  <wp:posOffset>-581025</wp:posOffset>
                </wp:positionV>
                <wp:extent cx="6649888" cy="111442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888" cy="1114425"/>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path path="circle">
                            <a:fillToRect l="50000" t="50000" r="50000" b="50000"/>
                          </a:path>
                          <a:tileRect/>
                        </a:gradFill>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990BD5">
                              <w:trPr>
                                <w:trHeight w:val="1985"/>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15E4E5DF" wp14:editId="09534813">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7"/>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190772">
                                  <w:pPr>
                                    <w:jc w:val="center"/>
                                    <w:rPr>
                                      <w:b/>
                                      <w:bCs/>
                                      <w:i/>
                                      <w:iCs/>
                                      <w:color w:val="3378CB"/>
                                      <w:sz w:val="24"/>
                                      <w:szCs w:val="24"/>
                                    </w:rPr>
                                  </w:pPr>
                                  <w:hyperlink r:id="rId8" w:history="1">
                                    <w:r w:rsidR="001F5234">
                                      <w:rPr>
                                        <w:rStyle w:val="Hyperlink"/>
                                        <w:b/>
                                        <w:bCs/>
                                        <w:i/>
                                        <w:iCs/>
                                        <w:sz w:val="24"/>
                                        <w:szCs w:val="24"/>
                                      </w:rPr>
                                      <w:t>grants@wpunj.edu</w:t>
                                    </w:r>
                                  </w:hyperlink>
                                </w:p>
                                <w:p w:rsidR="001F5234" w:rsidRDefault="00190772">
                                  <w:pPr>
                                    <w:jc w:val="center"/>
                                    <w:rPr>
                                      <w:b/>
                                      <w:bCs/>
                                      <w:i/>
                                      <w:iCs/>
                                      <w:color w:val="3378CB"/>
                                    </w:rPr>
                                  </w:pPr>
                                  <w:hyperlink r:id="rId9"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AB65FA">
                                  <w:pPr>
                                    <w:jc w:val="right"/>
                                    <w:rPr>
                                      <w:rFonts w:eastAsiaTheme="minorHAnsi"/>
                                      <w:b/>
                                      <w:bCs/>
                                      <w:i/>
                                      <w:iCs/>
                                      <w:color w:val="3378CB"/>
                                    </w:rPr>
                                  </w:pPr>
                                  <w:r>
                                    <w:rPr>
                                      <w:rFonts w:eastAsiaTheme="minorHAnsi"/>
                                      <w:b/>
                                      <w:bCs/>
                                      <w:i/>
                                      <w:iCs/>
                                      <w:noProof/>
                                      <w:color w:val="3378CB"/>
                                    </w:rPr>
                                    <w:drawing>
                                      <wp:inline distT="0" distB="0" distL="0" distR="0" wp14:anchorId="5B00ACE2" wp14:editId="43F54BD8">
                                        <wp:extent cx="809625" cy="1000125"/>
                                        <wp:effectExtent l="0" t="0" r="9525" b="9525"/>
                                        <wp:docPr id="2" name="Picture 2" descr="C:\Users\grants\AppData\Local\Microsoft\Windows\Temporary Internet Files\Content.IE5\KFYARNJA\MC900290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KFYARNJA\MC900290280[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000125"/>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25pt;margin-top:-45.75pt;width:523.6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" fillcolor="#88c8d9 [2136]" stroked="f" strokeweight="2pt">
                <v:fill color2="#d5ecf2 [760]" rotate="t" focusposition=".5,.5" focussize="" colors="0 #97d4eb;.5 #c0e3f1;1 #e0f1f8" focus="100%" type="gradientRadial"/>
                <v:textbo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990BD5">
                        <w:trPr>
                          <w:trHeight w:val="1985"/>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15E4E5DF" wp14:editId="09534813">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7"/>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190772">
                            <w:pPr>
                              <w:jc w:val="center"/>
                              <w:rPr>
                                <w:b/>
                                <w:bCs/>
                                <w:i/>
                                <w:iCs/>
                                <w:color w:val="3378CB"/>
                                <w:sz w:val="24"/>
                                <w:szCs w:val="24"/>
                              </w:rPr>
                            </w:pPr>
                            <w:hyperlink r:id="rId11" w:history="1">
                              <w:r w:rsidR="001F5234">
                                <w:rPr>
                                  <w:rStyle w:val="Hyperlink"/>
                                  <w:b/>
                                  <w:bCs/>
                                  <w:i/>
                                  <w:iCs/>
                                  <w:sz w:val="24"/>
                                  <w:szCs w:val="24"/>
                                </w:rPr>
                                <w:t>grants@wpunj.edu</w:t>
                              </w:r>
                            </w:hyperlink>
                          </w:p>
                          <w:p w:rsidR="001F5234" w:rsidRDefault="00190772">
                            <w:pPr>
                              <w:jc w:val="center"/>
                              <w:rPr>
                                <w:b/>
                                <w:bCs/>
                                <w:i/>
                                <w:iCs/>
                                <w:color w:val="3378CB"/>
                              </w:rPr>
                            </w:pPr>
                            <w:hyperlink r:id="rId12"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AB65FA">
                            <w:pPr>
                              <w:jc w:val="right"/>
                              <w:rPr>
                                <w:rFonts w:eastAsiaTheme="minorHAnsi"/>
                                <w:b/>
                                <w:bCs/>
                                <w:i/>
                                <w:iCs/>
                                <w:color w:val="3378CB"/>
                              </w:rPr>
                            </w:pPr>
                            <w:r>
                              <w:rPr>
                                <w:rFonts w:eastAsiaTheme="minorHAnsi"/>
                                <w:b/>
                                <w:bCs/>
                                <w:i/>
                                <w:iCs/>
                                <w:noProof/>
                                <w:color w:val="3378CB"/>
                              </w:rPr>
                              <w:drawing>
                                <wp:inline distT="0" distB="0" distL="0" distR="0" wp14:anchorId="5B00ACE2" wp14:editId="43F54BD8">
                                  <wp:extent cx="809625" cy="1000125"/>
                                  <wp:effectExtent l="0" t="0" r="9525" b="9525"/>
                                  <wp:docPr id="2" name="Picture 2" descr="C:\Users\grants\AppData\Local\Microsoft\Windows\Temporary Internet Files\Content.IE5\KFYARNJA\MC900290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KFYARNJA\MC900290280[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000125"/>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v:textbox>
              </v:shape>
            </w:pict>
          </mc:Fallback>
        </mc:AlternateContent>
      </w:r>
    </w:p>
    <w:tbl>
      <w:tblPr>
        <w:tblStyle w:val="TableGrid"/>
        <w:tblpPr w:leftFromText="180" w:rightFromText="180" w:vertAnchor="text" w:horzAnchor="margin" w:tblpXSpec="center" w:tblpY="588"/>
        <w:tblW w:w="10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6"/>
        <w:gridCol w:w="1276"/>
        <w:gridCol w:w="1136"/>
      </w:tblGrid>
      <w:tr w:rsidR="005C57E3" w:rsidTr="005C57E3">
        <w:trPr>
          <w:trHeight w:val="1592"/>
        </w:trPr>
        <w:tc>
          <w:tcPr>
            <w:tcW w:w="10463" w:type="dxa"/>
            <w:gridSpan w:val="4"/>
          </w:tcPr>
          <w:p w:rsidR="005C57E3" w:rsidRPr="00575272" w:rsidRDefault="005C57E3" w:rsidP="005C57E3">
            <w:pPr>
              <w:jc w:val="center"/>
              <w:rPr>
                <w:sz w:val="16"/>
                <w:szCs w:val="16"/>
              </w:rPr>
            </w:pPr>
          </w:p>
          <w:p w:rsidR="005C57E3" w:rsidRDefault="00190772" w:rsidP="005C57E3">
            <w:pPr>
              <w:jc w:val="center"/>
              <w:rPr>
                <w:rFonts w:eastAsiaTheme="minorHAnsi" w:cstheme="minorBidi"/>
              </w:rPr>
            </w:pPr>
            <w:hyperlink r:id="rId13" w:history="1">
              <w:r w:rsidR="005C57E3">
                <w:rPr>
                  <w:rStyle w:val="Hyperlink"/>
                  <w:sz w:val="36"/>
                  <w:szCs w:val="36"/>
                </w:rPr>
                <w:t>OSP Dates, Updates and Insights</w:t>
              </w:r>
            </w:hyperlink>
          </w:p>
          <w:p w:rsidR="005C57E3" w:rsidRPr="00D2214C" w:rsidRDefault="005C57E3" w:rsidP="005C57E3">
            <w:pPr>
              <w:jc w:val="center"/>
              <w:rPr>
                <w:rFonts w:ascii="Arial" w:eastAsiaTheme="minorEastAsia" w:hAnsi="Arial" w:cs="Arial"/>
                <w:i/>
                <w:iCs/>
                <w:sz w:val="56"/>
                <w:szCs w:val="56"/>
              </w:rPr>
            </w:pPr>
            <w:r w:rsidRPr="00D2214C">
              <w:rPr>
                <w:rFonts w:ascii="Arial" w:hAnsi="Arial" w:cs="Arial"/>
                <w:i/>
                <w:iCs/>
                <w:sz w:val="56"/>
                <w:szCs w:val="56"/>
              </w:rPr>
              <w:t>Funding Opportunities</w:t>
            </w:r>
            <w:r>
              <w:rPr>
                <w:rFonts w:ascii="Arial" w:hAnsi="Arial" w:cs="Arial"/>
                <w:i/>
                <w:iCs/>
                <w:sz w:val="56"/>
                <w:szCs w:val="56"/>
              </w:rPr>
              <w:t xml:space="preserve"> Newsletter</w:t>
            </w:r>
          </w:p>
          <w:p w:rsidR="005C57E3" w:rsidRDefault="005C57E3" w:rsidP="005C57E3">
            <w:pPr>
              <w:jc w:val="center"/>
              <w:rPr>
                <w:rFonts w:ascii="Arial" w:hAnsi="Arial" w:cs="Arial"/>
                <w:i/>
                <w:iCs/>
                <w:color w:val="76923C"/>
                <w:sz w:val="36"/>
                <w:szCs w:val="36"/>
              </w:rPr>
            </w:pPr>
            <w:r>
              <w:rPr>
                <w:rFonts w:ascii="Arial" w:hAnsi="Arial" w:cs="Arial"/>
                <w:i/>
                <w:iCs/>
                <w:color w:val="76923C"/>
                <w:sz w:val="36"/>
                <w:szCs w:val="36"/>
              </w:rPr>
              <w:t xml:space="preserve">March </w:t>
            </w:r>
            <w:r w:rsidR="00CA4317">
              <w:rPr>
                <w:rFonts w:ascii="Arial" w:hAnsi="Arial" w:cs="Arial"/>
                <w:i/>
                <w:iCs/>
                <w:color w:val="76923C"/>
                <w:sz w:val="36"/>
                <w:szCs w:val="36"/>
              </w:rPr>
              <w:t>13</w:t>
            </w:r>
            <w:r>
              <w:rPr>
                <w:rFonts w:ascii="Arial" w:hAnsi="Arial" w:cs="Arial"/>
                <w:i/>
                <w:iCs/>
                <w:color w:val="76923C"/>
                <w:sz w:val="36"/>
                <w:szCs w:val="36"/>
              </w:rPr>
              <w:t>, 2014</w:t>
            </w:r>
          </w:p>
          <w:p w:rsidR="00575272" w:rsidRPr="00575272" w:rsidRDefault="00575272" w:rsidP="005C57E3">
            <w:pPr>
              <w:jc w:val="center"/>
              <w:rPr>
                <w:rFonts w:ascii="Arial" w:hAnsi="Arial" w:cs="Arial"/>
                <w:i/>
                <w:iCs/>
                <w:color w:val="76923C"/>
                <w:sz w:val="16"/>
                <w:szCs w:val="16"/>
              </w:rPr>
            </w:pPr>
          </w:p>
        </w:tc>
      </w:tr>
      <w:tr w:rsidR="00FC3A6F" w:rsidTr="00514308">
        <w:trPr>
          <w:trHeight w:val="673"/>
        </w:trPr>
        <w:tc>
          <w:tcPr>
            <w:tcW w:w="8051" w:type="dxa"/>
            <w:gridSpan w:val="2"/>
            <w:tcBorders>
              <w:top w:val="single" w:sz="24" w:space="0" w:color="auto"/>
              <w:left w:val="single" w:sz="24" w:space="0" w:color="auto"/>
              <w:right w:val="single" w:sz="24" w:space="0" w:color="auto"/>
            </w:tcBorders>
            <w:vAlign w:val="center"/>
          </w:tcPr>
          <w:p w:rsidR="00FC3A6F" w:rsidRPr="004723E0" w:rsidRDefault="00FC3A6F" w:rsidP="00514308">
            <w:pPr>
              <w:jc w:val="center"/>
              <w:rPr>
                <w:rFonts w:asciiTheme="minorHAnsi" w:hAnsiTheme="minorHAnsi"/>
                <w:b/>
                <w:bCs/>
                <w:color w:val="0000FF"/>
                <w:sz w:val="20"/>
                <w:szCs w:val="20"/>
                <w:u w:val="single"/>
              </w:rPr>
            </w:pPr>
            <w:r>
              <w:rPr>
                <w:rFonts w:asciiTheme="minorHAnsi" w:hAnsiTheme="minorHAnsi" w:cs="Arial"/>
                <w:b/>
                <w:i/>
                <w:iCs/>
                <w:sz w:val="32"/>
                <w:szCs w:val="32"/>
              </w:rPr>
              <w:t>Search for Funding Opportunities</w:t>
            </w:r>
          </w:p>
        </w:tc>
        <w:tc>
          <w:tcPr>
            <w:tcW w:w="2412" w:type="dxa"/>
            <w:gridSpan w:val="2"/>
            <w:vMerge w:val="restart"/>
            <w:tcBorders>
              <w:left w:val="single" w:sz="24" w:space="0" w:color="auto"/>
            </w:tcBorders>
          </w:tcPr>
          <w:p w:rsidR="00FC3A6F" w:rsidRDefault="00FC3A6F" w:rsidP="005C57E3">
            <w:pPr>
              <w:pStyle w:val="NormalWeb"/>
              <w:shd w:val="clear" w:color="auto" w:fill="F7F8FA"/>
              <w:jc w:val="center"/>
              <w:rPr>
                <w:color w:val="FF0000"/>
              </w:rPr>
            </w:pPr>
            <w:r>
              <w:rPr>
                <w:b/>
                <w:bCs/>
                <w:color w:val="FF0000"/>
              </w:rPr>
              <w:t>Please contact the Office of Sponsored Programs when you begin working on a proposal</w:t>
            </w:r>
          </w:p>
          <w:p w:rsidR="00FC3A6F" w:rsidRDefault="00FC3A6F" w:rsidP="005C57E3">
            <w:pPr>
              <w:rPr>
                <w:rFonts w:eastAsiaTheme="minorHAnsi"/>
              </w:rPr>
            </w:pPr>
          </w:p>
        </w:tc>
      </w:tr>
      <w:tr w:rsidR="00FC3A6F" w:rsidTr="00514308">
        <w:trPr>
          <w:trHeight w:val="706"/>
        </w:trPr>
        <w:tc>
          <w:tcPr>
            <w:tcW w:w="4025" w:type="dxa"/>
            <w:tcBorders>
              <w:left w:val="single" w:sz="24" w:space="0" w:color="auto"/>
            </w:tcBorders>
          </w:tcPr>
          <w:p w:rsidR="00FC3A6F" w:rsidRDefault="00FC3A6F" w:rsidP="00FC3A6F">
            <w:pPr>
              <w:jc w:val="center"/>
              <w:rPr>
                <w:rStyle w:val="Hyperlink"/>
                <w:rFonts w:asciiTheme="minorHAnsi" w:hAnsiTheme="minorHAnsi"/>
                <w:b/>
                <w:bCs/>
                <w:sz w:val="28"/>
                <w:szCs w:val="28"/>
              </w:rPr>
            </w:pPr>
            <w:hyperlink r:id="rId14" w:history="1">
              <w:r w:rsidRPr="00D2214C">
                <w:rPr>
                  <w:rStyle w:val="Hyperlink"/>
                  <w:rFonts w:asciiTheme="minorHAnsi" w:hAnsiTheme="minorHAnsi"/>
                  <w:b/>
                  <w:bCs/>
                  <w:sz w:val="28"/>
                  <w:szCs w:val="28"/>
                </w:rPr>
                <w:t>Pivot</w:t>
              </w:r>
            </w:hyperlink>
          </w:p>
          <w:p w:rsidR="00FC3A6F" w:rsidRPr="004723E0" w:rsidRDefault="00FC3A6F" w:rsidP="00FC3A6F">
            <w:pPr>
              <w:jc w:val="center"/>
              <w:rPr>
                <w:rFonts w:asciiTheme="minorHAnsi" w:hAnsiTheme="minorHAnsi"/>
                <w:b/>
                <w:bCs/>
                <w:color w:val="0000FF"/>
                <w:sz w:val="20"/>
                <w:szCs w:val="20"/>
                <w:u w:val="single"/>
              </w:rPr>
            </w:pPr>
            <w:hyperlink r:id="rId15" w:history="1">
              <w:r w:rsidRPr="00D2214C">
                <w:rPr>
                  <w:rStyle w:val="Hyperlink"/>
                  <w:rFonts w:asciiTheme="minorHAnsi" w:hAnsiTheme="minorHAnsi"/>
                  <w:b/>
                  <w:bCs/>
                  <w:sz w:val="28"/>
                  <w:szCs w:val="28"/>
                </w:rPr>
                <w:t>Grants.gov</w:t>
              </w:r>
            </w:hyperlink>
          </w:p>
        </w:tc>
        <w:tc>
          <w:tcPr>
            <w:tcW w:w="4026" w:type="dxa"/>
            <w:tcBorders>
              <w:right w:val="single" w:sz="24" w:space="0" w:color="auto"/>
            </w:tcBorders>
          </w:tcPr>
          <w:p w:rsidR="00FC3A6F" w:rsidRDefault="00FC3A6F" w:rsidP="00FC3A6F">
            <w:pPr>
              <w:jc w:val="center"/>
            </w:pPr>
            <w:hyperlink r:id="rId16" w:history="1">
              <w:proofErr w:type="spellStart"/>
              <w:r w:rsidRPr="00D2214C">
                <w:rPr>
                  <w:rStyle w:val="Hyperlink"/>
                  <w:rFonts w:asciiTheme="minorHAnsi" w:hAnsiTheme="minorHAnsi"/>
                  <w:b/>
                  <w:bCs/>
                  <w:sz w:val="28"/>
                  <w:szCs w:val="28"/>
                </w:rPr>
                <w:t>GrantSearch</w:t>
              </w:r>
              <w:proofErr w:type="spellEnd"/>
            </w:hyperlink>
          </w:p>
          <w:p w:rsidR="00FC3A6F" w:rsidRPr="004723E0" w:rsidRDefault="00FC3A6F" w:rsidP="00FC3A6F">
            <w:pPr>
              <w:jc w:val="center"/>
              <w:rPr>
                <w:rFonts w:asciiTheme="minorHAnsi" w:hAnsiTheme="minorHAnsi"/>
                <w:b/>
                <w:bCs/>
                <w:color w:val="0000FF"/>
                <w:sz w:val="20"/>
                <w:szCs w:val="20"/>
                <w:u w:val="single"/>
              </w:rPr>
            </w:pPr>
            <w:hyperlink r:id="rId17" w:history="1">
              <w:r w:rsidRPr="00D2214C">
                <w:rPr>
                  <w:rStyle w:val="Hyperlink"/>
                  <w:rFonts w:asciiTheme="minorHAnsi" w:hAnsiTheme="minorHAnsi"/>
                  <w:b/>
                  <w:bCs/>
                  <w:sz w:val="28"/>
                  <w:szCs w:val="28"/>
                </w:rPr>
                <w:t>Grant Resource Center</w:t>
              </w:r>
            </w:hyperlink>
          </w:p>
        </w:tc>
        <w:tc>
          <w:tcPr>
            <w:tcW w:w="2412" w:type="dxa"/>
            <w:gridSpan w:val="2"/>
            <w:vMerge/>
            <w:tcBorders>
              <w:left w:val="single" w:sz="24" w:space="0" w:color="auto"/>
            </w:tcBorders>
          </w:tcPr>
          <w:p w:rsidR="00FC3A6F" w:rsidRDefault="00FC3A6F" w:rsidP="005C57E3">
            <w:pPr>
              <w:pStyle w:val="NormalWeb"/>
              <w:shd w:val="clear" w:color="auto" w:fill="F7F8FA"/>
              <w:jc w:val="center"/>
              <w:rPr>
                <w:b/>
                <w:bCs/>
                <w:color w:val="FF0000"/>
              </w:rPr>
            </w:pPr>
          </w:p>
        </w:tc>
      </w:tr>
      <w:tr w:rsidR="00FC3A6F" w:rsidTr="00514308">
        <w:trPr>
          <w:trHeight w:val="463"/>
        </w:trPr>
        <w:tc>
          <w:tcPr>
            <w:tcW w:w="8051" w:type="dxa"/>
            <w:gridSpan w:val="2"/>
            <w:tcBorders>
              <w:left w:val="single" w:sz="24" w:space="0" w:color="auto"/>
              <w:bottom w:val="single" w:sz="24" w:space="0" w:color="auto"/>
              <w:right w:val="single" w:sz="24" w:space="0" w:color="auto"/>
            </w:tcBorders>
          </w:tcPr>
          <w:p w:rsidR="00FC3A6F" w:rsidRPr="004723E0" w:rsidRDefault="00FC3A6F" w:rsidP="00FC3A6F">
            <w:pPr>
              <w:jc w:val="center"/>
              <w:rPr>
                <w:rFonts w:asciiTheme="minorHAnsi" w:hAnsiTheme="minorHAnsi"/>
                <w:b/>
                <w:bCs/>
                <w:color w:val="0000FF"/>
                <w:sz w:val="20"/>
                <w:szCs w:val="20"/>
                <w:u w:val="single"/>
              </w:rPr>
            </w:pPr>
            <w:hyperlink r:id="rId18" w:history="1">
              <w:r w:rsidRPr="00D2214C">
                <w:rPr>
                  <w:rStyle w:val="Hyperlink"/>
                  <w:rFonts w:asciiTheme="minorHAnsi" w:hAnsiTheme="minorHAnsi"/>
                  <w:b/>
                  <w:bCs/>
                  <w:sz w:val="28"/>
                  <w:szCs w:val="28"/>
                </w:rPr>
                <w:t>Good Funding Opportunities &amp; Support</w:t>
              </w:r>
            </w:hyperlink>
          </w:p>
        </w:tc>
        <w:tc>
          <w:tcPr>
            <w:tcW w:w="2412" w:type="dxa"/>
            <w:gridSpan w:val="2"/>
            <w:vMerge/>
            <w:tcBorders>
              <w:left w:val="single" w:sz="24" w:space="0" w:color="auto"/>
            </w:tcBorders>
          </w:tcPr>
          <w:p w:rsidR="00FC3A6F" w:rsidRDefault="00FC3A6F" w:rsidP="005C57E3">
            <w:pPr>
              <w:pStyle w:val="NormalWeb"/>
              <w:shd w:val="clear" w:color="auto" w:fill="F7F8FA"/>
              <w:jc w:val="center"/>
              <w:rPr>
                <w:b/>
                <w:bCs/>
                <w:color w:val="FF0000"/>
              </w:rPr>
            </w:pPr>
          </w:p>
        </w:tc>
      </w:tr>
      <w:tr w:rsidR="005C57E3" w:rsidTr="00FC3A6F">
        <w:trPr>
          <w:trHeight w:val="400"/>
        </w:trPr>
        <w:tc>
          <w:tcPr>
            <w:tcW w:w="8051" w:type="dxa"/>
            <w:gridSpan w:val="2"/>
            <w:tcBorders>
              <w:top w:val="single" w:sz="24" w:space="0" w:color="auto"/>
            </w:tcBorders>
          </w:tcPr>
          <w:p w:rsidR="005C57E3" w:rsidRDefault="005C57E3" w:rsidP="005C57E3">
            <w:pPr>
              <w:jc w:val="center"/>
              <w:rPr>
                <w:rFonts w:asciiTheme="minorHAnsi" w:hAnsiTheme="minorHAnsi" w:cs="Arial"/>
                <w:b/>
                <w:i/>
                <w:iCs/>
                <w:sz w:val="32"/>
                <w:szCs w:val="32"/>
              </w:rPr>
            </w:pPr>
          </w:p>
        </w:tc>
        <w:tc>
          <w:tcPr>
            <w:tcW w:w="2412" w:type="dxa"/>
            <w:gridSpan w:val="2"/>
            <w:tcBorders>
              <w:left w:val="nil"/>
            </w:tcBorders>
          </w:tcPr>
          <w:p w:rsidR="005C57E3" w:rsidRPr="00442825" w:rsidRDefault="00190772" w:rsidP="005C57E3">
            <w:pPr>
              <w:jc w:val="center"/>
              <w:rPr>
                <w:color w:val="0000FF"/>
                <w:sz w:val="24"/>
                <w:szCs w:val="24"/>
                <w:u w:val="single"/>
              </w:rPr>
            </w:pPr>
            <w:hyperlink r:id="rId19" w:history="1">
              <w:r w:rsidR="005C57E3" w:rsidRPr="00A1254B">
                <w:rPr>
                  <w:rStyle w:val="Hyperlink"/>
                  <w:sz w:val="24"/>
                  <w:szCs w:val="24"/>
                </w:rPr>
                <w:t>Workshops Calendar</w:t>
              </w:r>
            </w:hyperlink>
          </w:p>
        </w:tc>
      </w:tr>
      <w:tr w:rsidR="005C57E3" w:rsidRPr="00A1254B" w:rsidTr="00FC3A6F">
        <w:trPr>
          <w:trHeight w:val="261"/>
        </w:trPr>
        <w:tc>
          <w:tcPr>
            <w:tcW w:w="8051" w:type="dxa"/>
            <w:gridSpan w:val="2"/>
            <w:vMerge w:val="restart"/>
          </w:tcPr>
          <w:p w:rsidR="005C57E3" w:rsidRDefault="005C57E3" w:rsidP="005C57E3">
            <w:pPr>
              <w:jc w:val="center"/>
              <w:rPr>
                <w:b/>
                <w:i/>
                <w:sz w:val="32"/>
                <w:szCs w:val="32"/>
              </w:rPr>
            </w:pPr>
          </w:p>
          <w:p w:rsidR="005C57E3" w:rsidRPr="00AC4E60" w:rsidRDefault="005C57E3" w:rsidP="005C57E3">
            <w:pPr>
              <w:jc w:val="center"/>
              <w:rPr>
                <w:rFonts w:eastAsiaTheme="minorHAnsi" w:cstheme="minorBidi"/>
                <w:b/>
                <w:i/>
                <w:sz w:val="32"/>
                <w:szCs w:val="32"/>
              </w:rPr>
            </w:pPr>
            <w:r w:rsidRPr="00AC4E60">
              <w:rPr>
                <w:b/>
                <w:i/>
                <w:sz w:val="32"/>
                <w:szCs w:val="32"/>
              </w:rPr>
              <w:t>Selected funding opportunities are in these disciplines</w:t>
            </w:r>
          </w:p>
          <w:p w:rsidR="005C57E3" w:rsidRDefault="00190772" w:rsidP="005C57E3">
            <w:pPr>
              <w:jc w:val="center"/>
            </w:pPr>
            <w:hyperlink w:anchor="edu" w:history="1">
              <w:r w:rsidR="005C57E3">
                <w:rPr>
                  <w:rStyle w:val="Hyperlink"/>
                  <w:b/>
                  <w:sz w:val="28"/>
                  <w:szCs w:val="28"/>
                </w:rPr>
                <w:t>Education</w:t>
              </w:r>
            </w:hyperlink>
          </w:p>
          <w:p w:rsidR="005C57E3" w:rsidRPr="003E3818" w:rsidRDefault="00190772" w:rsidP="005C57E3">
            <w:pPr>
              <w:jc w:val="center"/>
              <w:rPr>
                <w:rStyle w:val="Hyperlink"/>
              </w:rPr>
            </w:pPr>
            <w:hyperlink w:anchor="fel" w:history="1">
              <w:r w:rsidR="005C57E3" w:rsidRPr="00C00DC6">
                <w:rPr>
                  <w:rStyle w:val="Hyperlink"/>
                  <w:b/>
                  <w:sz w:val="28"/>
                  <w:szCs w:val="28"/>
                </w:rPr>
                <w:t>Fellowships and Scholarships</w:t>
              </w:r>
            </w:hyperlink>
          </w:p>
          <w:p w:rsidR="005C57E3" w:rsidRDefault="00190772" w:rsidP="005C57E3">
            <w:pPr>
              <w:jc w:val="center"/>
              <w:rPr>
                <w:b/>
                <w:sz w:val="28"/>
                <w:szCs w:val="28"/>
              </w:rPr>
            </w:pPr>
            <w:hyperlink w:anchor="hea" w:history="1">
              <w:r w:rsidR="005C57E3">
                <w:rPr>
                  <w:rStyle w:val="Hyperlink"/>
                  <w:b/>
                  <w:sz w:val="28"/>
                  <w:szCs w:val="28"/>
                </w:rPr>
                <w:t>Health</w:t>
              </w:r>
            </w:hyperlink>
          </w:p>
          <w:p w:rsidR="005C57E3" w:rsidRPr="00262845" w:rsidRDefault="00190772" w:rsidP="005C57E3">
            <w:pPr>
              <w:jc w:val="center"/>
              <w:rPr>
                <w:b/>
                <w:sz w:val="28"/>
                <w:szCs w:val="28"/>
              </w:rPr>
            </w:pPr>
            <w:hyperlink w:anchor="hum" w:history="1">
              <w:r w:rsidR="005C57E3">
                <w:rPr>
                  <w:rStyle w:val="Hyperlink"/>
                  <w:b/>
                  <w:sz w:val="28"/>
                  <w:szCs w:val="28"/>
                </w:rPr>
                <w:t>Humanities and Language</w:t>
              </w:r>
            </w:hyperlink>
          </w:p>
          <w:p w:rsidR="005C57E3" w:rsidRPr="003E3818" w:rsidRDefault="00190772" w:rsidP="005C57E3">
            <w:pPr>
              <w:jc w:val="center"/>
              <w:rPr>
                <w:rStyle w:val="Hyperlink"/>
              </w:rPr>
            </w:pPr>
            <w:hyperlink w:anchor="lib" w:history="1">
              <w:r w:rsidR="005C57E3" w:rsidRPr="003E3818">
                <w:rPr>
                  <w:rStyle w:val="Hyperlink"/>
                  <w:b/>
                  <w:sz w:val="28"/>
                  <w:szCs w:val="28"/>
                </w:rPr>
                <w:t>Library and Museum</w:t>
              </w:r>
            </w:hyperlink>
            <w:r w:rsidR="005C57E3" w:rsidRPr="003E3818">
              <w:rPr>
                <w:rStyle w:val="Hyperlink"/>
                <w:b/>
                <w:sz w:val="28"/>
                <w:szCs w:val="28"/>
              </w:rPr>
              <w:t xml:space="preserve"> </w:t>
            </w:r>
          </w:p>
          <w:p w:rsidR="005C57E3" w:rsidRDefault="00190772" w:rsidP="005C57E3">
            <w:pPr>
              <w:jc w:val="center"/>
            </w:pPr>
            <w:hyperlink w:anchor="phy" w:history="1">
              <w:r w:rsidR="005C57E3">
                <w:rPr>
                  <w:rStyle w:val="Hyperlink"/>
                  <w:b/>
                  <w:sz w:val="28"/>
                  <w:szCs w:val="28"/>
                </w:rPr>
                <w:t>Physical Sciences and Math</w:t>
              </w:r>
            </w:hyperlink>
          </w:p>
          <w:p w:rsidR="005C57E3" w:rsidRDefault="00190772" w:rsidP="005C57E3">
            <w:pPr>
              <w:jc w:val="center"/>
              <w:rPr>
                <w:b/>
                <w:sz w:val="28"/>
                <w:szCs w:val="28"/>
              </w:rPr>
            </w:pPr>
            <w:hyperlink w:anchor="soc" w:history="1">
              <w:r w:rsidR="005C57E3">
                <w:rPr>
                  <w:rStyle w:val="Hyperlink"/>
                  <w:b/>
                  <w:sz w:val="28"/>
                  <w:szCs w:val="28"/>
                </w:rPr>
                <w:t>Social Sciences</w:t>
              </w:r>
            </w:hyperlink>
          </w:p>
          <w:p w:rsidR="005C57E3" w:rsidRDefault="005C57E3" w:rsidP="00262845">
            <w:pPr>
              <w:jc w:val="center"/>
              <w:rPr>
                <w:rFonts w:eastAsiaTheme="minorHAnsi"/>
              </w:rPr>
            </w:pPr>
          </w:p>
        </w:tc>
        <w:tc>
          <w:tcPr>
            <w:tcW w:w="2412" w:type="dxa"/>
            <w:gridSpan w:val="2"/>
          </w:tcPr>
          <w:p w:rsidR="005C57E3" w:rsidRDefault="00190772" w:rsidP="005C57E3">
            <w:pPr>
              <w:jc w:val="center"/>
              <w:rPr>
                <w:rFonts w:eastAsiaTheme="minorHAnsi" w:cstheme="minorBidi"/>
                <w:sz w:val="24"/>
                <w:szCs w:val="24"/>
              </w:rPr>
            </w:pPr>
            <w:hyperlink r:id="rId20" w:history="1">
              <w:r w:rsidR="005C57E3">
                <w:rPr>
                  <w:rStyle w:val="Hyperlink"/>
                  <w:sz w:val="24"/>
                  <w:szCs w:val="24"/>
                </w:rPr>
                <w:t>Institutional Review Board</w:t>
              </w:r>
            </w:hyperlink>
          </w:p>
          <w:p w:rsidR="005C57E3" w:rsidRPr="00A1254B" w:rsidRDefault="005C57E3" w:rsidP="005C57E3">
            <w:pPr>
              <w:jc w:val="center"/>
              <w:rPr>
                <w:color w:val="0000FF"/>
                <w:sz w:val="24"/>
                <w:szCs w:val="24"/>
                <w:u w:val="single"/>
              </w:rPr>
            </w:pPr>
          </w:p>
        </w:tc>
      </w:tr>
      <w:tr w:rsidR="005C57E3" w:rsidRPr="00A1254B" w:rsidTr="005C57E3">
        <w:trPr>
          <w:trHeight w:val="261"/>
        </w:trPr>
        <w:tc>
          <w:tcPr>
            <w:tcW w:w="8051" w:type="dxa"/>
            <w:gridSpan w:val="2"/>
            <w:vMerge/>
          </w:tcPr>
          <w:p w:rsidR="005C57E3" w:rsidRDefault="005C57E3" w:rsidP="005C57E3">
            <w:pPr>
              <w:jc w:val="center"/>
              <w:rPr>
                <w:b/>
                <w:i/>
                <w:sz w:val="32"/>
                <w:szCs w:val="32"/>
              </w:rPr>
            </w:pPr>
          </w:p>
        </w:tc>
        <w:tc>
          <w:tcPr>
            <w:tcW w:w="2412" w:type="dxa"/>
            <w:gridSpan w:val="2"/>
          </w:tcPr>
          <w:p w:rsidR="005C57E3" w:rsidRDefault="00190772" w:rsidP="005C57E3">
            <w:pPr>
              <w:jc w:val="center"/>
              <w:rPr>
                <w:rStyle w:val="Hyperlink"/>
                <w:sz w:val="24"/>
                <w:szCs w:val="24"/>
              </w:rPr>
            </w:pPr>
            <w:hyperlink r:id="rId21" w:history="1">
              <w:r w:rsidR="005C57E3">
                <w:rPr>
                  <w:rStyle w:val="Hyperlink"/>
                  <w:sz w:val="24"/>
                  <w:szCs w:val="24"/>
                </w:rPr>
                <w:t>Preparing Proposals</w:t>
              </w:r>
            </w:hyperlink>
          </w:p>
          <w:p w:rsidR="005C57E3" w:rsidRDefault="005C57E3" w:rsidP="005C57E3">
            <w:pPr>
              <w:jc w:val="center"/>
            </w:pPr>
          </w:p>
        </w:tc>
      </w:tr>
      <w:tr w:rsidR="005C57E3" w:rsidTr="005C57E3">
        <w:trPr>
          <w:trHeight w:val="520"/>
        </w:trPr>
        <w:tc>
          <w:tcPr>
            <w:tcW w:w="0" w:type="auto"/>
            <w:gridSpan w:val="2"/>
            <w:vMerge/>
            <w:hideMark/>
          </w:tcPr>
          <w:p w:rsidR="005C57E3" w:rsidRDefault="005C57E3" w:rsidP="005C57E3">
            <w:pPr>
              <w:rPr>
                <w:rFonts w:eastAsiaTheme="minorHAnsi"/>
              </w:rPr>
            </w:pPr>
          </w:p>
        </w:tc>
        <w:tc>
          <w:tcPr>
            <w:tcW w:w="2412" w:type="dxa"/>
            <w:gridSpan w:val="2"/>
          </w:tcPr>
          <w:p w:rsidR="005C57E3" w:rsidRDefault="00190772" w:rsidP="005C57E3">
            <w:pPr>
              <w:jc w:val="center"/>
              <w:rPr>
                <w:rFonts w:eastAsiaTheme="minorHAnsi" w:cstheme="minorBidi"/>
                <w:sz w:val="24"/>
                <w:szCs w:val="24"/>
              </w:rPr>
            </w:pPr>
            <w:hyperlink r:id="rId22" w:history="1">
              <w:r w:rsidR="005C57E3">
                <w:rPr>
                  <w:rStyle w:val="Hyperlink"/>
                  <w:sz w:val="24"/>
                  <w:szCs w:val="24"/>
                </w:rPr>
                <w:t>Proposal Writing Resources</w:t>
              </w:r>
            </w:hyperlink>
          </w:p>
          <w:p w:rsidR="005C57E3" w:rsidRDefault="005C57E3" w:rsidP="005C57E3">
            <w:pPr>
              <w:jc w:val="center"/>
              <w:rPr>
                <w:rFonts w:eastAsiaTheme="minorHAnsi"/>
              </w:rPr>
            </w:pPr>
          </w:p>
        </w:tc>
      </w:tr>
      <w:tr w:rsidR="005C57E3" w:rsidTr="005C57E3">
        <w:trPr>
          <w:trHeight w:val="520"/>
        </w:trPr>
        <w:tc>
          <w:tcPr>
            <w:tcW w:w="0" w:type="auto"/>
            <w:gridSpan w:val="2"/>
            <w:vMerge/>
            <w:hideMark/>
          </w:tcPr>
          <w:p w:rsidR="005C57E3" w:rsidRDefault="005C57E3" w:rsidP="005C57E3">
            <w:pPr>
              <w:rPr>
                <w:rFonts w:eastAsiaTheme="minorHAnsi"/>
              </w:rPr>
            </w:pPr>
          </w:p>
        </w:tc>
        <w:tc>
          <w:tcPr>
            <w:tcW w:w="2412" w:type="dxa"/>
            <w:gridSpan w:val="2"/>
            <w:hideMark/>
          </w:tcPr>
          <w:p w:rsidR="005C57E3" w:rsidRDefault="00190772" w:rsidP="005C57E3">
            <w:pPr>
              <w:jc w:val="center"/>
              <w:rPr>
                <w:rFonts w:eastAsiaTheme="minorHAnsi" w:cstheme="minorBidi"/>
                <w:sz w:val="24"/>
                <w:szCs w:val="24"/>
              </w:rPr>
            </w:pPr>
            <w:hyperlink r:id="rId23" w:history="1">
              <w:r w:rsidR="005C57E3">
                <w:rPr>
                  <w:rStyle w:val="Hyperlink"/>
                  <w:sz w:val="24"/>
                  <w:szCs w:val="24"/>
                </w:rPr>
                <w:t>Recent Awards</w:t>
              </w:r>
            </w:hyperlink>
          </w:p>
          <w:p w:rsidR="005C57E3" w:rsidRDefault="005C57E3" w:rsidP="005C57E3">
            <w:pPr>
              <w:jc w:val="center"/>
              <w:rPr>
                <w:rFonts w:eastAsiaTheme="minorHAnsi"/>
              </w:rPr>
            </w:pPr>
          </w:p>
        </w:tc>
      </w:tr>
      <w:tr w:rsidR="005C57E3" w:rsidTr="005C57E3">
        <w:trPr>
          <w:trHeight w:val="520"/>
        </w:trPr>
        <w:tc>
          <w:tcPr>
            <w:tcW w:w="0" w:type="auto"/>
            <w:gridSpan w:val="2"/>
            <w:vMerge/>
            <w:hideMark/>
          </w:tcPr>
          <w:p w:rsidR="005C57E3" w:rsidRDefault="005C57E3" w:rsidP="005C57E3">
            <w:pPr>
              <w:rPr>
                <w:rFonts w:eastAsiaTheme="minorHAnsi"/>
              </w:rPr>
            </w:pPr>
          </w:p>
        </w:tc>
        <w:tc>
          <w:tcPr>
            <w:tcW w:w="2412" w:type="dxa"/>
            <w:gridSpan w:val="2"/>
          </w:tcPr>
          <w:p w:rsidR="005C57E3" w:rsidRDefault="005C57E3" w:rsidP="005C57E3">
            <w:pPr>
              <w:jc w:val="center"/>
              <w:rPr>
                <w:rFonts w:eastAsiaTheme="minorHAnsi"/>
              </w:rPr>
            </w:pPr>
          </w:p>
        </w:tc>
      </w:tr>
      <w:tr w:rsidR="005C57E3" w:rsidTr="005C57E3">
        <w:trPr>
          <w:trHeight w:val="234"/>
        </w:trPr>
        <w:tc>
          <w:tcPr>
            <w:tcW w:w="0" w:type="auto"/>
            <w:gridSpan w:val="2"/>
            <w:vMerge/>
            <w:hideMark/>
          </w:tcPr>
          <w:p w:rsidR="005C57E3" w:rsidRDefault="005C57E3" w:rsidP="005C57E3">
            <w:pPr>
              <w:rPr>
                <w:rFonts w:eastAsiaTheme="minorHAnsi"/>
              </w:rPr>
            </w:pPr>
          </w:p>
        </w:tc>
        <w:tc>
          <w:tcPr>
            <w:tcW w:w="2412" w:type="dxa"/>
            <w:gridSpan w:val="2"/>
          </w:tcPr>
          <w:p w:rsidR="005C57E3" w:rsidRDefault="005C57E3" w:rsidP="005C57E3">
            <w:pPr>
              <w:jc w:val="center"/>
              <w:rPr>
                <w:rFonts w:eastAsiaTheme="minorHAnsi"/>
                <w:b/>
                <w:bCs/>
                <w:sz w:val="28"/>
                <w:szCs w:val="28"/>
                <w:u w:val="single"/>
              </w:rPr>
            </w:pPr>
            <w:r>
              <w:rPr>
                <w:b/>
                <w:bCs/>
                <w:sz w:val="28"/>
                <w:szCs w:val="28"/>
                <w:u w:val="single"/>
              </w:rPr>
              <w:t>Office Hours</w:t>
            </w:r>
          </w:p>
        </w:tc>
      </w:tr>
      <w:tr w:rsidR="005C57E3" w:rsidTr="005C57E3">
        <w:trPr>
          <w:trHeight w:val="233"/>
        </w:trPr>
        <w:tc>
          <w:tcPr>
            <w:tcW w:w="0" w:type="auto"/>
            <w:gridSpan w:val="2"/>
            <w:vMerge/>
            <w:hideMark/>
          </w:tcPr>
          <w:p w:rsidR="005C57E3" w:rsidRDefault="005C57E3" w:rsidP="005C57E3">
            <w:pPr>
              <w:rPr>
                <w:rFonts w:eastAsiaTheme="minorHAnsi"/>
              </w:rPr>
            </w:pPr>
          </w:p>
        </w:tc>
        <w:tc>
          <w:tcPr>
            <w:tcW w:w="1276" w:type="dxa"/>
          </w:tcPr>
          <w:p w:rsidR="005C57E3" w:rsidRDefault="005C57E3" w:rsidP="005C57E3">
            <w:pPr>
              <w:jc w:val="center"/>
              <w:rPr>
                <w:rFonts w:eastAsiaTheme="minorHAnsi"/>
              </w:rPr>
            </w:pPr>
            <w:r>
              <w:rPr>
                <w:sz w:val="20"/>
                <w:szCs w:val="20"/>
              </w:rPr>
              <w:t xml:space="preserve">Monday:        </w:t>
            </w:r>
          </w:p>
        </w:tc>
        <w:tc>
          <w:tcPr>
            <w:tcW w:w="1136" w:type="dxa"/>
          </w:tcPr>
          <w:p w:rsidR="005C57E3" w:rsidRDefault="005C57E3" w:rsidP="005C57E3">
            <w:pPr>
              <w:jc w:val="center"/>
              <w:rPr>
                <w:rFonts w:eastAsiaTheme="minorHAnsi"/>
                <w:sz w:val="20"/>
                <w:szCs w:val="20"/>
              </w:rPr>
            </w:pPr>
            <w:r>
              <w:rPr>
                <w:sz w:val="20"/>
                <w:szCs w:val="20"/>
              </w:rPr>
              <w:t>8:30-4:30</w:t>
            </w:r>
          </w:p>
        </w:tc>
      </w:tr>
      <w:tr w:rsidR="005C57E3" w:rsidTr="005C57E3">
        <w:trPr>
          <w:trHeight w:val="233"/>
        </w:trPr>
        <w:tc>
          <w:tcPr>
            <w:tcW w:w="0" w:type="auto"/>
            <w:gridSpan w:val="2"/>
            <w:vMerge/>
            <w:hideMark/>
          </w:tcPr>
          <w:p w:rsidR="005C57E3" w:rsidRDefault="005C57E3" w:rsidP="005C57E3">
            <w:pPr>
              <w:rPr>
                <w:rFonts w:eastAsiaTheme="minorHAnsi"/>
              </w:rPr>
            </w:pPr>
          </w:p>
        </w:tc>
        <w:tc>
          <w:tcPr>
            <w:tcW w:w="1276" w:type="dxa"/>
            <w:shd w:val="clear" w:color="auto" w:fill="D9D9D9" w:themeFill="background1" w:themeFillShade="D9"/>
          </w:tcPr>
          <w:p w:rsidR="005C57E3" w:rsidRDefault="005C57E3" w:rsidP="005C57E3">
            <w:pPr>
              <w:jc w:val="center"/>
              <w:rPr>
                <w:rFonts w:eastAsiaTheme="minorHAnsi"/>
              </w:rPr>
            </w:pPr>
            <w:r>
              <w:rPr>
                <w:sz w:val="20"/>
                <w:szCs w:val="20"/>
              </w:rPr>
              <w:t xml:space="preserve">Tuesday:        </w:t>
            </w:r>
          </w:p>
        </w:tc>
        <w:tc>
          <w:tcPr>
            <w:tcW w:w="1136" w:type="dxa"/>
            <w:shd w:val="clear" w:color="auto" w:fill="D9D9D9" w:themeFill="background1" w:themeFillShade="D9"/>
          </w:tcPr>
          <w:p w:rsidR="005C57E3" w:rsidRDefault="005C57E3" w:rsidP="005C57E3">
            <w:pPr>
              <w:jc w:val="center"/>
              <w:rPr>
                <w:rFonts w:eastAsiaTheme="minorHAnsi"/>
                <w:sz w:val="20"/>
                <w:szCs w:val="20"/>
              </w:rPr>
            </w:pPr>
            <w:r>
              <w:rPr>
                <w:sz w:val="20"/>
                <w:szCs w:val="20"/>
              </w:rPr>
              <w:t>8:30-4:30</w:t>
            </w:r>
          </w:p>
        </w:tc>
      </w:tr>
      <w:tr w:rsidR="005C57E3" w:rsidTr="005C57E3">
        <w:trPr>
          <w:trHeight w:val="233"/>
        </w:trPr>
        <w:tc>
          <w:tcPr>
            <w:tcW w:w="0" w:type="auto"/>
            <w:gridSpan w:val="2"/>
            <w:vMerge/>
            <w:hideMark/>
          </w:tcPr>
          <w:p w:rsidR="005C57E3" w:rsidRDefault="005C57E3" w:rsidP="005C57E3">
            <w:pPr>
              <w:rPr>
                <w:rFonts w:eastAsiaTheme="minorHAnsi"/>
              </w:rPr>
            </w:pPr>
          </w:p>
        </w:tc>
        <w:tc>
          <w:tcPr>
            <w:tcW w:w="1276" w:type="dxa"/>
          </w:tcPr>
          <w:p w:rsidR="005C57E3" w:rsidRDefault="005C57E3" w:rsidP="005C57E3">
            <w:pPr>
              <w:jc w:val="center"/>
              <w:rPr>
                <w:rFonts w:eastAsiaTheme="minorHAnsi"/>
              </w:rPr>
            </w:pPr>
            <w:r>
              <w:rPr>
                <w:sz w:val="20"/>
                <w:szCs w:val="20"/>
              </w:rPr>
              <w:t xml:space="preserve">Wednesday:  </w:t>
            </w:r>
          </w:p>
        </w:tc>
        <w:tc>
          <w:tcPr>
            <w:tcW w:w="1136" w:type="dxa"/>
          </w:tcPr>
          <w:p w:rsidR="005C57E3" w:rsidRDefault="005C57E3" w:rsidP="005C57E3">
            <w:pPr>
              <w:jc w:val="center"/>
              <w:rPr>
                <w:rFonts w:eastAsiaTheme="minorHAnsi"/>
                <w:sz w:val="20"/>
                <w:szCs w:val="20"/>
              </w:rPr>
            </w:pPr>
            <w:r>
              <w:rPr>
                <w:sz w:val="20"/>
                <w:szCs w:val="20"/>
              </w:rPr>
              <w:t>8:30-4:30</w:t>
            </w:r>
          </w:p>
        </w:tc>
      </w:tr>
      <w:tr w:rsidR="005C57E3" w:rsidTr="005C57E3">
        <w:trPr>
          <w:trHeight w:val="233"/>
        </w:trPr>
        <w:tc>
          <w:tcPr>
            <w:tcW w:w="0" w:type="auto"/>
            <w:gridSpan w:val="2"/>
            <w:vMerge/>
            <w:hideMark/>
          </w:tcPr>
          <w:p w:rsidR="005C57E3" w:rsidRDefault="005C57E3" w:rsidP="005C57E3">
            <w:pPr>
              <w:rPr>
                <w:rFonts w:eastAsiaTheme="minorHAnsi"/>
              </w:rPr>
            </w:pPr>
          </w:p>
        </w:tc>
        <w:tc>
          <w:tcPr>
            <w:tcW w:w="1276" w:type="dxa"/>
            <w:shd w:val="clear" w:color="auto" w:fill="D9D9D9" w:themeFill="background1" w:themeFillShade="D9"/>
          </w:tcPr>
          <w:p w:rsidR="005C57E3" w:rsidRDefault="005C57E3" w:rsidP="005C57E3">
            <w:pPr>
              <w:jc w:val="center"/>
              <w:rPr>
                <w:rFonts w:eastAsiaTheme="minorHAnsi"/>
              </w:rPr>
            </w:pPr>
            <w:r>
              <w:rPr>
                <w:sz w:val="20"/>
                <w:szCs w:val="20"/>
              </w:rPr>
              <w:t xml:space="preserve">Thursday:      </w:t>
            </w:r>
          </w:p>
        </w:tc>
        <w:tc>
          <w:tcPr>
            <w:tcW w:w="1136" w:type="dxa"/>
            <w:shd w:val="clear" w:color="auto" w:fill="D9D9D9" w:themeFill="background1" w:themeFillShade="D9"/>
          </w:tcPr>
          <w:p w:rsidR="005C57E3" w:rsidRDefault="005C57E3" w:rsidP="005C57E3">
            <w:pPr>
              <w:jc w:val="center"/>
              <w:rPr>
                <w:rFonts w:eastAsiaTheme="minorHAnsi"/>
                <w:sz w:val="20"/>
                <w:szCs w:val="20"/>
              </w:rPr>
            </w:pPr>
            <w:r>
              <w:rPr>
                <w:sz w:val="20"/>
                <w:szCs w:val="20"/>
              </w:rPr>
              <w:t>8:30-4:30</w:t>
            </w:r>
          </w:p>
        </w:tc>
      </w:tr>
      <w:tr w:rsidR="005C57E3" w:rsidTr="005C57E3">
        <w:trPr>
          <w:trHeight w:val="335"/>
        </w:trPr>
        <w:tc>
          <w:tcPr>
            <w:tcW w:w="0" w:type="auto"/>
            <w:gridSpan w:val="2"/>
            <w:vMerge/>
            <w:hideMark/>
          </w:tcPr>
          <w:p w:rsidR="005C57E3" w:rsidRDefault="005C57E3" w:rsidP="005C57E3">
            <w:pPr>
              <w:rPr>
                <w:rFonts w:eastAsiaTheme="minorHAnsi"/>
              </w:rPr>
            </w:pPr>
          </w:p>
        </w:tc>
        <w:tc>
          <w:tcPr>
            <w:tcW w:w="1276" w:type="dxa"/>
          </w:tcPr>
          <w:p w:rsidR="005C57E3" w:rsidRDefault="005C57E3" w:rsidP="005C57E3">
            <w:pPr>
              <w:jc w:val="center"/>
              <w:rPr>
                <w:rFonts w:eastAsiaTheme="minorHAnsi"/>
              </w:rPr>
            </w:pPr>
            <w:r>
              <w:rPr>
                <w:sz w:val="20"/>
                <w:szCs w:val="20"/>
              </w:rPr>
              <w:t xml:space="preserve">Friday:            </w:t>
            </w:r>
          </w:p>
        </w:tc>
        <w:tc>
          <w:tcPr>
            <w:tcW w:w="1136" w:type="dxa"/>
          </w:tcPr>
          <w:p w:rsidR="005C57E3" w:rsidRDefault="005C57E3" w:rsidP="005C57E3">
            <w:pPr>
              <w:jc w:val="center"/>
              <w:rPr>
                <w:rFonts w:eastAsiaTheme="minorHAnsi"/>
                <w:sz w:val="20"/>
                <w:szCs w:val="20"/>
              </w:rPr>
            </w:pPr>
            <w:r>
              <w:rPr>
                <w:sz w:val="20"/>
                <w:szCs w:val="20"/>
              </w:rPr>
              <w:t>8:30-4:30</w:t>
            </w:r>
          </w:p>
        </w:tc>
      </w:tr>
      <w:tr w:rsidR="005C57E3" w:rsidTr="005C57E3">
        <w:trPr>
          <w:trHeight w:val="955"/>
        </w:trPr>
        <w:tc>
          <w:tcPr>
            <w:tcW w:w="0" w:type="auto"/>
            <w:gridSpan w:val="2"/>
            <w:vMerge/>
            <w:hideMark/>
          </w:tcPr>
          <w:p w:rsidR="005C57E3" w:rsidRDefault="005C57E3" w:rsidP="005C57E3">
            <w:pPr>
              <w:rPr>
                <w:rFonts w:eastAsiaTheme="minorHAnsi"/>
              </w:rPr>
            </w:pPr>
          </w:p>
        </w:tc>
        <w:tc>
          <w:tcPr>
            <w:tcW w:w="2412" w:type="dxa"/>
            <w:gridSpan w:val="2"/>
          </w:tcPr>
          <w:p w:rsidR="005C57E3" w:rsidRDefault="00190772" w:rsidP="005C57E3">
            <w:pPr>
              <w:jc w:val="center"/>
              <w:rPr>
                <w:rFonts w:eastAsiaTheme="minorHAnsi"/>
                <w:sz w:val="20"/>
                <w:szCs w:val="20"/>
              </w:rPr>
            </w:pPr>
            <w:hyperlink r:id="rId24" w:history="1">
              <w:r w:rsidR="005C57E3">
                <w:rPr>
                  <w:rStyle w:val="Hyperlink"/>
                  <w:sz w:val="20"/>
                  <w:szCs w:val="20"/>
                </w:rPr>
                <w:t>Click here</w:t>
              </w:r>
            </w:hyperlink>
            <w:r w:rsidR="005C57E3">
              <w:rPr>
                <w:sz w:val="20"/>
                <w:szCs w:val="20"/>
              </w:rPr>
              <w:t xml:space="preserve"> to search for additional Funding Opportunities</w:t>
            </w:r>
          </w:p>
        </w:tc>
      </w:tr>
    </w:tbl>
    <w:p w:rsidR="005C57E3" w:rsidRDefault="005C57E3" w:rsidP="00AB2A06">
      <w:pPr>
        <w:rPr>
          <w:b/>
          <w:sz w:val="28"/>
          <w:szCs w:val="28"/>
          <w:u w:val="single"/>
        </w:rPr>
      </w:pPr>
    </w:p>
    <w:p w:rsidR="005C57E3" w:rsidRDefault="005C57E3" w:rsidP="00AB2A06">
      <w:pPr>
        <w:rPr>
          <w:b/>
          <w:sz w:val="28"/>
          <w:szCs w:val="28"/>
          <w:u w:val="single"/>
        </w:rPr>
      </w:pPr>
    </w:p>
    <w:p w:rsidR="00FD258D" w:rsidRDefault="00FD258D" w:rsidP="00AB2A06">
      <w:pPr>
        <w:rPr>
          <w:b/>
          <w:sz w:val="28"/>
          <w:szCs w:val="28"/>
          <w:u w:val="single"/>
        </w:rPr>
      </w:pPr>
    </w:p>
    <w:p w:rsidR="00262845" w:rsidRDefault="00262845" w:rsidP="00AB2A06">
      <w:pPr>
        <w:rPr>
          <w:b/>
          <w:sz w:val="28"/>
          <w:szCs w:val="28"/>
          <w:u w:val="single"/>
        </w:rPr>
      </w:pPr>
    </w:p>
    <w:p w:rsidR="00D9166E" w:rsidRDefault="00D9166E" w:rsidP="00AB2A06">
      <w:pPr>
        <w:pStyle w:val="PlainText"/>
        <w:rPr>
          <w:rFonts w:ascii="Calibri" w:hAnsi="Calibri"/>
          <w:b/>
          <w:sz w:val="28"/>
          <w:szCs w:val="28"/>
          <w:u w:val="single"/>
        </w:rPr>
      </w:pPr>
      <w:bookmarkStart w:id="0" w:name="edu"/>
    </w:p>
    <w:p w:rsidR="00FC3A6F" w:rsidRDefault="00FC3A6F" w:rsidP="00AB2A06">
      <w:pPr>
        <w:pStyle w:val="PlainText"/>
        <w:rPr>
          <w:rFonts w:ascii="Calibri" w:hAnsi="Calibri"/>
          <w:b/>
          <w:sz w:val="28"/>
          <w:szCs w:val="28"/>
          <w:u w:val="single"/>
        </w:rPr>
      </w:pPr>
    </w:p>
    <w:p w:rsidR="00AB2A06" w:rsidRPr="00D3428F" w:rsidRDefault="00AB2A06" w:rsidP="00AB2A06">
      <w:pPr>
        <w:pStyle w:val="PlainText"/>
        <w:rPr>
          <w:rFonts w:ascii="Calibri" w:hAnsi="Calibri"/>
          <w:b/>
          <w:sz w:val="28"/>
          <w:szCs w:val="28"/>
          <w:u w:val="single"/>
        </w:rPr>
      </w:pPr>
      <w:r w:rsidRPr="00D3428F">
        <w:rPr>
          <w:rFonts w:ascii="Calibri" w:hAnsi="Calibri"/>
          <w:b/>
          <w:sz w:val="28"/>
          <w:szCs w:val="28"/>
          <w:u w:val="single"/>
        </w:rPr>
        <w:lastRenderedPageBreak/>
        <w:t>Education</w:t>
      </w:r>
    </w:p>
    <w:p w:rsidR="005B5F00" w:rsidRDefault="005B5F00" w:rsidP="0015514B">
      <w:pPr>
        <w:pStyle w:val="NormalWeb"/>
        <w:spacing w:before="0" w:after="0" w:line="240" w:lineRule="auto"/>
        <w:rPr>
          <w:rFonts w:ascii="Calibri" w:eastAsia="Calibri" w:hAnsi="Calibri"/>
          <w:b/>
          <w:color w:val="auto"/>
          <w:sz w:val="20"/>
          <w:szCs w:val="20"/>
          <w:u w:val="single"/>
        </w:rPr>
      </w:pPr>
    </w:p>
    <w:p w:rsidR="005D7665" w:rsidRPr="005B5F00" w:rsidRDefault="000407E6" w:rsidP="005B5F00">
      <w:pPr>
        <w:pStyle w:val="NormalWeb"/>
        <w:spacing w:before="0" w:after="0" w:line="240" w:lineRule="auto"/>
        <w:rPr>
          <w:rFonts w:asciiTheme="minorHAnsi" w:hAnsiTheme="minorHAnsi"/>
          <w:color w:val="000000" w:themeColor="text1"/>
          <w:sz w:val="22"/>
          <w:szCs w:val="22"/>
        </w:rPr>
      </w:pPr>
      <w:r w:rsidRPr="005B5F00">
        <w:rPr>
          <w:rFonts w:asciiTheme="minorHAnsi" w:hAnsiTheme="minorHAnsi"/>
          <w:b/>
          <w:color w:val="000000" w:themeColor="text1"/>
          <w:sz w:val="22"/>
          <w:szCs w:val="22"/>
        </w:rPr>
        <w:t xml:space="preserve">Looking for Peer Reviewers; Department of education: </w:t>
      </w:r>
      <w:r w:rsidR="005B5F00" w:rsidRPr="005B5F00">
        <w:rPr>
          <w:rFonts w:asciiTheme="minorHAnsi" w:hAnsiTheme="minorHAnsi"/>
          <w:color w:val="000000" w:themeColor="text1"/>
          <w:sz w:val="22"/>
          <w:szCs w:val="22"/>
        </w:rPr>
        <w:t>The International and Foreign Language Education office (IFLE) of the U.S. Department of Education continually seeks qualified individuals, in particular, world language and area/international studies specialists, to serve as readers for grant competitions.</w:t>
      </w:r>
      <w:r w:rsidR="001268C0">
        <w:rPr>
          <w:rFonts w:asciiTheme="minorHAnsi" w:hAnsiTheme="minorHAnsi"/>
          <w:color w:val="000000" w:themeColor="text1"/>
          <w:sz w:val="22"/>
          <w:szCs w:val="22"/>
        </w:rPr>
        <w:t xml:space="preserve"> </w:t>
      </w:r>
      <w:r w:rsidR="005D7665">
        <w:rPr>
          <w:rFonts w:asciiTheme="minorHAnsi" w:hAnsiTheme="minorHAnsi"/>
          <w:color w:val="000000" w:themeColor="text1"/>
          <w:sz w:val="22"/>
          <w:szCs w:val="22"/>
        </w:rPr>
        <w:t xml:space="preserve"> For more information, visit </w:t>
      </w:r>
      <w:hyperlink r:id="rId25" w:history="1">
        <w:r w:rsidR="005D7665" w:rsidRPr="005D7665">
          <w:rPr>
            <w:rStyle w:val="Hyperlink"/>
            <w:rFonts w:asciiTheme="minorHAnsi" w:hAnsiTheme="minorHAnsi"/>
            <w:sz w:val="22"/>
            <w:szCs w:val="22"/>
          </w:rPr>
          <w:t>Flyer</w:t>
        </w:r>
      </w:hyperlink>
    </w:p>
    <w:bookmarkEnd w:id="0"/>
    <w:p w:rsidR="00AB2A06" w:rsidRPr="006539C0" w:rsidRDefault="00AB2A06" w:rsidP="00AB2A06">
      <w:pPr>
        <w:pStyle w:val="PlainText"/>
        <w:pBdr>
          <w:bottom w:val="single" w:sz="6" w:space="1" w:color="auto"/>
        </w:pBdr>
        <w:rPr>
          <w:rFonts w:ascii="Calibri" w:hAnsi="Calibri"/>
          <w:b/>
          <w:sz w:val="20"/>
          <w:szCs w:val="20"/>
        </w:rPr>
      </w:pPr>
    </w:p>
    <w:p w:rsidR="00AB2A06" w:rsidRDefault="00AB2A06" w:rsidP="00AB2A06">
      <w:pPr>
        <w:pStyle w:val="PlainText"/>
        <w:rPr>
          <w:rFonts w:ascii="Calibri" w:hAnsi="Calibri"/>
          <w:b/>
          <w:sz w:val="20"/>
          <w:szCs w:val="20"/>
          <w:u w:val="single"/>
        </w:rPr>
      </w:pPr>
    </w:p>
    <w:p w:rsidR="00075E61" w:rsidRDefault="00075E61" w:rsidP="00075E61">
      <w:pPr>
        <w:pStyle w:val="NormalWeb"/>
        <w:pBdr>
          <w:bottom w:val="single" w:sz="6" w:space="1" w:color="auto"/>
        </w:pBdr>
        <w:spacing w:before="0" w:after="0" w:line="240" w:lineRule="auto"/>
        <w:rPr>
          <w:rFonts w:asciiTheme="minorHAnsi" w:hAnsiTheme="minorHAnsi" w:cs="Courier New"/>
          <w:sz w:val="22"/>
          <w:szCs w:val="22"/>
        </w:rPr>
      </w:pPr>
      <w:r w:rsidRPr="00B355F1">
        <w:rPr>
          <w:rFonts w:asciiTheme="minorHAnsi" w:hAnsiTheme="minorHAnsi" w:cs="Courier New"/>
          <w:b/>
          <w:sz w:val="22"/>
          <w:szCs w:val="22"/>
        </w:rPr>
        <w:t>NIDRR: Mary Switzer Research Fellowships</w:t>
      </w:r>
      <w:r>
        <w:rPr>
          <w:rFonts w:asciiTheme="minorHAnsi" w:hAnsiTheme="minorHAnsi" w:cs="Courier New"/>
          <w:b/>
          <w:sz w:val="22"/>
          <w:szCs w:val="22"/>
        </w:rPr>
        <w:t xml:space="preserve">; </w:t>
      </w:r>
      <w:r w:rsidRPr="00B355F1">
        <w:rPr>
          <w:rFonts w:asciiTheme="minorHAnsi" w:hAnsiTheme="minorHAnsi" w:cs="Courier New"/>
          <w:b/>
          <w:sz w:val="22"/>
          <w:szCs w:val="22"/>
        </w:rPr>
        <w:t>U.S. Department of Education</w:t>
      </w:r>
      <w:r>
        <w:rPr>
          <w:rFonts w:asciiTheme="minorHAnsi" w:hAnsiTheme="minorHAnsi" w:cs="Courier New"/>
          <w:b/>
          <w:sz w:val="22"/>
          <w:szCs w:val="22"/>
        </w:rPr>
        <w:t xml:space="preserve">: </w:t>
      </w:r>
      <w:r>
        <w:rPr>
          <w:rFonts w:asciiTheme="minorHAnsi" w:hAnsiTheme="minorHAnsi" w:cs="Courier New"/>
          <w:sz w:val="22"/>
          <w:szCs w:val="22"/>
        </w:rPr>
        <w:t>supports o</w:t>
      </w:r>
      <w:r w:rsidRPr="00B355F1">
        <w:rPr>
          <w:rFonts w:asciiTheme="minorHAnsi" w:hAnsiTheme="minorHAnsi" w:cs="Courier New"/>
          <w:sz w:val="22"/>
          <w:szCs w:val="22"/>
        </w:rPr>
        <w:t xml:space="preserve">ne-year awards </w:t>
      </w:r>
      <w:r>
        <w:rPr>
          <w:rFonts w:asciiTheme="minorHAnsi" w:hAnsiTheme="minorHAnsi" w:cs="Courier New"/>
          <w:sz w:val="22"/>
          <w:szCs w:val="22"/>
        </w:rPr>
        <w:t xml:space="preserve">to individuals to build </w:t>
      </w:r>
      <w:r w:rsidRPr="00B355F1">
        <w:rPr>
          <w:rFonts w:asciiTheme="minorHAnsi" w:hAnsiTheme="minorHAnsi" w:cs="Courier New"/>
          <w:sz w:val="22"/>
          <w:szCs w:val="22"/>
        </w:rPr>
        <w:t>research capacity and</w:t>
      </w:r>
      <w:r>
        <w:rPr>
          <w:rFonts w:asciiTheme="minorHAnsi" w:hAnsiTheme="minorHAnsi" w:cs="Courier New"/>
          <w:sz w:val="22"/>
          <w:szCs w:val="22"/>
        </w:rPr>
        <w:t xml:space="preserve"> promote solutions to problems </w:t>
      </w:r>
      <w:r w:rsidRPr="00B355F1">
        <w:rPr>
          <w:rFonts w:asciiTheme="minorHAnsi" w:hAnsiTheme="minorHAnsi" w:cs="Courier New"/>
          <w:sz w:val="22"/>
          <w:szCs w:val="22"/>
        </w:rPr>
        <w:t xml:space="preserve">related to disability. </w:t>
      </w:r>
      <w:r>
        <w:rPr>
          <w:rFonts w:asciiTheme="minorHAnsi" w:hAnsiTheme="minorHAnsi" w:cs="Courier New"/>
          <w:sz w:val="22"/>
          <w:szCs w:val="22"/>
        </w:rPr>
        <w:t xml:space="preserve">Merit Fellowships </w:t>
      </w:r>
      <w:r w:rsidRPr="00B355F1">
        <w:rPr>
          <w:rFonts w:asciiTheme="minorHAnsi" w:hAnsiTheme="minorHAnsi" w:cs="Courier New"/>
          <w:sz w:val="22"/>
          <w:szCs w:val="22"/>
        </w:rPr>
        <w:t xml:space="preserve">are </w:t>
      </w:r>
      <w:r>
        <w:rPr>
          <w:rFonts w:asciiTheme="minorHAnsi" w:hAnsiTheme="minorHAnsi" w:cs="Courier New"/>
          <w:sz w:val="22"/>
          <w:szCs w:val="22"/>
        </w:rPr>
        <w:t xml:space="preserve">given to persons with advanced </w:t>
      </w:r>
      <w:r w:rsidRPr="00B355F1">
        <w:rPr>
          <w:rFonts w:asciiTheme="minorHAnsi" w:hAnsiTheme="minorHAnsi" w:cs="Courier New"/>
          <w:sz w:val="22"/>
          <w:szCs w:val="22"/>
        </w:rPr>
        <w:t>professional training or independent study i</w:t>
      </w:r>
      <w:r>
        <w:rPr>
          <w:rFonts w:asciiTheme="minorHAnsi" w:hAnsiTheme="minorHAnsi" w:cs="Courier New"/>
          <w:sz w:val="22"/>
          <w:szCs w:val="22"/>
        </w:rPr>
        <w:t xml:space="preserve">n areas </w:t>
      </w:r>
      <w:r w:rsidRPr="00B355F1">
        <w:rPr>
          <w:rFonts w:asciiTheme="minorHAnsi" w:hAnsiTheme="minorHAnsi" w:cs="Courier New"/>
          <w:sz w:val="22"/>
          <w:szCs w:val="22"/>
        </w:rPr>
        <w:t xml:space="preserve">related to disability and rehabilitation. </w:t>
      </w:r>
      <w:r>
        <w:rPr>
          <w:rFonts w:asciiTheme="minorHAnsi" w:hAnsiTheme="minorHAnsi" w:cs="Courier New"/>
          <w:sz w:val="22"/>
          <w:szCs w:val="22"/>
        </w:rPr>
        <w:t xml:space="preserve">Applications are due April 14, 2014. For more information, visit </w:t>
      </w:r>
      <w:hyperlink r:id="rId26" w:history="1">
        <w:r w:rsidRPr="00B355F1">
          <w:rPr>
            <w:rStyle w:val="Hyperlink"/>
            <w:rFonts w:asciiTheme="minorHAnsi" w:hAnsiTheme="minorHAnsi" w:cs="Courier New"/>
            <w:sz w:val="22"/>
            <w:szCs w:val="22"/>
          </w:rPr>
          <w:t>Ed.gov</w:t>
        </w:r>
      </w:hyperlink>
    </w:p>
    <w:p w:rsidR="00075E61" w:rsidRPr="00B355F1" w:rsidRDefault="00075E61" w:rsidP="00075E61">
      <w:pPr>
        <w:pStyle w:val="NormalWeb"/>
        <w:pBdr>
          <w:bottom w:val="single" w:sz="6" w:space="1" w:color="auto"/>
        </w:pBdr>
        <w:spacing w:before="0" w:after="0" w:line="240" w:lineRule="auto"/>
        <w:rPr>
          <w:rFonts w:asciiTheme="minorHAnsi" w:hAnsiTheme="minorHAnsi"/>
          <w:b/>
          <w:sz w:val="22"/>
          <w:szCs w:val="22"/>
        </w:rPr>
      </w:pPr>
    </w:p>
    <w:p w:rsidR="00075E61" w:rsidRPr="006539C0" w:rsidRDefault="00075E61" w:rsidP="00AB2A06">
      <w:pPr>
        <w:pStyle w:val="PlainText"/>
        <w:rPr>
          <w:rFonts w:ascii="Calibri" w:hAnsi="Calibri"/>
          <w:b/>
          <w:sz w:val="20"/>
          <w:szCs w:val="20"/>
          <w:u w:val="single"/>
        </w:rPr>
      </w:pPr>
    </w:p>
    <w:p w:rsidR="00AB2A06" w:rsidRDefault="00AB2A06" w:rsidP="00AB2A06">
      <w:pPr>
        <w:pStyle w:val="PlainText"/>
        <w:rPr>
          <w:rFonts w:ascii="Calibri" w:hAnsi="Calibri"/>
          <w:b/>
          <w:sz w:val="28"/>
          <w:szCs w:val="28"/>
          <w:u w:val="single"/>
        </w:rPr>
      </w:pPr>
      <w:bookmarkStart w:id="1" w:name="fel"/>
      <w:r w:rsidRPr="00D3428F">
        <w:rPr>
          <w:rFonts w:ascii="Calibri" w:hAnsi="Calibri"/>
          <w:b/>
          <w:sz w:val="28"/>
          <w:szCs w:val="28"/>
          <w:u w:val="single"/>
        </w:rPr>
        <w:t>Fellowships and Scholarships</w:t>
      </w:r>
    </w:p>
    <w:p w:rsidR="00B355F1" w:rsidRPr="00B355F1" w:rsidRDefault="00B355F1" w:rsidP="00AB2A06">
      <w:pPr>
        <w:pStyle w:val="PlainText"/>
        <w:rPr>
          <w:rFonts w:ascii="Calibri" w:hAnsi="Calibri"/>
          <w:b/>
          <w:sz w:val="20"/>
          <w:szCs w:val="20"/>
          <w:u w:val="single"/>
        </w:rPr>
      </w:pPr>
    </w:p>
    <w:bookmarkEnd w:id="1"/>
    <w:p w:rsidR="00B355F1" w:rsidRPr="00B355F1" w:rsidRDefault="00B355F1" w:rsidP="00B355F1">
      <w:pPr>
        <w:pStyle w:val="NormalWeb"/>
        <w:spacing w:before="0" w:after="0" w:line="240" w:lineRule="auto"/>
        <w:rPr>
          <w:rFonts w:asciiTheme="minorHAnsi" w:hAnsiTheme="minorHAnsi"/>
          <w:b/>
          <w:sz w:val="22"/>
          <w:szCs w:val="22"/>
        </w:rPr>
      </w:pPr>
      <w:r w:rsidRPr="00B355F1">
        <w:rPr>
          <w:rFonts w:asciiTheme="minorHAnsi" w:hAnsiTheme="minorHAnsi" w:cs="Courier New"/>
          <w:b/>
          <w:sz w:val="22"/>
          <w:szCs w:val="22"/>
        </w:rPr>
        <w:t>NIDRR: Mary Switzer Research Fellowships</w:t>
      </w:r>
      <w:r>
        <w:rPr>
          <w:rFonts w:asciiTheme="minorHAnsi" w:hAnsiTheme="minorHAnsi" w:cs="Courier New"/>
          <w:b/>
          <w:sz w:val="22"/>
          <w:szCs w:val="22"/>
        </w:rPr>
        <w:t xml:space="preserve">; </w:t>
      </w:r>
      <w:r w:rsidRPr="00B355F1">
        <w:rPr>
          <w:rFonts w:asciiTheme="minorHAnsi" w:hAnsiTheme="minorHAnsi" w:cs="Courier New"/>
          <w:b/>
          <w:sz w:val="22"/>
          <w:szCs w:val="22"/>
        </w:rPr>
        <w:t>U.S. Department of Education</w:t>
      </w:r>
      <w:r>
        <w:rPr>
          <w:rFonts w:asciiTheme="minorHAnsi" w:hAnsiTheme="minorHAnsi" w:cs="Courier New"/>
          <w:b/>
          <w:sz w:val="22"/>
          <w:szCs w:val="22"/>
        </w:rPr>
        <w:t xml:space="preserve">: </w:t>
      </w:r>
      <w:r>
        <w:rPr>
          <w:rFonts w:asciiTheme="minorHAnsi" w:hAnsiTheme="minorHAnsi" w:cs="Courier New"/>
          <w:sz w:val="22"/>
          <w:szCs w:val="22"/>
        </w:rPr>
        <w:t>supports o</w:t>
      </w:r>
      <w:r w:rsidRPr="00B355F1">
        <w:rPr>
          <w:rFonts w:asciiTheme="minorHAnsi" w:hAnsiTheme="minorHAnsi" w:cs="Courier New"/>
          <w:sz w:val="22"/>
          <w:szCs w:val="22"/>
        </w:rPr>
        <w:t xml:space="preserve">ne-year awards </w:t>
      </w:r>
      <w:r>
        <w:rPr>
          <w:rFonts w:asciiTheme="minorHAnsi" w:hAnsiTheme="minorHAnsi" w:cs="Courier New"/>
          <w:sz w:val="22"/>
          <w:szCs w:val="22"/>
        </w:rPr>
        <w:t xml:space="preserve">to individuals to build </w:t>
      </w:r>
      <w:r w:rsidRPr="00B355F1">
        <w:rPr>
          <w:rFonts w:asciiTheme="minorHAnsi" w:hAnsiTheme="minorHAnsi" w:cs="Courier New"/>
          <w:sz w:val="22"/>
          <w:szCs w:val="22"/>
        </w:rPr>
        <w:t>research capacity and</w:t>
      </w:r>
      <w:r>
        <w:rPr>
          <w:rFonts w:asciiTheme="minorHAnsi" w:hAnsiTheme="minorHAnsi" w:cs="Courier New"/>
          <w:sz w:val="22"/>
          <w:szCs w:val="22"/>
        </w:rPr>
        <w:t xml:space="preserve"> promote solutions to problems </w:t>
      </w:r>
      <w:r w:rsidRPr="00B355F1">
        <w:rPr>
          <w:rFonts w:asciiTheme="minorHAnsi" w:hAnsiTheme="minorHAnsi" w:cs="Courier New"/>
          <w:sz w:val="22"/>
          <w:szCs w:val="22"/>
        </w:rPr>
        <w:t xml:space="preserve">related to disability. </w:t>
      </w:r>
      <w:r>
        <w:rPr>
          <w:rFonts w:asciiTheme="minorHAnsi" w:hAnsiTheme="minorHAnsi" w:cs="Courier New"/>
          <w:sz w:val="22"/>
          <w:szCs w:val="22"/>
        </w:rPr>
        <w:t xml:space="preserve">Merit Fellowships </w:t>
      </w:r>
      <w:r w:rsidRPr="00B355F1">
        <w:rPr>
          <w:rFonts w:asciiTheme="minorHAnsi" w:hAnsiTheme="minorHAnsi" w:cs="Courier New"/>
          <w:sz w:val="22"/>
          <w:szCs w:val="22"/>
        </w:rPr>
        <w:t xml:space="preserve">are </w:t>
      </w:r>
      <w:r>
        <w:rPr>
          <w:rFonts w:asciiTheme="minorHAnsi" w:hAnsiTheme="minorHAnsi" w:cs="Courier New"/>
          <w:sz w:val="22"/>
          <w:szCs w:val="22"/>
        </w:rPr>
        <w:t xml:space="preserve">given to persons with advanced </w:t>
      </w:r>
      <w:r w:rsidRPr="00B355F1">
        <w:rPr>
          <w:rFonts w:asciiTheme="minorHAnsi" w:hAnsiTheme="minorHAnsi" w:cs="Courier New"/>
          <w:sz w:val="22"/>
          <w:szCs w:val="22"/>
        </w:rPr>
        <w:t>professional training or independent study i</w:t>
      </w:r>
      <w:r>
        <w:rPr>
          <w:rFonts w:asciiTheme="minorHAnsi" w:hAnsiTheme="minorHAnsi" w:cs="Courier New"/>
          <w:sz w:val="22"/>
          <w:szCs w:val="22"/>
        </w:rPr>
        <w:t xml:space="preserve">n areas </w:t>
      </w:r>
      <w:r w:rsidRPr="00B355F1">
        <w:rPr>
          <w:rFonts w:asciiTheme="minorHAnsi" w:hAnsiTheme="minorHAnsi" w:cs="Courier New"/>
          <w:sz w:val="22"/>
          <w:szCs w:val="22"/>
        </w:rPr>
        <w:t xml:space="preserve">related to disability and rehabilitation. </w:t>
      </w:r>
      <w:r>
        <w:rPr>
          <w:rFonts w:asciiTheme="minorHAnsi" w:hAnsiTheme="minorHAnsi" w:cs="Courier New"/>
          <w:sz w:val="22"/>
          <w:szCs w:val="22"/>
        </w:rPr>
        <w:t xml:space="preserve">Applications are due April 14, 2014. For more information, visit </w:t>
      </w:r>
      <w:hyperlink r:id="rId27" w:history="1">
        <w:r w:rsidRPr="00B355F1">
          <w:rPr>
            <w:rStyle w:val="Hyperlink"/>
            <w:rFonts w:asciiTheme="minorHAnsi" w:hAnsiTheme="minorHAnsi" w:cs="Courier New"/>
            <w:sz w:val="22"/>
            <w:szCs w:val="22"/>
          </w:rPr>
          <w:t>Ed.g</w:t>
        </w:r>
        <w:r w:rsidRPr="00B355F1">
          <w:rPr>
            <w:rStyle w:val="Hyperlink"/>
            <w:rFonts w:asciiTheme="minorHAnsi" w:hAnsiTheme="minorHAnsi" w:cs="Courier New"/>
            <w:sz w:val="22"/>
            <w:szCs w:val="22"/>
          </w:rPr>
          <w:t>o</w:t>
        </w:r>
        <w:r w:rsidRPr="00B355F1">
          <w:rPr>
            <w:rStyle w:val="Hyperlink"/>
            <w:rFonts w:asciiTheme="minorHAnsi" w:hAnsiTheme="minorHAnsi" w:cs="Courier New"/>
            <w:sz w:val="22"/>
            <w:szCs w:val="22"/>
          </w:rPr>
          <w:t>v</w:t>
        </w:r>
      </w:hyperlink>
    </w:p>
    <w:p w:rsidR="00B355F1" w:rsidRPr="006539C0" w:rsidRDefault="00B355F1" w:rsidP="00AB2A06">
      <w:pPr>
        <w:pStyle w:val="PlainText"/>
        <w:pBdr>
          <w:bottom w:val="single" w:sz="6" w:space="1" w:color="auto"/>
        </w:pBdr>
        <w:rPr>
          <w:rFonts w:ascii="Calibri" w:hAnsi="Calibri"/>
          <w:sz w:val="20"/>
          <w:szCs w:val="20"/>
        </w:rPr>
      </w:pPr>
    </w:p>
    <w:p w:rsidR="00AB2A06" w:rsidRPr="006539C0" w:rsidRDefault="00AB2A06" w:rsidP="00AB2A06">
      <w:pPr>
        <w:pStyle w:val="PlainText"/>
        <w:rPr>
          <w:rFonts w:ascii="Calibri" w:hAnsi="Calibri" w:cs="Times New Roman"/>
          <w:sz w:val="20"/>
          <w:szCs w:val="20"/>
          <w:u w:val="single"/>
        </w:rPr>
      </w:pPr>
      <w:bookmarkStart w:id="2" w:name="hea"/>
    </w:p>
    <w:p w:rsidR="00AB2A06" w:rsidRPr="00D3428F" w:rsidRDefault="00AB2A06" w:rsidP="00AB2A06">
      <w:pPr>
        <w:pStyle w:val="PlainText"/>
        <w:rPr>
          <w:rFonts w:ascii="Calibri" w:hAnsi="Calibri" w:cs="Times New Roman"/>
          <w:b/>
          <w:sz w:val="28"/>
          <w:szCs w:val="28"/>
          <w:u w:val="single"/>
        </w:rPr>
      </w:pPr>
      <w:r w:rsidRPr="00D3428F">
        <w:rPr>
          <w:rFonts w:ascii="Calibri" w:hAnsi="Calibri" w:cs="Times New Roman"/>
          <w:b/>
          <w:sz w:val="28"/>
          <w:szCs w:val="28"/>
          <w:u w:val="single"/>
        </w:rPr>
        <w:t>Health</w:t>
      </w:r>
    </w:p>
    <w:bookmarkEnd w:id="2"/>
    <w:p w:rsidR="00914088" w:rsidRPr="00914088" w:rsidRDefault="00914088" w:rsidP="00AB2A06">
      <w:pPr>
        <w:pStyle w:val="PlainText"/>
        <w:pBdr>
          <w:bottom w:val="single" w:sz="6" w:space="1" w:color="auto"/>
        </w:pBdr>
        <w:rPr>
          <w:rFonts w:asciiTheme="minorHAnsi" w:hAnsiTheme="minorHAnsi"/>
          <w:sz w:val="22"/>
          <w:szCs w:val="22"/>
        </w:rPr>
      </w:pPr>
      <w:r w:rsidRPr="00914088">
        <w:rPr>
          <w:rFonts w:asciiTheme="minorHAnsi" w:hAnsiTheme="minorHAnsi"/>
          <w:sz w:val="22"/>
          <w:szCs w:val="22"/>
        </w:rPr>
        <w:br/>
      </w:r>
      <w:r w:rsidRPr="00914088">
        <w:rPr>
          <w:rFonts w:asciiTheme="minorHAnsi" w:hAnsiTheme="minorHAnsi"/>
          <w:b/>
          <w:sz w:val="22"/>
          <w:szCs w:val="22"/>
        </w:rPr>
        <w:t>Community Partnerships to Advance Research (CPAR); U.S. Department of Health and Human Services (HHS) National Institutes of Health (NIH); National Institute of Nursing Research (NINR):</w:t>
      </w:r>
      <w:r>
        <w:rPr>
          <w:rFonts w:asciiTheme="minorHAnsi" w:hAnsiTheme="minorHAnsi"/>
          <w:sz w:val="22"/>
          <w:szCs w:val="22"/>
        </w:rPr>
        <w:t xml:space="preserve"> seeks</w:t>
      </w:r>
      <w:r w:rsidRPr="00914088">
        <w:rPr>
          <w:rFonts w:asciiTheme="minorHAnsi" w:hAnsiTheme="minorHAnsi"/>
          <w:sz w:val="22"/>
          <w:szCs w:val="22"/>
        </w:rPr>
        <w:t xml:space="preserve"> R01, R15, and R21 applications from researchers partnering with communities using Community Engaged Research (</w:t>
      </w:r>
      <w:proofErr w:type="spellStart"/>
      <w:r w:rsidRPr="00914088">
        <w:rPr>
          <w:rFonts w:asciiTheme="minorHAnsi" w:hAnsiTheme="minorHAnsi"/>
          <w:sz w:val="22"/>
          <w:szCs w:val="22"/>
        </w:rPr>
        <w:t>CEnR</w:t>
      </w:r>
      <w:proofErr w:type="spellEnd"/>
      <w:r w:rsidRPr="00914088">
        <w:rPr>
          <w:rFonts w:asciiTheme="minorHAnsi" w:hAnsiTheme="minorHAnsi"/>
          <w:sz w:val="22"/>
          <w:szCs w:val="22"/>
        </w:rPr>
        <w:t>) methodologies to enhance relationships leading to better interventions</w:t>
      </w:r>
      <w:r>
        <w:rPr>
          <w:rFonts w:asciiTheme="minorHAnsi" w:hAnsiTheme="minorHAnsi"/>
          <w:sz w:val="22"/>
          <w:szCs w:val="22"/>
        </w:rPr>
        <w:t xml:space="preserve"> and positive health outcomes. </w:t>
      </w:r>
      <w:r w:rsidR="00212145">
        <w:rPr>
          <w:rFonts w:asciiTheme="minorHAnsi" w:hAnsiTheme="minorHAnsi"/>
          <w:sz w:val="22"/>
          <w:szCs w:val="22"/>
        </w:rPr>
        <w:t>Proposals</w:t>
      </w:r>
      <w:r w:rsidRPr="00914088">
        <w:rPr>
          <w:rFonts w:asciiTheme="minorHAnsi" w:hAnsiTheme="minorHAnsi"/>
          <w:sz w:val="22"/>
          <w:szCs w:val="22"/>
        </w:rPr>
        <w:t xml:space="preserve"> are due February 5, June 5, and October 5, annually. </w:t>
      </w:r>
      <w:r>
        <w:rPr>
          <w:rFonts w:asciiTheme="minorHAnsi" w:hAnsiTheme="minorHAnsi"/>
          <w:sz w:val="22"/>
          <w:szCs w:val="22"/>
        </w:rPr>
        <w:t xml:space="preserve">For more information, visit R01 </w:t>
      </w:r>
      <w:hyperlink r:id="rId28" w:history="1">
        <w:r w:rsidRPr="00914088">
          <w:rPr>
            <w:rStyle w:val="Hyperlink"/>
            <w:rFonts w:asciiTheme="minorHAnsi" w:hAnsiTheme="minorHAnsi"/>
            <w:sz w:val="22"/>
            <w:szCs w:val="22"/>
          </w:rPr>
          <w:t>Solicit</w:t>
        </w:r>
        <w:r w:rsidRPr="00914088">
          <w:rPr>
            <w:rStyle w:val="Hyperlink"/>
            <w:rFonts w:asciiTheme="minorHAnsi" w:hAnsiTheme="minorHAnsi"/>
            <w:sz w:val="22"/>
            <w:szCs w:val="22"/>
          </w:rPr>
          <w:t>a</w:t>
        </w:r>
        <w:r w:rsidRPr="00914088">
          <w:rPr>
            <w:rStyle w:val="Hyperlink"/>
            <w:rFonts w:asciiTheme="minorHAnsi" w:hAnsiTheme="minorHAnsi"/>
            <w:sz w:val="22"/>
            <w:szCs w:val="22"/>
          </w:rPr>
          <w:t>tion</w:t>
        </w:r>
      </w:hyperlink>
      <w:r w:rsidRPr="00914088">
        <w:rPr>
          <w:rFonts w:asciiTheme="minorHAnsi" w:hAnsiTheme="minorHAnsi"/>
          <w:sz w:val="22"/>
          <w:szCs w:val="22"/>
        </w:rPr>
        <w:t xml:space="preserve">, </w:t>
      </w:r>
      <w:hyperlink r:id="rId29" w:history="1">
        <w:r w:rsidRPr="00914088">
          <w:rPr>
            <w:rStyle w:val="Hyperlink"/>
            <w:rFonts w:asciiTheme="minorHAnsi" w:hAnsiTheme="minorHAnsi"/>
            <w:sz w:val="22"/>
            <w:szCs w:val="22"/>
          </w:rPr>
          <w:t>Grants.gov</w:t>
        </w:r>
      </w:hyperlink>
      <w:r w:rsidR="00236E5C" w:rsidRPr="00914088">
        <w:rPr>
          <w:rFonts w:asciiTheme="minorHAnsi" w:hAnsiTheme="minorHAnsi"/>
          <w:sz w:val="22"/>
          <w:szCs w:val="22"/>
        </w:rPr>
        <w:t xml:space="preserve"> </w:t>
      </w:r>
    </w:p>
    <w:p w:rsidR="00914088" w:rsidRPr="006539C0" w:rsidRDefault="00914088" w:rsidP="00AB2A06">
      <w:pPr>
        <w:pStyle w:val="PlainText"/>
        <w:pBdr>
          <w:bottom w:val="single" w:sz="6" w:space="1" w:color="auto"/>
        </w:pBdr>
        <w:rPr>
          <w:rFonts w:ascii="Calibri" w:hAnsi="Calibri"/>
          <w:sz w:val="20"/>
          <w:szCs w:val="20"/>
        </w:rPr>
      </w:pPr>
    </w:p>
    <w:p w:rsidR="00AB2A06" w:rsidRPr="000465C6" w:rsidRDefault="00AB2A06" w:rsidP="00AB2A06">
      <w:pPr>
        <w:pStyle w:val="PlainText"/>
        <w:rPr>
          <w:rFonts w:ascii="Calibri" w:hAnsi="Calibri" w:cs="Times New Roman"/>
          <w:b/>
          <w:sz w:val="20"/>
          <w:szCs w:val="20"/>
        </w:rPr>
      </w:pPr>
    </w:p>
    <w:p w:rsidR="000465C6" w:rsidRDefault="000465C6" w:rsidP="000465C6">
      <w:pPr>
        <w:pStyle w:val="NormalWeb"/>
        <w:spacing w:before="0" w:after="0" w:line="240" w:lineRule="auto"/>
        <w:rPr>
          <w:rFonts w:asciiTheme="minorHAnsi" w:hAnsiTheme="minorHAnsi" w:cs="Courier New"/>
          <w:sz w:val="22"/>
          <w:szCs w:val="22"/>
        </w:rPr>
      </w:pPr>
      <w:r w:rsidRPr="000465C6">
        <w:rPr>
          <w:rFonts w:asciiTheme="minorHAnsi" w:hAnsiTheme="minorHAnsi" w:cs="Courier New"/>
          <w:b/>
          <w:sz w:val="22"/>
          <w:szCs w:val="22"/>
        </w:rPr>
        <w:t>Health Services Research Projects</w:t>
      </w:r>
      <w:r w:rsidRPr="000465C6">
        <w:rPr>
          <w:rFonts w:asciiTheme="minorHAnsi" w:hAnsiTheme="minorHAnsi"/>
          <w:b/>
          <w:sz w:val="22"/>
          <w:szCs w:val="22"/>
        </w:rPr>
        <w:t xml:space="preserve">; </w:t>
      </w:r>
      <w:r w:rsidRPr="000465C6">
        <w:rPr>
          <w:rFonts w:asciiTheme="minorHAnsi" w:hAnsiTheme="minorHAnsi" w:cs="Courier New"/>
          <w:b/>
          <w:sz w:val="22"/>
          <w:szCs w:val="22"/>
        </w:rPr>
        <w:t>Agency for Healthcare Research and Quality</w:t>
      </w:r>
      <w:r w:rsidRPr="000465C6">
        <w:rPr>
          <w:rFonts w:asciiTheme="minorHAnsi" w:hAnsiTheme="minorHAnsi" w:cs="Courier New"/>
          <w:b/>
          <w:sz w:val="22"/>
          <w:szCs w:val="22"/>
        </w:rPr>
        <w:t>:</w:t>
      </w:r>
      <w:r>
        <w:rPr>
          <w:rFonts w:asciiTheme="minorHAnsi" w:hAnsiTheme="minorHAnsi" w:cs="Courier New"/>
          <w:b/>
          <w:sz w:val="22"/>
          <w:szCs w:val="22"/>
        </w:rPr>
        <w:t xml:space="preserve"> </w:t>
      </w:r>
      <w:r>
        <w:rPr>
          <w:rFonts w:asciiTheme="minorHAnsi" w:hAnsiTheme="minorHAnsi" w:cs="Courier New"/>
          <w:sz w:val="22"/>
          <w:szCs w:val="22"/>
        </w:rPr>
        <w:t>s</w:t>
      </w:r>
      <w:r w:rsidRPr="000465C6">
        <w:rPr>
          <w:rFonts w:asciiTheme="minorHAnsi" w:hAnsiTheme="minorHAnsi" w:cs="Courier New"/>
          <w:sz w:val="22"/>
          <w:szCs w:val="22"/>
        </w:rPr>
        <w:t>upports ongoing</w:t>
      </w:r>
      <w:r>
        <w:rPr>
          <w:rFonts w:asciiTheme="minorHAnsi" w:hAnsiTheme="minorHAnsi" w:cs="Courier New"/>
          <w:sz w:val="22"/>
          <w:szCs w:val="22"/>
        </w:rPr>
        <w:t xml:space="preserve"> extramural grant applications </w:t>
      </w:r>
      <w:r w:rsidRPr="000465C6">
        <w:rPr>
          <w:rFonts w:asciiTheme="minorHAnsi" w:hAnsiTheme="minorHAnsi" w:cs="Courier New"/>
          <w:sz w:val="22"/>
          <w:szCs w:val="22"/>
        </w:rPr>
        <w:t>(R01) for research</w:t>
      </w:r>
      <w:r>
        <w:rPr>
          <w:rFonts w:asciiTheme="minorHAnsi" w:hAnsiTheme="minorHAnsi" w:cs="Courier New"/>
          <w:sz w:val="22"/>
          <w:szCs w:val="22"/>
        </w:rPr>
        <w:t xml:space="preserve">, demonstration, dissemination </w:t>
      </w:r>
      <w:r w:rsidRPr="000465C6">
        <w:rPr>
          <w:rFonts w:asciiTheme="minorHAnsi" w:hAnsiTheme="minorHAnsi" w:cs="Courier New"/>
          <w:sz w:val="22"/>
          <w:szCs w:val="22"/>
        </w:rPr>
        <w:t>and evaluation proje</w:t>
      </w:r>
      <w:r>
        <w:rPr>
          <w:rFonts w:asciiTheme="minorHAnsi" w:hAnsiTheme="minorHAnsi" w:cs="Courier New"/>
          <w:sz w:val="22"/>
          <w:szCs w:val="22"/>
        </w:rPr>
        <w:t xml:space="preserve">cts to support improvements in </w:t>
      </w:r>
      <w:r w:rsidRPr="000465C6">
        <w:rPr>
          <w:rFonts w:asciiTheme="minorHAnsi" w:hAnsiTheme="minorHAnsi" w:cs="Courier New"/>
          <w:sz w:val="22"/>
          <w:szCs w:val="22"/>
        </w:rPr>
        <w:t xml:space="preserve">health outcomes; </w:t>
      </w:r>
      <w:r>
        <w:rPr>
          <w:rFonts w:asciiTheme="minorHAnsi" w:hAnsiTheme="minorHAnsi" w:cs="Courier New"/>
          <w:sz w:val="22"/>
          <w:szCs w:val="22"/>
        </w:rPr>
        <w:t xml:space="preserve">improve decision-making at all </w:t>
      </w:r>
      <w:r w:rsidRPr="000465C6">
        <w:rPr>
          <w:rFonts w:asciiTheme="minorHAnsi" w:hAnsiTheme="minorHAnsi" w:cs="Courier New"/>
          <w:sz w:val="22"/>
          <w:szCs w:val="22"/>
        </w:rPr>
        <w:t xml:space="preserve">levels of the </w:t>
      </w:r>
      <w:r>
        <w:rPr>
          <w:rFonts w:asciiTheme="minorHAnsi" w:hAnsiTheme="minorHAnsi" w:cs="Courier New"/>
          <w:sz w:val="22"/>
          <w:szCs w:val="22"/>
        </w:rPr>
        <w:t xml:space="preserve">health care system; strengthen </w:t>
      </w:r>
      <w:r w:rsidRPr="000465C6">
        <w:rPr>
          <w:rFonts w:asciiTheme="minorHAnsi" w:hAnsiTheme="minorHAnsi" w:cs="Courier New"/>
          <w:sz w:val="22"/>
          <w:szCs w:val="22"/>
        </w:rPr>
        <w:t>quality measuremen</w:t>
      </w:r>
      <w:r>
        <w:rPr>
          <w:rFonts w:asciiTheme="minorHAnsi" w:hAnsiTheme="minorHAnsi" w:cs="Courier New"/>
          <w:sz w:val="22"/>
          <w:szCs w:val="22"/>
        </w:rPr>
        <w:t xml:space="preserve">t and improvement; and improve </w:t>
      </w:r>
      <w:r w:rsidRPr="000465C6">
        <w:rPr>
          <w:rFonts w:asciiTheme="minorHAnsi" w:hAnsiTheme="minorHAnsi" w:cs="Courier New"/>
          <w:sz w:val="22"/>
          <w:szCs w:val="22"/>
        </w:rPr>
        <w:t>access. All applicati</w:t>
      </w:r>
      <w:r>
        <w:rPr>
          <w:rFonts w:asciiTheme="minorHAnsi" w:hAnsiTheme="minorHAnsi" w:cs="Courier New"/>
          <w:sz w:val="22"/>
          <w:szCs w:val="22"/>
        </w:rPr>
        <w:t xml:space="preserve">ons must contain projects that </w:t>
      </w:r>
      <w:r w:rsidRPr="000465C6">
        <w:rPr>
          <w:rFonts w:asciiTheme="minorHAnsi" w:hAnsiTheme="minorHAnsi" w:cs="Courier New"/>
          <w:sz w:val="22"/>
          <w:szCs w:val="22"/>
        </w:rPr>
        <w:t xml:space="preserve">fit within the current </w:t>
      </w:r>
      <w:r>
        <w:rPr>
          <w:rFonts w:asciiTheme="minorHAnsi" w:hAnsiTheme="minorHAnsi" w:cs="Courier New"/>
          <w:sz w:val="22"/>
          <w:szCs w:val="22"/>
        </w:rPr>
        <w:t xml:space="preserve">AHRQ research portfolio </w:t>
      </w:r>
      <w:r w:rsidRPr="000465C6">
        <w:rPr>
          <w:rFonts w:asciiTheme="minorHAnsi" w:hAnsiTheme="minorHAnsi" w:cs="Courier New"/>
          <w:sz w:val="22"/>
          <w:szCs w:val="22"/>
        </w:rPr>
        <w:t>areas: Com</w:t>
      </w:r>
      <w:r>
        <w:rPr>
          <w:rFonts w:asciiTheme="minorHAnsi" w:hAnsiTheme="minorHAnsi" w:cs="Courier New"/>
          <w:sz w:val="22"/>
          <w:szCs w:val="22"/>
        </w:rPr>
        <w:t xml:space="preserve">parative Effectiveness, Health </w:t>
      </w:r>
      <w:r w:rsidRPr="000465C6">
        <w:rPr>
          <w:rFonts w:asciiTheme="minorHAnsi" w:hAnsiTheme="minorHAnsi" w:cs="Courier New"/>
          <w:sz w:val="22"/>
          <w:szCs w:val="22"/>
        </w:rPr>
        <w:t>Information Technolo</w:t>
      </w:r>
      <w:r>
        <w:rPr>
          <w:rFonts w:asciiTheme="minorHAnsi" w:hAnsiTheme="minorHAnsi" w:cs="Courier New"/>
          <w:sz w:val="22"/>
          <w:szCs w:val="22"/>
        </w:rPr>
        <w:t xml:space="preserve">gy, Patient Safety, Prevention </w:t>
      </w:r>
      <w:r w:rsidRPr="000465C6">
        <w:rPr>
          <w:rFonts w:asciiTheme="minorHAnsi" w:hAnsiTheme="minorHAnsi" w:cs="Courier New"/>
          <w:sz w:val="22"/>
          <w:szCs w:val="22"/>
        </w:rPr>
        <w:t>and Care Manageme</w:t>
      </w:r>
      <w:r>
        <w:rPr>
          <w:rFonts w:asciiTheme="minorHAnsi" w:hAnsiTheme="minorHAnsi" w:cs="Courier New"/>
          <w:sz w:val="22"/>
          <w:szCs w:val="22"/>
        </w:rPr>
        <w:t xml:space="preserve">nt and Value. Proposals are due </w:t>
      </w:r>
      <w:r w:rsidRPr="000465C6">
        <w:rPr>
          <w:rFonts w:asciiTheme="minorHAnsi" w:hAnsiTheme="minorHAnsi" w:cs="Courier New"/>
          <w:sz w:val="22"/>
          <w:szCs w:val="22"/>
        </w:rPr>
        <w:t>Jun</w:t>
      </w:r>
      <w:r>
        <w:rPr>
          <w:rFonts w:asciiTheme="minorHAnsi" w:hAnsiTheme="minorHAnsi" w:cs="Courier New"/>
          <w:sz w:val="22"/>
          <w:szCs w:val="22"/>
        </w:rPr>
        <w:t>e</w:t>
      </w:r>
      <w:r w:rsidRPr="000465C6">
        <w:rPr>
          <w:rFonts w:asciiTheme="minorHAnsi" w:hAnsiTheme="minorHAnsi" w:cs="Courier New"/>
          <w:sz w:val="22"/>
          <w:szCs w:val="22"/>
        </w:rPr>
        <w:t xml:space="preserve"> 05, 2014</w:t>
      </w:r>
      <w:r>
        <w:rPr>
          <w:rFonts w:asciiTheme="minorHAnsi" w:hAnsiTheme="minorHAnsi" w:cs="Courier New"/>
          <w:sz w:val="22"/>
          <w:szCs w:val="22"/>
        </w:rPr>
        <w:t xml:space="preserve">. For more information, visit </w:t>
      </w:r>
      <w:hyperlink r:id="rId30" w:history="1">
        <w:r w:rsidRPr="000465C6">
          <w:rPr>
            <w:rStyle w:val="Hyperlink"/>
            <w:rFonts w:asciiTheme="minorHAnsi" w:hAnsiTheme="minorHAnsi" w:cs="Courier New"/>
            <w:sz w:val="22"/>
            <w:szCs w:val="22"/>
          </w:rPr>
          <w:t>Solicitation</w:t>
        </w:r>
      </w:hyperlink>
    </w:p>
    <w:p w:rsidR="000465C6" w:rsidRDefault="000465C6" w:rsidP="000465C6">
      <w:pPr>
        <w:pStyle w:val="NormalWeb"/>
        <w:pBdr>
          <w:bottom w:val="single" w:sz="6" w:space="1" w:color="auto"/>
        </w:pBdr>
        <w:spacing w:before="0" w:after="0" w:line="240" w:lineRule="auto"/>
        <w:rPr>
          <w:rFonts w:asciiTheme="minorHAnsi" w:hAnsiTheme="minorHAnsi" w:cs="Courier New"/>
          <w:sz w:val="22"/>
          <w:szCs w:val="22"/>
        </w:rPr>
      </w:pPr>
    </w:p>
    <w:p w:rsidR="000465C6" w:rsidRDefault="000465C6" w:rsidP="00820EA3">
      <w:pPr>
        <w:pStyle w:val="PlainText"/>
        <w:rPr>
          <w:rFonts w:asciiTheme="minorHAnsi" w:eastAsia="Times New Roman" w:hAnsiTheme="minorHAnsi"/>
          <w:b/>
          <w:color w:val="313131"/>
          <w:sz w:val="20"/>
          <w:szCs w:val="20"/>
        </w:rPr>
      </w:pPr>
    </w:p>
    <w:p w:rsidR="00820EA3" w:rsidRPr="00820EA3" w:rsidRDefault="00820EA3" w:rsidP="00820EA3">
      <w:pPr>
        <w:pStyle w:val="NormalWeb"/>
        <w:spacing w:before="0" w:after="0" w:line="240" w:lineRule="auto"/>
        <w:rPr>
          <w:rFonts w:asciiTheme="minorHAnsi" w:hAnsiTheme="minorHAnsi"/>
          <w:b/>
          <w:sz w:val="22"/>
          <w:szCs w:val="22"/>
        </w:rPr>
      </w:pPr>
      <w:r w:rsidRPr="00820EA3">
        <w:rPr>
          <w:rFonts w:asciiTheme="minorHAnsi" w:hAnsiTheme="minorHAnsi" w:cs="Courier New"/>
          <w:b/>
          <w:sz w:val="22"/>
          <w:szCs w:val="22"/>
        </w:rPr>
        <w:t>Small Research Grant Program</w:t>
      </w:r>
      <w:r>
        <w:rPr>
          <w:rFonts w:asciiTheme="minorHAnsi" w:hAnsiTheme="minorHAnsi"/>
          <w:b/>
          <w:sz w:val="22"/>
          <w:szCs w:val="22"/>
        </w:rPr>
        <w:t xml:space="preserve">; </w:t>
      </w:r>
      <w:r w:rsidRPr="00820EA3">
        <w:rPr>
          <w:rFonts w:asciiTheme="minorHAnsi" w:hAnsiTheme="minorHAnsi" w:cs="Courier New"/>
          <w:b/>
          <w:sz w:val="22"/>
          <w:szCs w:val="22"/>
        </w:rPr>
        <w:t>Agency for Healthcare Research and Quality</w:t>
      </w:r>
      <w:r>
        <w:rPr>
          <w:rFonts w:asciiTheme="minorHAnsi" w:hAnsiTheme="minorHAnsi" w:cs="Courier New"/>
          <w:b/>
          <w:sz w:val="22"/>
          <w:szCs w:val="22"/>
        </w:rPr>
        <w:t>: s</w:t>
      </w:r>
      <w:r w:rsidRPr="00820EA3">
        <w:rPr>
          <w:rFonts w:asciiTheme="minorHAnsi" w:hAnsiTheme="minorHAnsi" w:cs="Courier New"/>
          <w:sz w:val="22"/>
          <w:szCs w:val="22"/>
        </w:rPr>
        <w:t>upports small grant</w:t>
      </w:r>
      <w:r>
        <w:rPr>
          <w:rFonts w:asciiTheme="minorHAnsi" w:hAnsiTheme="minorHAnsi" w:cs="Courier New"/>
          <w:sz w:val="22"/>
          <w:szCs w:val="22"/>
        </w:rPr>
        <w:t xml:space="preserve">s (R03) for different types of </w:t>
      </w:r>
      <w:r w:rsidRPr="00820EA3">
        <w:rPr>
          <w:rFonts w:asciiTheme="minorHAnsi" w:hAnsiTheme="minorHAnsi" w:cs="Courier New"/>
          <w:sz w:val="22"/>
          <w:szCs w:val="22"/>
        </w:rPr>
        <w:t>health services res</w:t>
      </w:r>
      <w:r>
        <w:rPr>
          <w:rFonts w:asciiTheme="minorHAnsi" w:hAnsiTheme="minorHAnsi" w:cs="Courier New"/>
          <w:sz w:val="22"/>
          <w:szCs w:val="22"/>
        </w:rPr>
        <w:t xml:space="preserve">earch projects including pilot </w:t>
      </w:r>
      <w:r w:rsidRPr="00820EA3">
        <w:rPr>
          <w:rFonts w:asciiTheme="minorHAnsi" w:hAnsiTheme="minorHAnsi" w:cs="Courier New"/>
          <w:sz w:val="22"/>
          <w:szCs w:val="22"/>
        </w:rPr>
        <w:t xml:space="preserve">and feasibility </w:t>
      </w:r>
      <w:r>
        <w:rPr>
          <w:rFonts w:asciiTheme="minorHAnsi" w:hAnsiTheme="minorHAnsi" w:cs="Courier New"/>
          <w:sz w:val="22"/>
          <w:szCs w:val="22"/>
        </w:rPr>
        <w:t xml:space="preserve">studies; secondary analysis of </w:t>
      </w:r>
      <w:r w:rsidRPr="00820EA3">
        <w:rPr>
          <w:rFonts w:asciiTheme="minorHAnsi" w:hAnsiTheme="minorHAnsi" w:cs="Courier New"/>
          <w:sz w:val="22"/>
          <w:szCs w:val="22"/>
        </w:rPr>
        <w:t>existing data; small, self-contained research</w:t>
      </w:r>
      <w:r>
        <w:rPr>
          <w:rFonts w:asciiTheme="minorHAnsi" w:hAnsiTheme="minorHAnsi" w:cs="Courier New"/>
          <w:sz w:val="22"/>
          <w:szCs w:val="22"/>
        </w:rPr>
        <w:t xml:space="preserve"> </w:t>
      </w:r>
      <w:r w:rsidRPr="00820EA3">
        <w:rPr>
          <w:rFonts w:asciiTheme="minorHAnsi" w:hAnsiTheme="minorHAnsi" w:cs="Courier New"/>
          <w:sz w:val="22"/>
          <w:szCs w:val="22"/>
        </w:rPr>
        <w:t>projects; development</w:t>
      </w:r>
      <w:r>
        <w:rPr>
          <w:rFonts w:asciiTheme="minorHAnsi" w:hAnsiTheme="minorHAnsi" w:cs="Courier New"/>
          <w:sz w:val="22"/>
          <w:szCs w:val="22"/>
        </w:rPr>
        <w:t xml:space="preserve"> of research methodology; and, </w:t>
      </w:r>
      <w:r w:rsidRPr="00820EA3">
        <w:rPr>
          <w:rFonts w:asciiTheme="minorHAnsi" w:hAnsiTheme="minorHAnsi" w:cs="Courier New"/>
          <w:sz w:val="22"/>
          <w:szCs w:val="22"/>
        </w:rPr>
        <w:t>development of ne</w:t>
      </w:r>
      <w:r>
        <w:rPr>
          <w:rFonts w:asciiTheme="minorHAnsi" w:hAnsiTheme="minorHAnsi" w:cs="Courier New"/>
          <w:sz w:val="22"/>
          <w:szCs w:val="22"/>
        </w:rPr>
        <w:t xml:space="preserve">w research technology. AHRQ is </w:t>
      </w:r>
      <w:r w:rsidRPr="00820EA3">
        <w:rPr>
          <w:rFonts w:asciiTheme="minorHAnsi" w:hAnsiTheme="minorHAnsi" w:cs="Courier New"/>
          <w:sz w:val="22"/>
          <w:szCs w:val="22"/>
        </w:rPr>
        <w:t>interested in re</w:t>
      </w:r>
      <w:r>
        <w:rPr>
          <w:rFonts w:asciiTheme="minorHAnsi" w:hAnsiTheme="minorHAnsi" w:cs="Courier New"/>
          <w:sz w:val="22"/>
          <w:szCs w:val="22"/>
        </w:rPr>
        <w:t xml:space="preserve">search involving </w:t>
      </w:r>
      <w:r>
        <w:rPr>
          <w:rFonts w:asciiTheme="minorHAnsi" w:hAnsiTheme="minorHAnsi" w:cs="Courier New"/>
          <w:sz w:val="22"/>
          <w:szCs w:val="22"/>
        </w:rPr>
        <w:lastRenderedPageBreak/>
        <w:t xml:space="preserve">collaborative </w:t>
      </w:r>
      <w:r w:rsidRPr="00820EA3">
        <w:rPr>
          <w:rFonts w:asciiTheme="minorHAnsi" w:hAnsiTheme="minorHAnsi" w:cs="Courier New"/>
          <w:sz w:val="22"/>
          <w:szCs w:val="22"/>
        </w:rPr>
        <w:t>efforts between rese</w:t>
      </w:r>
      <w:r>
        <w:rPr>
          <w:rFonts w:asciiTheme="minorHAnsi" w:hAnsiTheme="minorHAnsi" w:cs="Courier New"/>
          <w:sz w:val="22"/>
          <w:szCs w:val="22"/>
        </w:rPr>
        <w:t xml:space="preserve">archers and medical and public </w:t>
      </w:r>
      <w:r w:rsidRPr="00820EA3">
        <w:rPr>
          <w:rFonts w:asciiTheme="minorHAnsi" w:hAnsiTheme="minorHAnsi" w:cs="Courier New"/>
          <w:sz w:val="22"/>
          <w:szCs w:val="22"/>
        </w:rPr>
        <w:t>health or healthcare providers, purchasers or payer organizations.</w:t>
      </w:r>
      <w:r>
        <w:rPr>
          <w:rFonts w:asciiTheme="minorHAnsi" w:hAnsiTheme="minorHAnsi" w:cs="Courier New"/>
          <w:sz w:val="22"/>
          <w:szCs w:val="22"/>
        </w:rPr>
        <w:t xml:space="preserve"> Proposals are due</w:t>
      </w:r>
      <w:r w:rsidRPr="00820EA3">
        <w:rPr>
          <w:rFonts w:asciiTheme="minorHAnsi" w:hAnsiTheme="minorHAnsi" w:cs="Courier New"/>
          <w:sz w:val="22"/>
          <w:szCs w:val="22"/>
        </w:rPr>
        <w:t xml:space="preserve"> Jun</w:t>
      </w:r>
      <w:r>
        <w:rPr>
          <w:rFonts w:asciiTheme="minorHAnsi" w:hAnsiTheme="minorHAnsi" w:cs="Courier New"/>
          <w:sz w:val="22"/>
          <w:szCs w:val="22"/>
        </w:rPr>
        <w:t>e</w:t>
      </w:r>
      <w:r w:rsidRPr="00820EA3">
        <w:rPr>
          <w:rFonts w:asciiTheme="minorHAnsi" w:hAnsiTheme="minorHAnsi" w:cs="Courier New"/>
          <w:sz w:val="22"/>
          <w:szCs w:val="22"/>
        </w:rPr>
        <w:t xml:space="preserve"> 16, 2014</w:t>
      </w:r>
      <w:r>
        <w:rPr>
          <w:rFonts w:asciiTheme="minorHAnsi" w:hAnsiTheme="minorHAnsi" w:cs="Courier New"/>
          <w:sz w:val="22"/>
          <w:szCs w:val="22"/>
        </w:rPr>
        <w:t xml:space="preserve">. For more information, visit </w:t>
      </w:r>
      <w:hyperlink r:id="rId31" w:history="1">
        <w:r w:rsidRPr="00820EA3">
          <w:rPr>
            <w:rStyle w:val="Hyperlink"/>
            <w:rFonts w:asciiTheme="minorHAnsi" w:hAnsiTheme="minorHAnsi" w:cs="Courier New"/>
            <w:sz w:val="22"/>
            <w:szCs w:val="22"/>
          </w:rPr>
          <w:t>Solicit</w:t>
        </w:r>
        <w:r w:rsidRPr="00820EA3">
          <w:rPr>
            <w:rStyle w:val="Hyperlink"/>
            <w:rFonts w:asciiTheme="minorHAnsi" w:hAnsiTheme="minorHAnsi" w:cs="Courier New"/>
            <w:sz w:val="22"/>
            <w:szCs w:val="22"/>
          </w:rPr>
          <w:t>a</w:t>
        </w:r>
        <w:r w:rsidRPr="00820EA3">
          <w:rPr>
            <w:rStyle w:val="Hyperlink"/>
            <w:rFonts w:asciiTheme="minorHAnsi" w:hAnsiTheme="minorHAnsi" w:cs="Courier New"/>
            <w:sz w:val="22"/>
            <w:szCs w:val="22"/>
          </w:rPr>
          <w:t>tion</w:t>
        </w:r>
      </w:hyperlink>
    </w:p>
    <w:p w:rsidR="00820EA3" w:rsidRDefault="00820EA3" w:rsidP="00820EA3">
      <w:pPr>
        <w:pStyle w:val="PlainText"/>
        <w:pBdr>
          <w:bottom w:val="single" w:sz="6" w:space="1" w:color="auto"/>
        </w:pBdr>
        <w:rPr>
          <w:rFonts w:ascii="Courier New" w:hAnsi="Courier New" w:cs="Courier New"/>
          <w:sz w:val="20"/>
          <w:szCs w:val="20"/>
        </w:rPr>
      </w:pPr>
    </w:p>
    <w:p w:rsidR="00820EA3" w:rsidRDefault="00820EA3" w:rsidP="00820EA3">
      <w:pPr>
        <w:pStyle w:val="PlainText"/>
        <w:rPr>
          <w:rFonts w:ascii="Calibri" w:hAnsi="Calibri" w:cs="Times New Roman"/>
          <w:sz w:val="20"/>
          <w:szCs w:val="20"/>
        </w:rPr>
      </w:pPr>
    </w:p>
    <w:p w:rsidR="00686522" w:rsidRDefault="00686522" w:rsidP="00686522">
      <w:pPr>
        <w:pStyle w:val="NormalWeb"/>
        <w:pBdr>
          <w:bottom w:val="single" w:sz="6" w:space="1" w:color="auto"/>
        </w:pBdr>
        <w:spacing w:before="0" w:after="0" w:line="240" w:lineRule="auto"/>
        <w:rPr>
          <w:rFonts w:asciiTheme="minorHAnsi" w:hAnsiTheme="minorHAnsi" w:cs="Courier New"/>
          <w:sz w:val="22"/>
          <w:szCs w:val="22"/>
        </w:rPr>
      </w:pPr>
      <w:r w:rsidRPr="00686522">
        <w:rPr>
          <w:rFonts w:asciiTheme="minorHAnsi" w:hAnsiTheme="minorHAnsi" w:cs="Courier New"/>
          <w:b/>
          <w:sz w:val="22"/>
          <w:szCs w:val="22"/>
        </w:rPr>
        <w:t>Academic Res</w:t>
      </w:r>
      <w:r w:rsidRPr="00686522">
        <w:rPr>
          <w:rFonts w:asciiTheme="minorHAnsi" w:hAnsiTheme="minorHAnsi" w:cs="Courier New"/>
          <w:b/>
          <w:sz w:val="22"/>
          <w:szCs w:val="22"/>
        </w:rPr>
        <w:t xml:space="preserve">earch Enhancement Award (AREA) </w:t>
      </w:r>
      <w:r w:rsidRPr="00686522">
        <w:rPr>
          <w:rFonts w:asciiTheme="minorHAnsi" w:hAnsiTheme="minorHAnsi" w:cs="Courier New"/>
          <w:b/>
          <w:sz w:val="22"/>
          <w:szCs w:val="22"/>
        </w:rPr>
        <w:t>Program</w:t>
      </w:r>
      <w:r w:rsidRPr="00686522">
        <w:rPr>
          <w:rFonts w:asciiTheme="minorHAnsi" w:hAnsiTheme="minorHAnsi" w:cs="Courier New"/>
          <w:b/>
          <w:sz w:val="22"/>
          <w:szCs w:val="22"/>
        </w:rPr>
        <w:t>;</w:t>
      </w:r>
      <w:r w:rsidRPr="00686522">
        <w:rPr>
          <w:rFonts w:asciiTheme="minorHAnsi" w:hAnsiTheme="minorHAnsi" w:cs="Courier New"/>
          <w:b/>
          <w:sz w:val="22"/>
          <w:szCs w:val="22"/>
        </w:rPr>
        <w:t xml:space="preserve"> National Institutes of Health</w:t>
      </w:r>
      <w:r w:rsidRPr="00686522">
        <w:rPr>
          <w:rFonts w:asciiTheme="minorHAnsi" w:hAnsiTheme="minorHAnsi" w:cs="Courier New"/>
          <w:b/>
          <w:sz w:val="22"/>
          <w:szCs w:val="22"/>
        </w:rPr>
        <w:t xml:space="preserve"> (NIH):</w:t>
      </w:r>
      <w:r>
        <w:rPr>
          <w:rFonts w:asciiTheme="minorHAnsi" w:hAnsiTheme="minorHAnsi" w:cs="Courier New"/>
          <w:b/>
          <w:sz w:val="22"/>
          <w:szCs w:val="22"/>
        </w:rPr>
        <w:t xml:space="preserve"> </w:t>
      </w:r>
      <w:r>
        <w:rPr>
          <w:rFonts w:asciiTheme="minorHAnsi" w:hAnsiTheme="minorHAnsi" w:cs="Courier New"/>
          <w:sz w:val="22"/>
          <w:szCs w:val="22"/>
        </w:rPr>
        <w:t>s</w:t>
      </w:r>
      <w:r w:rsidRPr="00686522">
        <w:rPr>
          <w:rFonts w:asciiTheme="minorHAnsi" w:hAnsiTheme="minorHAnsi" w:cs="Courier New"/>
          <w:sz w:val="22"/>
          <w:szCs w:val="22"/>
        </w:rPr>
        <w:t>upports renewab</w:t>
      </w:r>
      <w:r>
        <w:rPr>
          <w:rFonts w:asciiTheme="minorHAnsi" w:hAnsiTheme="minorHAnsi" w:cs="Courier New"/>
          <w:sz w:val="22"/>
          <w:szCs w:val="22"/>
        </w:rPr>
        <w:t xml:space="preserve">le awards (R15) up to $300,000 </w:t>
      </w:r>
      <w:r w:rsidRPr="00686522">
        <w:rPr>
          <w:rFonts w:asciiTheme="minorHAnsi" w:hAnsiTheme="minorHAnsi" w:cs="Courier New"/>
          <w:sz w:val="22"/>
          <w:szCs w:val="22"/>
        </w:rPr>
        <w:t>total for up t</w:t>
      </w:r>
      <w:r>
        <w:rPr>
          <w:rFonts w:asciiTheme="minorHAnsi" w:hAnsiTheme="minorHAnsi" w:cs="Courier New"/>
          <w:sz w:val="22"/>
          <w:szCs w:val="22"/>
        </w:rPr>
        <w:t xml:space="preserve">o /three years for projects in </w:t>
      </w:r>
      <w:r w:rsidRPr="00686522">
        <w:rPr>
          <w:rFonts w:asciiTheme="minorHAnsi" w:hAnsiTheme="minorHAnsi" w:cs="Courier New"/>
          <w:sz w:val="22"/>
          <w:szCs w:val="22"/>
        </w:rPr>
        <w:t>biomedical and be</w:t>
      </w:r>
      <w:r>
        <w:rPr>
          <w:rFonts w:asciiTheme="minorHAnsi" w:hAnsiTheme="minorHAnsi" w:cs="Courier New"/>
          <w:sz w:val="22"/>
          <w:szCs w:val="22"/>
        </w:rPr>
        <w:t xml:space="preserve">havioral sciences conducted by </w:t>
      </w:r>
      <w:r w:rsidRPr="00686522">
        <w:rPr>
          <w:rFonts w:asciiTheme="minorHAnsi" w:hAnsiTheme="minorHAnsi" w:cs="Courier New"/>
          <w:sz w:val="22"/>
          <w:szCs w:val="22"/>
        </w:rPr>
        <w:t>faculty and studen</w:t>
      </w:r>
      <w:r>
        <w:rPr>
          <w:rFonts w:asciiTheme="minorHAnsi" w:hAnsiTheme="minorHAnsi" w:cs="Courier New"/>
          <w:sz w:val="22"/>
          <w:szCs w:val="22"/>
        </w:rPr>
        <w:t xml:space="preserve">ts from institutions that have </w:t>
      </w:r>
      <w:r w:rsidRPr="00686522">
        <w:rPr>
          <w:rFonts w:asciiTheme="minorHAnsi" w:hAnsiTheme="minorHAnsi" w:cs="Courier New"/>
          <w:sz w:val="22"/>
          <w:szCs w:val="22"/>
        </w:rPr>
        <w:t>not been major recip</w:t>
      </w:r>
      <w:r>
        <w:rPr>
          <w:rFonts w:asciiTheme="minorHAnsi" w:hAnsiTheme="minorHAnsi" w:cs="Courier New"/>
          <w:sz w:val="22"/>
          <w:szCs w:val="22"/>
        </w:rPr>
        <w:t xml:space="preserve">ients of NIH funds. Goal is to </w:t>
      </w:r>
      <w:r w:rsidRPr="00686522">
        <w:rPr>
          <w:rFonts w:asciiTheme="minorHAnsi" w:hAnsiTheme="minorHAnsi" w:cs="Courier New"/>
          <w:sz w:val="22"/>
          <w:szCs w:val="22"/>
        </w:rPr>
        <w:t>strengthen institut</w:t>
      </w:r>
      <w:r>
        <w:rPr>
          <w:rFonts w:asciiTheme="minorHAnsi" w:hAnsiTheme="minorHAnsi" w:cs="Courier New"/>
          <w:sz w:val="22"/>
          <w:szCs w:val="22"/>
        </w:rPr>
        <w:t xml:space="preserve">ional research environment and </w:t>
      </w:r>
      <w:r w:rsidRPr="00686522">
        <w:rPr>
          <w:rFonts w:asciiTheme="minorHAnsi" w:hAnsiTheme="minorHAnsi" w:cs="Courier New"/>
          <w:sz w:val="22"/>
          <w:szCs w:val="22"/>
        </w:rPr>
        <w:t>support activ</w:t>
      </w:r>
      <w:r>
        <w:rPr>
          <w:rFonts w:asciiTheme="minorHAnsi" w:hAnsiTheme="minorHAnsi" w:cs="Courier New"/>
          <w:sz w:val="22"/>
          <w:szCs w:val="22"/>
        </w:rPr>
        <w:t xml:space="preserve">e involvement of undergraduate </w:t>
      </w:r>
      <w:r w:rsidRPr="00686522">
        <w:rPr>
          <w:rFonts w:asciiTheme="minorHAnsi" w:hAnsiTheme="minorHAnsi" w:cs="Courier New"/>
          <w:sz w:val="22"/>
          <w:szCs w:val="22"/>
        </w:rPr>
        <w:t>(preferred) and graduat</w:t>
      </w:r>
      <w:r>
        <w:rPr>
          <w:rFonts w:asciiTheme="minorHAnsi" w:hAnsiTheme="minorHAnsi" w:cs="Courier New"/>
          <w:sz w:val="22"/>
          <w:szCs w:val="22"/>
        </w:rPr>
        <w:t>e students in research.</w:t>
      </w:r>
      <w:r w:rsidRPr="00686522">
        <w:rPr>
          <w:rFonts w:asciiTheme="minorHAnsi" w:hAnsiTheme="minorHAnsi" w:cs="Courier New"/>
          <w:sz w:val="22"/>
          <w:szCs w:val="22"/>
        </w:rPr>
        <w:t xml:space="preserve"> </w:t>
      </w:r>
      <w:r>
        <w:rPr>
          <w:rFonts w:asciiTheme="minorHAnsi" w:hAnsiTheme="minorHAnsi" w:cs="Courier New"/>
          <w:sz w:val="22"/>
          <w:szCs w:val="22"/>
        </w:rPr>
        <w:t>Proposals are due</w:t>
      </w:r>
      <w:r w:rsidRPr="00686522">
        <w:rPr>
          <w:rFonts w:asciiTheme="minorHAnsi" w:hAnsiTheme="minorHAnsi" w:cs="Courier New"/>
          <w:sz w:val="22"/>
          <w:szCs w:val="22"/>
        </w:rPr>
        <w:t xml:space="preserve"> Jun</w:t>
      </w:r>
      <w:r>
        <w:rPr>
          <w:rFonts w:asciiTheme="minorHAnsi" w:hAnsiTheme="minorHAnsi" w:cs="Courier New"/>
          <w:sz w:val="22"/>
          <w:szCs w:val="22"/>
        </w:rPr>
        <w:t>e</w:t>
      </w:r>
      <w:r w:rsidRPr="00686522">
        <w:rPr>
          <w:rFonts w:asciiTheme="minorHAnsi" w:hAnsiTheme="minorHAnsi" w:cs="Courier New"/>
          <w:sz w:val="22"/>
          <w:szCs w:val="22"/>
        </w:rPr>
        <w:t xml:space="preserve"> 25, 2014</w:t>
      </w:r>
      <w:r>
        <w:rPr>
          <w:rFonts w:asciiTheme="minorHAnsi" w:hAnsiTheme="minorHAnsi" w:cs="Courier New"/>
          <w:sz w:val="22"/>
          <w:szCs w:val="22"/>
        </w:rPr>
        <w:t xml:space="preserve">. For more information, visit </w:t>
      </w:r>
      <w:hyperlink r:id="rId32" w:history="1">
        <w:r w:rsidRPr="00686522">
          <w:rPr>
            <w:rStyle w:val="Hyperlink"/>
            <w:rFonts w:asciiTheme="minorHAnsi" w:hAnsiTheme="minorHAnsi" w:cs="Courier New"/>
            <w:sz w:val="22"/>
            <w:szCs w:val="22"/>
          </w:rPr>
          <w:t>Solicitation</w:t>
        </w:r>
      </w:hyperlink>
    </w:p>
    <w:p w:rsidR="00686522" w:rsidRDefault="00686522" w:rsidP="00686522">
      <w:pPr>
        <w:pStyle w:val="NormalWeb"/>
        <w:pBdr>
          <w:bottom w:val="single" w:sz="6" w:space="1" w:color="auto"/>
        </w:pBdr>
        <w:spacing w:before="0" w:after="0" w:line="240" w:lineRule="auto"/>
        <w:rPr>
          <w:rFonts w:asciiTheme="minorHAnsi" w:hAnsiTheme="minorHAnsi" w:cs="Courier New"/>
          <w:sz w:val="22"/>
          <w:szCs w:val="22"/>
        </w:rPr>
      </w:pPr>
    </w:p>
    <w:p w:rsidR="00686522" w:rsidRPr="000465C6" w:rsidRDefault="00686522" w:rsidP="00820EA3">
      <w:pPr>
        <w:pStyle w:val="PlainText"/>
        <w:rPr>
          <w:rFonts w:ascii="Calibri" w:hAnsi="Calibri" w:cs="Times New Roman"/>
          <w:sz w:val="20"/>
          <w:szCs w:val="20"/>
        </w:rPr>
      </w:pPr>
    </w:p>
    <w:p w:rsidR="00AB2A06" w:rsidRPr="00D3428F" w:rsidRDefault="00AB2A06" w:rsidP="00AB2A06">
      <w:pPr>
        <w:rPr>
          <w:b/>
          <w:sz w:val="28"/>
          <w:szCs w:val="28"/>
          <w:u w:val="single"/>
        </w:rPr>
      </w:pPr>
      <w:bookmarkStart w:id="3" w:name="hum"/>
      <w:r w:rsidRPr="00D3428F">
        <w:rPr>
          <w:b/>
          <w:sz w:val="28"/>
          <w:szCs w:val="28"/>
          <w:u w:val="single"/>
        </w:rPr>
        <w:t>Humanities and Language</w:t>
      </w:r>
    </w:p>
    <w:bookmarkEnd w:id="3"/>
    <w:p w:rsidR="002A6003" w:rsidRDefault="002A6003" w:rsidP="002A6003">
      <w:pPr>
        <w:shd w:val="clear" w:color="auto" w:fill="FFFFFF"/>
        <w:rPr>
          <w:rFonts w:cs="Arial"/>
          <w:sz w:val="20"/>
          <w:szCs w:val="20"/>
        </w:rPr>
      </w:pPr>
    </w:p>
    <w:p w:rsidR="002A6003" w:rsidRDefault="002A6003" w:rsidP="002A6003">
      <w:pPr>
        <w:shd w:val="clear" w:color="auto" w:fill="FFFFFF"/>
      </w:pPr>
      <w:r>
        <w:rPr>
          <w:b/>
          <w:bCs/>
        </w:rPr>
        <w:t xml:space="preserve">Mini-Grant; New Jersey Council for the Humanities: </w:t>
      </w:r>
      <w:r>
        <w:t>seeks nonprofit organizations interested in applying for the Council's mini-grant. Organizations must submit a draft proposal by January 15, April 15, July 15 or October 15, annually. The Council is especially interested in projects that address the Council’s theme of Justice, which encourages historical, philosophical, legal, political and/or cross-cultural reflection upon the concept of justice and its application in community and social institutions. Grants of up to $3,000 will be awarded in support of public humanities projects. For more information, visit</w:t>
      </w:r>
      <w:r>
        <w:rPr>
          <w:color w:val="333333"/>
        </w:rPr>
        <w:t xml:space="preserve"> </w:t>
      </w:r>
      <w:hyperlink r:id="rId33" w:tgtFrame="_blank" w:history="1">
        <w:r>
          <w:rPr>
            <w:rStyle w:val="Hyperlink"/>
          </w:rPr>
          <w:t>NJCH.org</w:t>
        </w:r>
      </w:hyperlink>
    </w:p>
    <w:p w:rsidR="002A6003" w:rsidRPr="006539C0" w:rsidRDefault="002A6003" w:rsidP="00AB2A06">
      <w:pPr>
        <w:pStyle w:val="PlainText"/>
        <w:pBdr>
          <w:bottom w:val="single" w:sz="6" w:space="1" w:color="auto"/>
        </w:pBdr>
        <w:rPr>
          <w:rFonts w:ascii="Calibri" w:hAnsi="Calibri"/>
          <w:sz w:val="20"/>
          <w:szCs w:val="20"/>
        </w:rPr>
      </w:pPr>
    </w:p>
    <w:p w:rsidR="00CB0F21" w:rsidRPr="00CB0F21" w:rsidRDefault="00CB0F21" w:rsidP="00A43661">
      <w:pPr>
        <w:pStyle w:val="NormalWeb"/>
        <w:spacing w:before="0" w:after="0" w:line="240" w:lineRule="auto"/>
        <w:rPr>
          <w:rFonts w:asciiTheme="minorHAnsi" w:hAnsiTheme="minorHAnsi"/>
          <w:b/>
          <w:sz w:val="22"/>
          <w:szCs w:val="22"/>
        </w:rPr>
      </w:pPr>
      <w:r>
        <w:rPr>
          <w:rFonts w:ascii="Courier New" w:hAnsi="Courier New" w:cs="Courier New"/>
          <w:sz w:val="20"/>
          <w:szCs w:val="20"/>
        </w:rPr>
        <w:br/>
      </w:r>
      <w:r w:rsidRPr="00CB0F21">
        <w:rPr>
          <w:rFonts w:asciiTheme="minorHAnsi" w:hAnsiTheme="minorHAnsi" w:cs="Courier New"/>
          <w:b/>
          <w:sz w:val="22"/>
          <w:szCs w:val="22"/>
        </w:rPr>
        <w:t xml:space="preserve">Bridging Cultures </w:t>
      </w:r>
      <w:r w:rsidR="00F44ACC" w:rsidRPr="00CB0F21">
        <w:rPr>
          <w:rFonts w:asciiTheme="minorHAnsi" w:hAnsiTheme="minorHAnsi" w:cs="Courier New"/>
          <w:b/>
          <w:sz w:val="22"/>
          <w:szCs w:val="22"/>
        </w:rPr>
        <w:t>through</w:t>
      </w:r>
      <w:r w:rsidRPr="00CB0F21">
        <w:rPr>
          <w:rFonts w:asciiTheme="minorHAnsi" w:hAnsiTheme="minorHAnsi" w:cs="Courier New"/>
          <w:b/>
          <w:sz w:val="22"/>
          <w:szCs w:val="22"/>
        </w:rPr>
        <w:t xml:space="preserve"> Film: International Topics;</w:t>
      </w:r>
      <w:r w:rsidRPr="00CB0F21">
        <w:rPr>
          <w:rFonts w:asciiTheme="minorHAnsi" w:hAnsiTheme="minorHAnsi"/>
          <w:b/>
          <w:sz w:val="22"/>
          <w:szCs w:val="22"/>
        </w:rPr>
        <w:t xml:space="preserve"> </w:t>
      </w:r>
      <w:r w:rsidRPr="00CB0F21">
        <w:rPr>
          <w:rFonts w:asciiTheme="minorHAnsi" w:hAnsiTheme="minorHAnsi" w:cs="Courier New"/>
          <w:b/>
          <w:sz w:val="22"/>
          <w:szCs w:val="22"/>
        </w:rPr>
        <w:t>National Endowment for the Humanities (NEH):</w:t>
      </w:r>
      <w:r>
        <w:rPr>
          <w:rFonts w:asciiTheme="minorHAnsi" w:hAnsiTheme="minorHAnsi" w:cs="Courier New"/>
          <w:b/>
          <w:sz w:val="22"/>
          <w:szCs w:val="22"/>
        </w:rPr>
        <w:t xml:space="preserve"> </w:t>
      </w:r>
      <w:r>
        <w:rPr>
          <w:rFonts w:asciiTheme="minorHAnsi" w:hAnsiTheme="minorHAnsi" w:cs="Courier New"/>
          <w:sz w:val="22"/>
          <w:szCs w:val="22"/>
        </w:rPr>
        <w:t>s</w:t>
      </w:r>
      <w:r w:rsidRPr="00CB0F21">
        <w:rPr>
          <w:rFonts w:asciiTheme="minorHAnsi" w:hAnsiTheme="minorHAnsi" w:cs="Courier New"/>
          <w:sz w:val="22"/>
          <w:szCs w:val="22"/>
        </w:rPr>
        <w:t xml:space="preserve">upports projects </w:t>
      </w:r>
      <w:r>
        <w:rPr>
          <w:rFonts w:asciiTheme="minorHAnsi" w:hAnsiTheme="minorHAnsi" w:cs="Courier New"/>
          <w:sz w:val="22"/>
          <w:szCs w:val="22"/>
        </w:rPr>
        <w:t xml:space="preserve">that examine international and </w:t>
      </w:r>
      <w:r w:rsidRPr="00CB0F21">
        <w:rPr>
          <w:rFonts w:asciiTheme="minorHAnsi" w:hAnsiTheme="minorHAnsi" w:cs="Courier New"/>
          <w:sz w:val="22"/>
          <w:szCs w:val="22"/>
        </w:rPr>
        <w:t>transnational th</w:t>
      </w:r>
      <w:r>
        <w:rPr>
          <w:rFonts w:asciiTheme="minorHAnsi" w:hAnsiTheme="minorHAnsi" w:cs="Courier New"/>
          <w:sz w:val="22"/>
          <w:szCs w:val="22"/>
        </w:rPr>
        <w:t xml:space="preserve">emes in the humanities through </w:t>
      </w:r>
      <w:r w:rsidRPr="00CB0F21">
        <w:rPr>
          <w:rFonts w:asciiTheme="minorHAnsi" w:hAnsiTheme="minorHAnsi" w:cs="Courier New"/>
          <w:sz w:val="22"/>
          <w:szCs w:val="22"/>
        </w:rPr>
        <w:t>documentary film</w:t>
      </w:r>
      <w:r>
        <w:rPr>
          <w:rFonts w:asciiTheme="minorHAnsi" w:hAnsiTheme="minorHAnsi" w:cs="Courier New"/>
          <w:sz w:val="22"/>
          <w:szCs w:val="22"/>
        </w:rPr>
        <w:t xml:space="preserve">s. Projects are meant to spark </w:t>
      </w:r>
      <w:r w:rsidRPr="00CB0F21">
        <w:rPr>
          <w:rFonts w:asciiTheme="minorHAnsi" w:hAnsiTheme="minorHAnsi" w:cs="Courier New"/>
          <w:sz w:val="22"/>
          <w:szCs w:val="22"/>
        </w:rPr>
        <w:t>Americans’ engage</w:t>
      </w:r>
      <w:r>
        <w:rPr>
          <w:rFonts w:asciiTheme="minorHAnsi" w:hAnsiTheme="minorHAnsi" w:cs="Courier New"/>
          <w:sz w:val="22"/>
          <w:szCs w:val="22"/>
        </w:rPr>
        <w:t xml:space="preserve">ment with the broader world by </w:t>
      </w:r>
      <w:r w:rsidRPr="00CB0F21">
        <w:rPr>
          <w:rFonts w:asciiTheme="minorHAnsi" w:hAnsiTheme="minorHAnsi" w:cs="Courier New"/>
          <w:sz w:val="22"/>
          <w:szCs w:val="22"/>
        </w:rPr>
        <w:t xml:space="preserve">exploring one </w:t>
      </w:r>
      <w:r>
        <w:rPr>
          <w:rFonts w:asciiTheme="minorHAnsi" w:hAnsiTheme="minorHAnsi" w:cs="Courier New"/>
          <w:sz w:val="22"/>
          <w:szCs w:val="22"/>
        </w:rPr>
        <w:t xml:space="preserve">or more countries and cultures </w:t>
      </w:r>
      <w:r w:rsidRPr="00CB0F21">
        <w:rPr>
          <w:rFonts w:asciiTheme="minorHAnsi" w:hAnsiTheme="minorHAnsi" w:cs="Courier New"/>
          <w:sz w:val="22"/>
          <w:szCs w:val="22"/>
        </w:rPr>
        <w:t xml:space="preserve">outside the U.S. </w:t>
      </w:r>
      <w:r>
        <w:rPr>
          <w:rFonts w:asciiTheme="minorHAnsi" w:hAnsiTheme="minorHAnsi" w:cs="Courier New"/>
          <w:sz w:val="22"/>
          <w:szCs w:val="22"/>
        </w:rPr>
        <w:t xml:space="preserve">Proposed documentaries must be </w:t>
      </w:r>
      <w:r w:rsidRPr="00CB0F21">
        <w:rPr>
          <w:rFonts w:asciiTheme="minorHAnsi" w:hAnsiTheme="minorHAnsi" w:cs="Courier New"/>
          <w:sz w:val="22"/>
          <w:szCs w:val="22"/>
        </w:rPr>
        <w:t>analytical and</w:t>
      </w:r>
      <w:r>
        <w:rPr>
          <w:rFonts w:asciiTheme="minorHAnsi" w:hAnsiTheme="minorHAnsi" w:cs="Courier New"/>
          <w:sz w:val="22"/>
          <w:szCs w:val="22"/>
        </w:rPr>
        <w:t xml:space="preserve"> deeply grounded in humanities </w:t>
      </w:r>
      <w:r w:rsidRPr="00CB0F21">
        <w:rPr>
          <w:rFonts w:asciiTheme="minorHAnsi" w:hAnsiTheme="minorHAnsi" w:cs="Courier New"/>
          <w:sz w:val="22"/>
          <w:szCs w:val="22"/>
        </w:rPr>
        <w:t>scholarship. NEH en</w:t>
      </w:r>
      <w:r>
        <w:rPr>
          <w:rFonts w:asciiTheme="minorHAnsi" w:hAnsiTheme="minorHAnsi" w:cs="Courier New"/>
          <w:sz w:val="22"/>
          <w:szCs w:val="22"/>
        </w:rPr>
        <w:t xml:space="preserve">courages innovative nonfiction </w:t>
      </w:r>
      <w:r w:rsidRPr="00CB0F21">
        <w:rPr>
          <w:rFonts w:asciiTheme="minorHAnsi" w:hAnsiTheme="minorHAnsi" w:cs="Courier New"/>
          <w:sz w:val="22"/>
          <w:szCs w:val="22"/>
        </w:rPr>
        <w:t>storytelling that pr</w:t>
      </w:r>
      <w:r>
        <w:rPr>
          <w:rFonts w:asciiTheme="minorHAnsi" w:hAnsiTheme="minorHAnsi" w:cs="Courier New"/>
          <w:sz w:val="22"/>
          <w:szCs w:val="22"/>
        </w:rPr>
        <w:t xml:space="preserve">esents multiple points of view </w:t>
      </w:r>
      <w:r w:rsidRPr="00CB0F21">
        <w:rPr>
          <w:rFonts w:asciiTheme="minorHAnsi" w:hAnsiTheme="minorHAnsi" w:cs="Courier New"/>
          <w:sz w:val="22"/>
          <w:szCs w:val="22"/>
        </w:rPr>
        <w:t xml:space="preserve">in creative formats. </w:t>
      </w:r>
      <w:r>
        <w:rPr>
          <w:rFonts w:asciiTheme="minorHAnsi" w:hAnsiTheme="minorHAnsi" w:cs="Courier New"/>
          <w:sz w:val="22"/>
          <w:szCs w:val="22"/>
        </w:rPr>
        <w:t xml:space="preserve">The proposed film should range </w:t>
      </w:r>
      <w:r w:rsidRPr="00CB0F21">
        <w:rPr>
          <w:rFonts w:asciiTheme="minorHAnsi" w:hAnsiTheme="minorHAnsi" w:cs="Courier New"/>
          <w:sz w:val="22"/>
          <w:szCs w:val="22"/>
        </w:rPr>
        <w:t>in length from thir</w:t>
      </w:r>
      <w:r>
        <w:rPr>
          <w:rFonts w:asciiTheme="minorHAnsi" w:hAnsiTheme="minorHAnsi" w:cs="Courier New"/>
          <w:sz w:val="22"/>
          <w:szCs w:val="22"/>
        </w:rPr>
        <w:t>ty minutes to a feature-length documentary.</w:t>
      </w:r>
      <w:r w:rsidRPr="00CB0F21">
        <w:rPr>
          <w:rFonts w:asciiTheme="minorHAnsi" w:hAnsiTheme="minorHAnsi" w:cs="Courier New"/>
          <w:sz w:val="22"/>
          <w:szCs w:val="22"/>
        </w:rPr>
        <w:t xml:space="preserve"> </w:t>
      </w:r>
      <w:r>
        <w:rPr>
          <w:rFonts w:asciiTheme="minorHAnsi" w:hAnsiTheme="minorHAnsi" w:cs="Courier New"/>
          <w:sz w:val="22"/>
          <w:szCs w:val="22"/>
        </w:rPr>
        <w:t>Proposals are due</w:t>
      </w:r>
      <w:r w:rsidRPr="00CB0F21">
        <w:rPr>
          <w:rFonts w:asciiTheme="minorHAnsi" w:hAnsiTheme="minorHAnsi" w:cs="Courier New"/>
          <w:sz w:val="22"/>
          <w:szCs w:val="22"/>
        </w:rPr>
        <w:t xml:space="preserve"> Jun</w:t>
      </w:r>
      <w:r>
        <w:rPr>
          <w:rFonts w:asciiTheme="minorHAnsi" w:hAnsiTheme="minorHAnsi" w:cs="Courier New"/>
          <w:sz w:val="22"/>
          <w:szCs w:val="22"/>
        </w:rPr>
        <w:t>e</w:t>
      </w:r>
      <w:r w:rsidRPr="00CB0F21">
        <w:rPr>
          <w:rFonts w:asciiTheme="minorHAnsi" w:hAnsiTheme="minorHAnsi" w:cs="Courier New"/>
          <w:sz w:val="22"/>
          <w:szCs w:val="22"/>
        </w:rPr>
        <w:t xml:space="preserve"> 11, 2014</w:t>
      </w:r>
      <w:r>
        <w:rPr>
          <w:rFonts w:asciiTheme="minorHAnsi" w:hAnsiTheme="minorHAnsi" w:cs="Courier New"/>
          <w:sz w:val="22"/>
          <w:szCs w:val="22"/>
        </w:rPr>
        <w:t xml:space="preserve">. For more information, visit </w:t>
      </w:r>
      <w:hyperlink r:id="rId34" w:history="1">
        <w:r w:rsidRPr="00CB0F21">
          <w:rPr>
            <w:rStyle w:val="Hyperlink"/>
            <w:rFonts w:asciiTheme="minorHAnsi" w:hAnsiTheme="minorHAnsi" w:cs="Courier New"/>
            <w:sz w:val="22"/>
            <w:szCs w:val="22"/>
          </w:rPr>
          <w:t>NEH.gov</w:t>
        </w:r>
      </w:hyperlink>
    </w:p>
    <w:p w:rsidR="00CB0F21" w:rsidRPr="00CB0F21" w:rsidRDefault="00CB0F21" w:rsidP="00A43661">
      <w:pPr>
        <w:pStyle w:val="PlainText"/>
        <w:pBdr>
          <w:bottom w:val="single" w:sz="6" w:space="1" w:color="auto"/>
        </w:pBdr>
        <w:rPr>
          <w:rFonts w:asciiTheme="minorHAnsi" w:hAnsiTheme="minorHAnsi"/>
          <w:sz w:val="20"/>
          <w:szCs w:val="20"/>
        </w:rPr>
      </w:pPr>
    </w:p>
    <w:p w:rsidR="00CB0F21" w:rsidRDefault="00CB0F21" w:rsidP="00A43661">
      <w:pPr>
        <w:pStyle w:val="PlainText"/>
        <w:rPr>
          <w:rFonts w:asciiTheme="minorHAnsi" w:hAnsiTheme="minorHAnsi"/>
          <w:b/>
          <w:sz w:val="22"/>
          <w:szCs w:val="20"/>
        </w:rPr>
      </w:pPr>
    </w:p>
    <w:p w:rsidR="00A43661" w:rsidRDefault="00A43661" w:rsidP="00A43661">
      <w:pPr>
        <w:pStyle w:val="NormalWeb"/>
        <w:spacing w:before="0" w:after="0" w:line="240" w:lineRule="auto"/>
        <w:rPr>
          <w:rFonts w:asciiTheme="minorHAnsi" w:hAnsiTheme="minorHAnsi" w:cs="Courier New"/>
          <w:sz w:val="22"/>
          <w:szCs w:val="22"/>
        </w:rPr>
      </w:pPr>
      <w:r w:rsidRPr="00A43661">
        <w:rPr>
          <w:rFonts w:asciiTheme="minorHAnsi" w:hAnsiTheme="minorHAnsi" w:cs="Courier New"/>
          <w:b/>
          <w:sz w:val="22"/>
          <w:szCs w:val="22"/>
        </w:rPr>
        <w:t>Grant Programs</w:t>
      </w:r>
      <w:r>
        <w:rPr>
          <w:rFonts w:asciiTheme="minorHAnsi" w:hAnsiTheme="minorHAnsi" w:cs="Courier New"/>
          <w:b/>
          <w:sz w:val="22"/>
          <w:szCs w:val="22"/>
        </w:rPr>
        <w:t>;</w:t>
      </w:r>
      <w:r>
        <w:rPr>
          <w:rFonts w:asciiTheme="minorHAnsi" w:hAnsiTheme="minorHAnsi"/>
          <w:b/>
          <w:sz w:val="22"/>
          <w:szCs w:val="22"/>
        </w:rPr>
        <w:t xml:space="preserve"> </w:t>
      </w:r>
      <w:r>
        <w:rPr>
          <w:rFonts w:asciiTheme="minorHAnsi" w:hAnsiTheme="minorHAnsi" w:cs="Courier New"/>
          <w:b/>
          <w:sz w:val="22"/>
          <w:szCs w:val="22"/>
        </w:rPr>
        <w:t xml:space="preserve">National Archives and Records </w:t>
      </w:r>
      <w:r w:rsidRPr="00A43661">
        <w:rPr>
          <w:rFonts w:asciiTheme="minorHAnsi" w:hAnsiTheme="minorHAnsi" w:cs="Courier New"/>
          <w:b/>
          <w:sz w:val="22"/>
          <w:szCs w:val="22"/>
        </w:rPr>
        <w:t>Administration</w:t>
      </w:r>
      <w:r>
        <w:rPr>
          <w:rFonts w:asciiTheme="minorHAnsi" w:hAnsiTheme="minorHAnsi" w:cs="Courier New"/>
          <w:b/>
          <w:sz w:val="22"/>
          <w:szCs w:val="22"/>
        </w:rPr>
        <w:t xml:space="preserve">: </w:t>
      </w:r>
      <w:r>
        <w:rPr>
          <w:rFonts w:asciiTheme="minorHAnsi" w:hAnsiTheme="minorHAnsi" w:cs="Courier New"/>
          <w:sz w:val="22"/>
          <w:szCs w:val="22"/>
        </w:rPr>
        <w:t>s</w:t>
      </w:r>
      <w:r w:rsidRPr="00A43661">
        <w:rPr>
          <w:rFonts w:asciiTheme="minorHAnsi" w:hAnsiTheme="minorHAnsi" w:cs="Courier New"/>
          <w:sz w:val="22"/>
          <w:szCs w:val="22"/>
        </w:rPr>
        <w:t>upports archiv</w:t>
      </w:r>
      <w:r>
        <w:rPr>
          <w:rFonts w:asciiTheme="minorHAnsi" w:hAnsiTheme="minorHAnsi" w:cs="Courier New"/>
          <w:sz w:val="22"/>
          <w:szCs w:val="22"/>
        </w:rPr>
        <w:t xml:space="preserve">al projects, editing projects, </w:t>
      </w:r>
      <w:r w:rsidRPr="00A43661">
        <w:rPr>
          <w:rFonts w:asciiTheme="minorHAnsi" w:hAnsiTheme="minorHAnsi" w:cs="Courier New"/>
          <w:sz w:val="22"/>
          <w:szCs w:val="22"/>
        </w:rPr>
        <w:t>educational prog</w:t>
      </w:r>
      <w:r>
        <w:rPr>
          <w:rFonts w:asciiTheme="minorHAnsi" w:hAnsiTheme="minorHAnsi" w:cs="Courier New"/>
          <w:sz w:val="22"/>
          <w:szCs w:val="22"/>
        </w:rPr>
        <w:t xml:space="preserve">rams, fellowships, publication </w:t>
      </w:r>
      <w:r w:rsidRPr="00A43661">
        <w:rPr>
          <w:rFonts w:asciiTheme="minorHAnsi" w:hAnsiTheme="minorHAnsi" w:cs="Courier New"/>
          <w:sz w:val="22"/>
          <w:szCs w:val="22"/>
        </w:rPr>
        <w:t xml:space="preserve">grants, and projects dealing with electronic </w:t>
      </w:r>
      <w:r w:rsidRPr="00A43661">
        <w:rPr>
          <w:rFonts w:asciiTheme="minorHAnsi" w:hAnsiTheme="minorHAnsi" w:cs="Courier New"/>
          <w:sz w:val="22"/>
          <w:szCs w:val="22"/>
        </w:rPr>
        <w:br/>
        <w:t>records including d</w:t>
      </w:r>
      <w:r>
        <w:rPr>
          <w:rFonts w:asciiTheme="minorHAnsi" w:hAnsiTheme="minorHAnsi" w:cs="Courier New"/>
          <w:sz w:val="22"/>
          <w:szCs w:val="22"/>
        </w:rPr>
        <w:t xml:space="preserve">igitization. All projects must </w:t>
      </w:r>
      <w:r w:rsidRPr="00A43661">
        <w:rPr>
          <w:rFonts w:asciiTheme="minorHAnsi" w:hAnsiTheme="minorHAnsi" w:cs="Courier New"/>
          <w:sz w:val="22"/>
          <w:szCs w:val="22"/>
        </w:rPr>
        <w:t>help to identify, p</w:t>
      </w:r>
      <w:r>
        <w:rPr>
          <w:rFonts w:asciiTheme="minorHAnsi" w:hAnsiTheme="minorHAnsi" w:cs="Courier New"/>
          <w:sz w:val="22"/>
          <w:szCs w:val="22"/>
        </w:rPr>
        <w:t xml:space="preserve">reserve, publish, and increase </w:t>
      </w:r>
      <w:r w:rsidRPr="00A43661">
        <w:rPr>
          <w:rFonts w:asciiTheme="minorHAnsi" w:hAnsiTheme="minorHAnsi" w:cs="Courier New"/>
          <w:sz w:val="22"/>
          <w:szCs w:val="22"/>
        </w:rPr>
        <w:t>public access to non</w:t>
      </w:r>
      <w:r>
        <w:rPr>
          <w:rFonts w:asciiTheme="minorHAnsi" w:hAnsiTheme="minorHAnsi" w:cs="Courier New"/>
          <w:sz w:val="22"/>
          <w:szCs w:val="22"/>
        </w:rPr>
        <w:t xml:space="preserve">-federal sources that document </w:t>
      </w:r>
      <w:r w:rsidRPr="00A43661">
        <w:rPr>
          <w:rFonts w:asciiTheme="minorHAnsi" w:hAnsiTheme="minorHAnsi" w:cs="Courier New"/>
          <w:sz w:val="22"/>
          <w:szCs w:val="22"/>
        </w:rPr>
        <w:t>the history of the Un</w:t>
      </w:r>
      <w:r>
        <w:rPr>
          <w:rFonts w:asciiTheme="minorHAnsi" w:hAnsiTheme="minorHAnsi" w:cs="Courier New"/>
          <w:sz w:val="22"/>
          <w:szCs w:val="22"/>
        </w:rPr>
        <w:t xml:space="preserve">ited States. </w:t>
      </w:r>
      <w:r w:rsidR="006023B6">
        <w:rPr>
          <w:rFonts w:asciiTheme="minorHAnsi" w:hAnsiTheme="minorHAnsi" w:cs="Courier New"/>
          <w:sz w:val="22"/>
          <w:szCs w:val="22"/>
        </w:rPr>
        <w:t>Deadlines vary by program. For the full announcement, visit</w:t>
      </w:r>
      <w:r>
        <w:rPr>
          <w:rFonts w:asciiTheme="minorHAnsi" w:hAnsiTheme="minorHAnsi" w:cs="Courier New"/>
          <w:sz w:val="22"/>
          <w:szCs w:val="22"/>
        </w:rPr>
        <w:t xml:space="preserve"> </w:t>
      </w:r>
      <w:hyperlink r:id="rId35" w:history="1">
        <w:r w:rsidRPr="00A43661">
          <w:rPr>
            <w:rStyle w:val="Hyperlink"/>
            <w:rFonts w:asciiTheme="minorHAnsi" w:hAnsiTheme="minorHAnsi" w:cs="Courier New"/>
            <w:sz w:val="22"/>
            <w:szCs w:val="22"/>
          </w:rPr>
          <w:t>http://www.archives.gov/nhprc/announcement/</w:t>
        </w:r>
      </w:hyperlink>
      <w:r>
        <w:rPr>
          <w:rFonts w:asciiTheme="minorHAnsi" w:hAnsiTheme="minorHAnsi" w:cs="Courier New"/>
          <w:sz w:val="22"/>
          <w:szCs w:val="22"/>
        </w:rPr>
        <w:t xml:space="preserve"> </w:t>
      </w:r>
    </w:p>
    <w:p w:rsidR="00A43661" w:rsidRPr="00A43661" w:rsidRDefault="00A43661" w:rsidP="00A43661">
      <w:pPr>
        <w:pStyle w:val="NormalWeb"/>
        <w:spacing w:before="0" w:after="0" w:line="240" w:lineRule="auto"/>
        <w:rPr>
          <w:rFonts w:asciiTheme="minorHAnsi" w:hAnsiTheme="minorHAnsi"/>
          <w:b/>
          <w:sz w:val="20"/>
          <w:szCs w:val="20"/>
        </w:rPr>
      </w:pPr>
    </w:p>
    <w:p w:rsidR="000B67B1" w:rsidRDefault="00A43661" w:rsidP="00A43661">
      <w:pPr>
        <w:pStyle w:val="NormalWeb"/>
        <w:pBdr>
          <w:bottom w:val="single" w:sz="6" w:space="1" w:color="auto"/>
        </w:pBdr>
        <w:shd w:val="clear" w:color="auto" w:fill="FFFFFF"/>
        <w:spacing w:before="0" w:after="0" w:line="240" w:lineRule="auto"/>
        <w:ind w:left="720" w:hanging="720"/>
        <w:rPr>
          <w:rFonts w:asciiTheme="minorHAnsi" w:hAnsiTheme="minorHAnsi" w:cs="Courier New"/>
          <w:sz w:val="22"/>
          <w:szCs w:val="22"/>
        </w:rPr>
      </w:pPr>
      <w:r>
        <w:rPr>
          <w:rFonts w:asciiTheme="minorHAnsi" w:hAnsiTheme="minorHAnsi"/>
          <w:b/>
          <w:sz w:val="22"/>
          <w:szCs w:val="20"/>
        </w:rPr>
        <w:tab/>
      </w:r>
      <w:r w:rsidR="000B67B1">
        <w:rPr>
          <w:rFonts w:asciiTheme="minorHAnsi" w:hAnsiTheme="minorHAnsi"/>
          <w:b/>
          <w:sz w:val="22"/>
          <w:szCs w:val="20"/>
        </w:rPr>
        <w:t xml:space="preserve">Access to Historical Records; </w:t>
      </w:r>
      <w:r w:rsidR="000B67B1" w:rsidRPr="000B67B1">
        <w:rPr>
          <w:rFonts w:asciiTheme="minorHAnsi" w:hAnsiTheme="minorHAnsi"/>
          <w:b/>
          <w:sz w:val="22"/>
          <w:szCs w:val="20"/>
        </w:rPr>
        <w:t xml:space="preserve">National Archives and Records </w:t>
      </w:r>
      <w:r w:rsidR="000B67B1" w:rsidRPr="000B67B1">
        <w:rPr>
          <w:rFonts w:asciiTheme="minorHAnsi" w:hAnsiTheme="minorHAnsi"/>
          <w:b/>
          <w:sz w:val="22"/>
          <w:szCs w:val="20"/>
        </w:rPr>
        <w:t>Administration</w:t>
      </w:r>
      <w:r w:rsidR="000B67B1">
        <w:rPr>
          <w:rFonts w:asciiTheme="minorHAnsi" w:hAnsiTheme="minorHAnsi"/>
          <w:b/>
          <w:sz w:val="22"/>
          <w:szCs w:val="20"/>
        </w:rPr>
        <w:t xml:space="preserve">: </w:t>
      </w:r>
      <w:r w:rsidR="000B67B1">
        <w:rPr>
          <w:rFonts w:asciiTheme="minorHAnsi" w:hAnsiTheme="minorHAnsi" w:cs="Courier New"/>
          <w:sz w:val="22"/>
          <w:szCs w:val="22"/>
        </w:rPr>
        <w:t>seeks proposals for</w:t>
      </w:r>
      <w:r w:rsidR="000B67B1" w:rsidRPr="000B67B1">
        <w:rPr>
          <w:rFonts w:asciiTheme="minorHAnsi" w:hAnsiTheme="minorHAnsi" w:cs="Courier New"/>
          <w:sz w:val="22"/>
          <w:szCs w:val="22"/>
        </w:rPr>
        <w:t xml:space="preserve"> projects that undertake the following activities:</w:t>
      </w:r>
      <w:r w:rsidR="000B67B1">
        <w:rPr>
          <w:rFonts w:asciiTheme="minorHAnsi" w:hAnsiTheme="minorHAnsi" w:cs="Courier New"/>
          <w:sz w:val="22"/>
          <w:szCs w:val="22"/>
        </w:rPr>
        <w:t xml:space="preserve"> </w:t>
      </w:r>
      <w:r w:rsidR="000B67B1" w:rsidRPr="000B67B1">
        <w:rPr>
          <w:rFonts w:asciiTheme="minorHAnsi" w:hAnsiTheme="minorHAnsi" w:cs="Courier New"/>
          <w:sz w:val="22"/>
          <w:szCs w:val="22"/>
        </w:rPr>
        <w:t>Preservation, arrangement, and online description of h</w:t>
      </w:r>
      <w:r w:rsidR="000B67B1">
        <w:rPr>
          <w:rFonts w:asciiTheme="minorHAnsi" w:hAnsiTheme="minorHAnsi" w:cs="Courier New"/>
          <w:sz w:val="22"/>
          <w:szCs w:val="22"/>
        </w:rPr>
        <w:t>istorical records in all formats; d</w:t>
      </w:r>
      <w:r w:rsidR="000B67B1" w:rsidRPr="000B67B1">
        <w:rPr>
          <w:rFonts w:asciiTheme="minorHAnsi" w:hAnsiTheme="minorHAnsi" w:cs="Courier New"/>
          <w:sz w:val="22"/>
          <w:szCs w:val="22"/>
        </w:rPr>
        <w:t>igital preservation of electronic records and unstable audio and visual formats</w:t>
      </w:r>
      <w:r w:rsidR="000B67B1">
        <w:rPr>
          <w:rFonts w:asciiTheme="minorHAnsi" w:hAnsiTheme="minorHAnsi" w:cs="Courier New"/>
          <w:sz w:val="22"/>
          <w:szCs w:val="22"/>
        </w:rPr>
        <w:t xml:space="preserve">.  Draft proposals are due May 5, 2014. For more information, visit </w:t>
      </w:r>
      <w:hyperlink r:id="rId36" w:history="1">
        <w:r w:rsidR="000B67B1" w:rsidRPr="000B67B1">
          <w:rPr>
            <w:rStyle w:val="Hyperlink"/>
            <w:rFonts w:asciiTheme="minorHAnsi" w:hAnsiTheme="minorHAnsi" w:cs="Courier New"/>
            <w:sz w:val="22"/>
            <w:szCs w:val="22"/>
          </w:rPr>
          <w:t>archiv</w:t>
        </w:r>
        <w:r w:rsidR="000B67B1" w:rsidRPr="000B67B1">
          <w:rPr>
            <w:rStyle w:val="Hyperlink"/>
            <w:rFonts w:asciiTheme="minorHAnsi" w:hAnsiTheme="minorHAnsi" w:cs="Courier New"/>
            <w:sz w:val="22"/>
            <w:szCs w:val="22"/>
          </w:rPr>
          <w:t>e</w:t>
        </w:r>
        <w:r w:rsidR="000B67B1" w:rsidRPr="000B67B1">
          <w:rPr>
            <w:rStyle w:val="Hyperlink"/>
            <w:rFonts w:asciiTheme="minorHAnsi" w:hAnsiTheme="minorHAnsi" w:cs="Courier New"/>
            <w:sz w:val="22"/>
            <w:szCs w:val="22"/>
          </w:rPr>
          <w:t>s.gov</w:t>
        </w:r>
      </w:hyperlink>
    </w:p>
    <w:p w:rsidR="00A43661" w:rsidRPr="00A629DE" w:rsidRDefault="00A43661" w:rsidP="00A43661">
      <w:pPr>
        <w:pStyle w:val="NormalWeb"/>
        <w:pBdr>
          <w:bottom w:val="single" w:sz="6" w:space="1" w:color="auto"/>
        </w:pBdr>
        <w:shd w:val="clear" w:color="auto" w:fill="FFFFFF"/>
        <w:spacing w:before="0" w:after="0" w:line="240" w:lineRule="auto"/>
        <w:ind w:left="720" w:hanging="720"/>
        <w:rPr>
          <w:rFonts w:asciiTheme="minorHAnsi" w:hAnsiTheme="minorHAnsi" w:cs="Courier New"/>
          <w:sz w:val="22"/>
          <w:szCs w:val="22"/>
        </w:rPr>
      </w:pPr>
    </w:p>
    <w:p w:rsidR="00262845" w:rsidRDefault="00A43661" w:rsidP="00262845">
      <w:pPr>
        <w:pStyle w:val="NormalWeb"/>
        <w:pBdr>
          <w:bottom w:val="single" w:sz="6" w:space="1" w:color="auto"/>
        </w:pBdr>
        <w:shd w:val="clear" w:color="auto" w:fill="FFFFFF"/>
        <w:spacing w:before="0" w:after="0" w:line="240" w:lineRule="auto"/>
        <w:ind w:left="720" w:hanging="720"/>
        <w:rPr>
          <w:rFonts w:asciiTheme="minorHAnsi" w:hAnsiTheme="minorHAnsi" w:cs="Courier New"/>
          <w:sz w:val="22"/>
          <w:szCs w:val="22"/>
        </w:rPr>
      </w:pPr>
      <w:r w:rsidRPr="00A629DE">
        <w:rPr>
          <w:rFonts w:asciiTheme="minorHAnsi" w:hAnsiTheme="minorHAnsi"/>
          <w:b/>
          <w:sz w:val="22"/>
          <w:szCs w:val="22"/>
        </w:rPr>
        <w:tab/>
      </w:r>
      <w:r w:rsidR="0005513A" w:rsidRPr="00A629DE">
        <w:rPr>
          <w:rFonts w:asciiTheme="minorHAnsi" w:hAnsiTheme="minorHAnsi"/>
          <w:b/>
          <w:sz w:val="22"/>
          <w:szCs w:val="22"/>
        </w:rPr>
        <w:t>Literacy and Engagement</w:t>
      </w:r>
      <w:r w:rsidRPr="00A629DE">
        <w:rPr>
          <w:rFonts w:asciiTheme="minorHAnsi" w:hAnsiTheme="minorHAnsi"/>
          <w:b/>
          <w:sz w:val="22"/>
          <w:szCs w:val="22"/>
        </w:rPr>
        <w:t xml:space="preserve">; National Archives and Records Administration: </w:t>
      </w:r>
      <w:r w:rsidRPr="00A629DE">
        <w:rPr>
          <w:rFonts w:asciiTheme="minorHAnsi" w:hAnsiTheme="minorHAnsi" w:cs="Courier New"/>
          <w:sz w:val="22"/>
          <w:szCs w:val="22"/>
        </w:rPr>
        <w:t xml:space="preserve">seeks proposals </w:t>
      </w:r>
      <w:r w:rsidR="006023B6" w:rsidRPr="00A629DE">
        <w:rPr>
          <w:rFonts w:asciiTheme="minorHAnsi" w:hAnsiTheme="minorHAnsi" w:cs="Courier New"/>
          <w:sz w:val="22"/>
          <w:szCs w:val="22"/>
        </w:rPr>
        <w:t xml:space="preserve">for </w:t>
      </w:r>
      <w:r w:rsidR="006023B6" w:rsidRPr="00A629DE">
        <w:rPr>
          <w:rFonts w:asciiTheme="minorHAnsi" w:hAnsiTheme="minorHAnsi"/>
          <w:color w:val="30302E"/>
          <w:sz w:val="22"/>
          <w:szCs w:val="22"/>
          <w:shd w:val="clear" w:color="auto" w:fill="FFFFFF"/>
        </w:rPr>
        <w:t>projects</w:t>
      </w:r>
      <w:r w:rsidR="00A629DE" w:rsidRPr="00A629DE">
        <w:rPr>
          <w:rFonts w:asciiTheme="minorHAnsi" w:hAnsiTheme="minorHAnsi"/>
          <w:color w:val="30302E"/>
          <w:sz w:val="22"/>
          <w:szCs w:val="22"/>
          <w:shd w:val="clear" w:color="auto" w:fill="FFFFFF"/>
        </w:rPr>
        <w:t xml:space="preserve"> that will result in archives reaching audiences through digital literacy programs and </w:t>
      </w:r>
      <w:r w:rsidR="00A629DE" w:rsidRPr="00A629DE">
        <w:rPr>
          <w:rFonts w:asciiTheme="minorHAnsi" w:hAnsiTheme="minorHAnsi"/>
          <w:color w:val="30302E"/>
          <w:sz w:val="22"/>
          <w:szCs w:val="22"/>
          <w:shd w:val="clear" w:color="auto" w:fill="FFFFFF"/>
        </w:rPr>
        <w:lastRenderedPageBreak/>
        <w:t>workshops, new tools and applications, and active citizen engagement in archival processes.</w:t>
      </w:r>
      <w:r w:rsidR="00A629DE" w:rsidRPr="00A629DE">
        <w:rPr>
          <w:rFonts w:asciiTheme="minorHAnsi" w:hAnsiTheme="minorHAnsi"/>
          <w:color w:val="30302E"/>
          <w:sz w:val="22"/>
          <w:szCs w:val="22"/>
          <w:shd w:val="clear" w:color="auto" w:fill="FFFFFF"/>
        </w:rPr>
        <w:t xml:space="preserve"> </w:t>
      </w:r>
      <w:r w:rsidR="0005513A" w:rsidRPr="00A629DE">
        <w:rPr>
          <w:rFonts w:asciiTheme="minorHAnsi" w:hAnsiTheme="minorHAnsi" w:cs="Courier New"/>
          <w:sz w:val="22"/>
          <w:szCs w:val="22"/>
        </w:rPr>
        <w:t>Draft proposals are due August 1</w:t>
      </w:r>
      <w:r w:rsidRPr="00A629DE">
        <w:rPr>
          <w:rFonts w:asciiTheme="minorHAnsi" w:hAnsiTheme="minorHAnsi" w:cs="Courier New"/>
          <w:sz w:val="22"/>
          <w:szCs w:val="22"/>
        </w:rPr>
        <w:t xml:space="preserve">, 2014. For more information, visit </w:t>
      </w:r>
      <w:hyperlink r:id="rId37" w:history="1">
        <w:r w:rsidRPr="00A629DE">
          <w:rPr>
            <w:rStyle w:val="Hyperlink"/>
            <w:rFonts w:asciiTheme="minorHAnsi" w:hAnsiTheme="minorHAnsi" w:cs="Courier New"/>
            <w:sz w:val="22"/>
            <w:szCs w:val="22"/>
          </w:rPr>
          <w:t>archives.gov</w:t>
        </w:r>
      </w:hyperlink>
      <w:bookmarkStart w:id="4" w:name="lib"/>
    </w:p>
    <w:p w:rsidR="00262845" w:rsidRDefault="00262845" w:rsidP="00262845">
      <w:pPr>
        <w:pStyle w:val="NormalWeb"/>
        <w:pBdr>
          <w:bottom w:val="single" w:sz="6" w:space="1" w:color="auto"/>
          <w:between w:val="single" w:sz="6" w:space="1" w:color="auto"/>
        </w:pBdr>
        <w:shd w:val="clear" w:color="auto" w:fill="FFFFFF"/>
        <w:spacing w:before="0" w:after="0" w:line="240" w:lineRule="auto"/>
        <w:ind w:left="720" w:hanging="720"/>
        <w:rPr>
          <w:rFonts w:asciiTheme="minorHAnsi" w:hAnsiTheme="minorHAnsi" w:cs="Courier New"/>
          <w:sz w:val="22"/>
          <w:szCs w:val="22"/>
        </w:rPr>
      </w:pPr>
    </w:p>
    <w:p w:rsidR="00262845" w:rsidRDefault="00262845" w:rsidP="00262845">
      <w:pPr>
        <w:pStyle w:val="NormalWeb"/>
        <w:pBdr>
          <w:bottom w:val="single" w:sz="6" w:space="1" w:color="auto"/>
        </w:pBdr>
        <w:shd w:val="clear" w:color="auto" w:fill="FFFFFF"/>
        <w:spacing w:before="0" w:after="0" w:line="240" w:lineRule="auto"/>
        <w:ind w:left="720" w:hanging="720"/>
        <w:rPr>
          <w:rFonts w:asciiTheme="minorHAnsi" w:hAnsiTheme="minorHAnsi" w:cs="Courier New"/>
          <w:sz w:val="22"/>
          <w:szCs w:val="22"/>
        </w:rPr>
      </w:pPr>
    </w:p>
    <w:p w:rsidR="00262845" w:rsidRPr="00190772" w:rsidRDefault="00AB2A06" w:rsidP="00262845">
      <w:pPr>
        <w:pStyle w:val="NormalWeb"/>
        <w:pBdr>
          <w:bottom w:val="single" w:sz="6" w:space="1" w:color="auto"/>
        </w:pBdr>
        <w:shd w:val="clear" w:color="auto" w:fill="FFFFFF"/>
        <w:spacing w:before="0" w:after="0" w:line="240" w:lineRule="auto"/>
        <w:ind w:left="720" w:hanging="720"/>
        <w:rPr>
          <w:rFonts w:asciiTheme="minorHAnsi" w:hAnsiTheme="minorHAnsi"/>
          <w:b/>
          <w:sz w:val="28"/>
          <w:szCs w:val="28"/>
          <w:u w:val="single"/>
        </w:rPr>
      </w:pPr>
      <w:r w:rsidRPr="00190772">
        <w:rPr>
          <w:rFonts w:asciiTheme="minorHAnsi" w:hAnsiTheme="minorHAnsi"/>
          <w:b/>
          <w:sz w:val="28"/>
          <w:szCs w:val="28"/>
          <w:u w:val="single"/>
        </w:rPr>
        <w:t>Library and Museum</w:t>
      </w:r>
      <w:bookmarkEnd w:id="4"/>
    </w:p>
    <w:p w:rsidR="00262845" w:rsidRPr="00712F8A" w:rsidRDefault="00262845" w:rsidP="00262845">
      <w:pPr>
        <w:pStyle w:val="NormalWeb"/>
        <w:pBdr>
          <w:bottom w:val="single" w:sz="6" w:space="1" w:color="auto"/>
        </w:pBdr>
        <w:shd w:val="clear" w:color="auto" w:fill="FFFFFF"/>
        <w:spacing w:before="0" w:after="0" w:line="240" w:lineRule="auto"/>
        <w:ind w:left="720" w:hanging="720"/>
        <w:rPr>
          <w:b/>
          <w:sz w:val="20"/>
          <w:szCs w:val="20"/>
          <w:u w:val="single"/>
        </w:rPr>
      </w:pPr>
    </w:p>
    <w:p w:rsidR="00262845" w:rsidRDefault="003119F7" w:rsidP="006748BA">
      <w:pPr>
        <w:pStyle w:val="NormalWeb"/>
        <w:pBdr>
          <w:bottom w:val="single" w:sz="6" w:space="1" w:color="auto"/>
        </w:pBdr>
        <w:shd w:val="clear" w:color="auto" w:fill="FFFFFF"/>
        <w:tabs>
          <w:tab w:val="left" w:pos="0"/>
        </w:tabs>
        <w:spacing w:before="0" w:after="0" w:line="240" w:lineRule="auto"/>
        <w:rPr>
          <w:rFonts w:asciiTheme="minorHAnsi" w:hAnsiTheme="minorHAnsi" w:cs="Courier New"/>
          <w:sz w:val="22"/>
          <w:szCs w:val="22"/>
        </w:rPr>
      </w:pPr>
      <w:r w:rsidRPr="00A43661">
        <w:rPr>
          <w:rFonts w:asciiTheme="minorHAnsi" w:hAnsiTheme="minorHAnsi" w:cs="Courier New"/>
          <w:b/>
          <w:sz w:val="22"/>
          <w:szCs w:val="22"/>
        </w:rPr>
        <w:t>Grant Programs</w:t>
      </w:r>
      <w:r>
        <w:rPr>
          <w:rFonts w:asciiTheme="minorHAnsi" w:hAnsiTheme="minorHAnsi" w:cs="Courier New"/>
          <w:b/>
          <w:sz w:val="22"/>
          <w:szCs w:val="22"/>
        </w:rPr>
        <w:t>;</w:t>
      </w:r>
      <w:r>
        <w:rPr>
          <w:rFonts w:asciiTheme="minorHAnsi" w:hAnsiTheme="minorHAnsi"/>
          <w:b/>
          <w:sz w:val="22"/>
          <w:szCs w:val="22"/>
        </w:rPr>
        <w:t xml:space="preserve"> </w:t>
      </w:r>
      <w:r>
        <w:rPr>
          <w:rFonts w:asciiTheme="minorHAnsi" w:hAnsiTheme="minorHAnsi" w:cs="Courier New"/>
          <w:b/>
          <w:sz w:val="22"/>
          <w:szCs w:val="22"/>
        </w:rPr>
        <w:t xml:space="preserve">National Archives and Records </w:t>
      </w:r>
      <w:r w:rsidRPr="00A43661">
        <w:rPr>
          <w:rFonts w:asciiTheme="minorHAnsi" w:hAnsiTheme="minorHAnsi" w:cs="Courier New"/>
          <w:b/>
          <w:sz w:val="22"/>
          <w:szCs w:val="22"/>
        </w:rPr>
        <w:t>Administration</w:t>
      </w:r>
      <w:r>
        <w:rPr>
          <w:rFonts w:asciiTheme="minorHAnsi" w:hAnsiTheme="minorHAnsi" w:cs="Courier New"/>
          <w:b/>
          <w:sz w:val="22"/>
          <w:szCs w:val="22"/>
        </w:rPr>
        <w:t xml:space="preserve">: </w:t>
      </w:r>
      <w:r>
        <w:rPr>
          <w:rFonts w:asciiTheme="minorHAnsi" w:hAnsiTheme="minorHAnsi" w:cs="Courier New"/>
          <w:sz w:val="22"/>
          <w:szCs w:val="22"/>
        </w:rPr>
        <w:t>s</w:t>
      </w:r>
      <w:r w:rsidRPr="00A43661">
        <w:rPr>
          <w:rFonts w:asciiTheme="minorHAnsi" w:hAnsiTheme="minorHAnsi" w:cs="Courier New"/>
          <w:sz w:val="22"/>
          <w:szCs w:val="22"/>
        </w:rPr>
        <w:t>upports archiv</w:t>
      </w:r>
      <w:r w:rsidR="00262845">
        <w:rPr>
          <w:rFonts w:asciiTheme="minorHAnsi" w:hAnsiTheme="minorHAnsi" w:cs="Courier New"/>
          <w:sz w:val="22"/>
          <w:szCs w:val="22"/>
        </w:rPr>
        <w:t>al projects, editing</w:t>
      </w:r>
      <w:r w:rsidR="006748BA">
        <w:rPr>
          <w:rFonts w:asciiTheme="minorHAnsi" w:hAnsiTheme="minorHAnsi" w:cs="Courier New"/>
          <w:sz w:val="22"/>
          <w:szCs w:val="22"/>
        </w:rPr>
        <w:t xml:space="preserve"> </w:t>
      </w:r>
      <w:r>
        <w:rPr>
          <w:rFonts w:asciiTheme="minorHAnsi" w:hAnsiTheme="minorHAnsi" w:cs="Courier New"/>
          <w:sz w:val="22"/>
          <w:szCs w:val="22"/>
        </w:rPr>
        <w:t xml:space="preserve">projects, </w:t>
      </w:r>
      <w:r w:rsidRPr="00A43661">
        <w:rPr>
          <w:rFonts w:asciiTheme="minorHAnsi" w:hAnsiTheme="minorHAnsi" w:cs="Courier New"/>
          <w:sz w:val="22"/>
          <w:szCs w:val="22"/>
        </w:rPr>
        <w:t>educational prog</w:t>
      </w:r>
      <w:r>
        <w:rPr>
          <w:rFonts w:asciiTheme="minorHAnsi" w:hAnsiTheme="minorHAnsi" w:cs="Courier New"/>
          <w:sz w:val="22"/>
          <w:szCs w:val="22"/>
        </w:rPr>
        <w:t xml:space="preserve">rams, fellowships, publication </w:t>
      </w:r>
      <w:r w:rsidRPr="00A43661">
        <w:rPr>
          <w:rFonts w:asciiTheme="minorHAnsi" w:hAnsiTheme="minorHAnsi" w:cs="Courier New"/>
          <w:sz w:val="22"/>
          <w:szCs w:val="22"/>
        </w:rPr>
        <w:t>grants, and projects dealing with elec</w:t>
      </w:r>
      <w:r w:rsidR="00262845">
        <w:rPr>
          <w:rFonts w:asciiTheme="minorHAnsi" w:hAnsiTheme="minorHAnsi" w:cs="Courier New"/>
          <w:sz w:val="22"/>
          <w:szCs w:val="22"/>
        </w:rPr>
        <w:t xml:space="preserve">tronic </w:t>
      </w:r>
      <w:r w:rsidRPr="00A43661">
        <w:rPr>
          <w:rFonts w:asciiTheme="minorHAnsi" w:hAnsiTheme="minorHAnsi" w:cs="Courier New"/>
          <w:sz w:val="22"/>
          <w:szCs w:val="22"/>
        </w:rPr>
        <w:t>records including d</w:t>
      </w:r>
      <w:r>
        <w:rPr>
          <w:rFonts w:asciiTheme="minorHAnsi" w:hAnsiTheme="minorHAnsi" w:cs="Courier New"/>
          <w:sz w:val="22"/>
          <w:szCs w:val="22"/>
        </w:rPr>
        <w:t xml:space="preserve">igitization. All projects must </w:t>
      </w:r>
      <w:r w:rsidRPr="00A43661">
        <w:rPr>
          <w:rFonts w:asciiTheme="minorHAnsi" w:hAnsiTheme="minorHAnsi" w:cs="Courier New"/>
          <w:sz w:val="22"/>
          <w:szCs w:val="22"/>
        </w:rPr>
        <w:t>help to identify, p</w:t>
      </w:r>
      <w:r>
        <w:rPr>
          <w:rFonts w:asciiTheme="minorHAnsi" w:hAnsiTheme="minorHAnsi" w:cs="Courier New"/>
          <w:sz w:val="22"/>
          <w:szCs w:val="22"/>
        </w:rPr>
        <w:t xml:space="preserve">reserve, publish, and increase </w:t>
      </w:r>
      <w:r w:rsidRPr="00A43661">
        <w:rPr>
          <w:rFonts w:asciiTheme="minorHAnsi" w:hAnsiTheme="minorHAnsi" w:cs="Courier New"/>
          <w:sz w:val="22"/>
          <w:szCs w:val="22"/>
        </w:rPr>
        <w:t>public access to non</w:t>
      </w:r>
      <w:r>
        <w:rPr>
          <w:rFonts w:asciiTheme="minorHAnsi" w:hAnsiTheme="minorHAnsi" w:cs="Courier New"/>
          <w:sz w:val="22"/>
          <w:szCs w:val="22"/>
        </w:rPr>
        <w:t xml:space="preserve">-federal sources that document </w:t>
      </w:r>
      <w:r w:rsidRPr="00A43661">
        <w:rPr>
          <w:rFonts w:asciiTheme="minorHAnsi" w:hAnsiTheme="minorHAnsi" w:cs="Courier New"/>
          <w:sz w:val="22"/>
          <w:szCs w:val="22"/>
        </w:rPr>
        <w:t>the history of the Un</w:t>
      </w:r>
      <w:r>
        <w:rPr>
          <w:rFonts w:asciiTheme="minorHAnsi" w:hAnsiTheme="minorHAnsi" w:cs="Courier New"/>
          <w:sz w:val="22"/>
          <w:szCs w:val="22"/>
        </w:rPr>
        <w:t xml:space="preserve">ited States. Deadlines vary by program. For the full announcement, visit </w:t>
      </w:r>
      <w:hyperlink r:id="rId38" w:history="1">
        <w:r w:rsidRPr="00A43661">
          <w:rPr>
            <w:rStyle w:val="Hyperlink"/>
            <w:rFonts w:asciiTheme="minorHAnsi" w:hAnsiTheme="minorHAnsi" w:cs="Courier New"/>
            <w:sz w:val="22"/>
            <w:szCs w:val="22"/>
          </w:rPr>
          <w:t>http://www.archives.gov/nhprc/announcement/</w:t>
        </w:r>
      </w:hyperlink>
      <w:r>
        <w:rPr>
          <w:rFonts w:asciiTheme="minorHAnsi" w:hAnsiTheme="minorHAnsi" w:cs="Courier New"/>
          <w:sz w:val="22"/>
          <w:szCs w:val="22"/>
        </w:rPr>
        <w:t xml:space="preserve"> </w:t>
      </w:r>
    </w:p>
    <w:p w:rsidR="00262845" w:rsidRDefault="00262845" w:rsidP="00262845">
      <w:pPr>
        <w:pStyle w:val="NormalWeb"/>
        <w:pBdr>
          <w:bottom w:val="single" w:sz="6" w:space="1" w:color="auto"/>
        </w:pBdr>
        <w:shd w:val="clear" w:color="auto" w:fill="FFFFFF"/>
        <w:spacing w:before="0" w:after="0" w:line="240" w:lineRule="auto"/>
        <w:ind w:left="720" w:hanging="720"/>
        <w:rPr>
          <w:rFonts w:asciiTheme="minorHAnsi" w:hAnsiTheme="minorHAnsi" w:cs="Courier New"/>
          <w:sz w:val="22"/>
          <w:szCs w:val="22"/>
        </w:rPr>
      </w:pPr>
    </w:p>
    <w:p w:rsidR="00262845" w:rsidRDefault="00262845" w:rsidP="00262845">
      <w:pPr>
        <w:pStyle w:val="NormalWeb"/>
        <w:pBdr>
          <w:bottom w:val="single" w:sz="6" w:space="1" w:color="auto"/>
        </w:pBdr>
        <w:shd w:val="clear" w:color="auto" w:fill="FFFFFF"/>
        <w:spacing w:before="0" w:after="0" w:line="240" w:lineRule="auto"/>
        <w:ind w:left="720" w:hanging="720"/>
        <w:rPr>
          <w:rFonts w:asciiTheme="minorHAnsi" w:hAnsiTheme="minorHAnsi" w:cs="Courier New"/>
          <w:sz w:val="22"/>
          <w:szCs w:val="22"/>
        </w:rPr>
      </w:pPr>
      <w:r>
        <w:rPr>
          <w:rFonts w:asciiTheme="minorHAnsi" w:hAnsiTheme="minorHAnsi" w:cs="Courier New"/>
          <w:sz w:val="22"/>
          <w:szCs w:val="22"/>
        </w:rPr>
        <w:tab/>
      </w:r>
      <w:r w:rsidR="003119F7">
        <w:rPr>
          <w:rFonts w:asciiTheme="minorHAnsi" w:hAnsiTheme="minorHAnsi"/>
          <w:b/>
          <w:sz w:val="22"/>
          <w:szCs w:val="20"/>
        </w:rPr>
        <w:t xml:space="preserve">Access to Historical Records; </w:t>
      </w:r>
      <w:r w:rsidR="003119F7" w:rsidRPr="000B67B1">
        <w:rPr>
          <w:rFonts w:asciiTheme="minorHAnsi" w:hAnsiTheme="minorHAnsi"/>
          <w:b/>
          <w:sz w:val="22"/>
          <w:szCs w:val="20"/>
        </w:rPr>
        <w:t>National Archives and Records Administration</w:t>
      </w:r>
      <w:r w:rsidR="003119F7">
        <w:rPr>
          <w:rFonts w:asciiTheme="minorHAnsi" w:hAnsiTheme="minorHAnsi"/>
          <w:b/>
          <w:sz w:val="22"/>
          <w:szCs w:val="20"/>
        </w:rPr>
        <w:t xml:space="preserve">: </w:t>
      </w:r>
      <w:r w:rsidR="003119F7">
        <w:rPr>
          <w:rFonts w:asciiTheme="minorHAnsi" w:hAnsiTheme="minorHAnsi" w:cs="Courier New"/>
          <w:sz w:val="22"/>
          <w:szCs w:val="22"/>
        </w:rPr>
        <w:t>seeks proposals for</w:t>
      </w:r>
      <w:r w:rsidR="003119F7" w:rsidRPr="000B67B1">
        <w:rPr>
          <w:rFonts w:asciiTheme="minorHAnsi" w:hAnsiTheme="minorHAnsi" w:cs="Courier New"/>
          <w:sz w:val="22"/>
          <w:szCs w:val="22"/>
        </w:rPr>
        <w:t xml:space="preserve"> projects that undertake the following activities:</w:t>
      </w:r>
      <w:r w:rsidR="003119F7">
        <w:rPr>
          <w:rFonts w:asciiTheme="minorHAnsi" w:hAnsiTheme="minorHAnsi" w:cs="Courier New"/>
          <w:sz w:val="22"/>
          <w:szCs w:val="22"/>
        </w:rPr>
        <w:t xml:space="preserve"> </w:t>
      </w:r>
      <w:r w:rsidR="003119F7" w:rsidRPr="000B67B1">
        <w:rPr>
          <w:rFonts w:asciiTheme="minorHAnsi" w:hAnsiTheme="minorHAnsi" w:cs="Courier New"/>
          <w:sz w:val="22"/>
          <w:szCs w:val="22"/>
        </w:rPr>
        <w:t>Preservation, arrangement, and online description of h</w:t>
      </w:r>
      <w:r w:rsidR="003119F7">
        <w:rPr>
          <w:rFonts w:asciiTheme="minorHAnsi" w:hAnsiTheme="minorHAnsi" w:cs="Courier New"/>
          <w:sz w:val="22"/>
          <w:szCs w:val="22"/>
        </w:rPr>
        <w:t>istorical records in all formats; d</w:t>
      </w:r>
      <w:r w:rsidR="003119F7" w:rsidRPr="000B67B1">
        <w:rPr>
          <w:rFonts w:asciiTheme="minorHAnsi" w:hAnsiTheme="minorHAnsi" w:cs="Courier New"/>
          <w:sz w:val="22"/>
          <w:szCs w:val="22"/>
        </w:rPr>
        <w:t>igital preservation of electronic records and unstable audio and visual formats</w:t>
      </w:r>
      <w:r w:rsidR="003119F7">
        <w:rPr>
          <w:rFonts w:asciiTheme="minorHAnsi" w:hAnsiTheme="minorHAnsi" w:cs="Courier New"/>
          <w:sz w:val="22"/>
          <w:szCs w:val="22"/>
        </w:rPr>
        <w:t xml:space="preserve">.  Draft proposals are due May 5, 2014. For more information, visit </w:t>
      </w:r>
      <w:hyperlink r:id="rId39" w:history="1">
        <w:proofErr w:type="spellStart"/>
        <w:r w:rsidR="003119F7" w:rsidRPr="000B67B1">
          <w:rPr>
            <w:rStyle w:val="Hyperlink"/>
            <w:rFonts w:asciiTheme="minorHAnsi" w:hAnsiTheme="minorHAnsi" w:cs="Courier New"/>
            <w:sz w:val="22"/>
            <w:szCs w:val="22"/>
          </w:rPr>
          <w:t>archives.</w:t>
        </w:r>
        <w:r w:rsidR="003119F7" w:rsidRPr="000B67B1">
          <w:rPr>
            <w:rStyle w:val="Hyperlink"/>
            <w:rFonts w:asciiTheme="minorHAnsi" w:hAnsiTheme="minorHAnsi" w:cs="Courier New"/>
            <w:sz w:val="22"/>
            <w:szCs w:val="22"/>
          </w:rPr>
          <w:t>g</w:t>
        </w:r>
        <w:r w:rsidR="003119F7" w:rsidRPr="000B67B1">
          <w:rPr>
            <w:rStyle w:val="Hyperlink"/>
            <w:rFonts w:asciiTheme="minorHAnsi" w:hAnsiTheme="minorHAnsi" w:cs="Courier New"/>
            <w:sz w:val="22"/>
            <w:szCs w:val="22"/>
          </w:rPr>
          <w:t>ov</w:t>
        </w:r>
      </w:hyperlink>
      <w:proofErr w:type="spellEnd"/>
    </w:p>
    <w:p w:rsidR="00262845" w:rsidRDefault="00262845" w:rsidP="00262845">
      <w:pPr>
        <w:pStyle w:val="NormalWeb"/>
        <w:pBdr>
          <w:bottom w:val="single" w:sz="6" w:space="1" w:color="auto"/>
        </w:pBdr>
        <w:shd w:val="clear" w:color="auto" w:fill="FFFFFF"/>
        <w:spacing w:before="0" w:after="0" w:line="240" w:lineRule="auto"/>
        <w:ind w:left="720" w:hanging="720"/>
        <w:rPr>
          <w:rFonts w:asciiTheme="minorHAnsi" w:hAnsiTheme="minorHAnsi" w:cs="Courier New"/>
          <w:sz w:val="22"/>
          <w:szCs w:val="22"/>
        </w:rPr>
      </w:pPr>
    </w:p>
    <w:p w:rsidR="003119F7" w:rsidRDefault="00262845" w:rsidP="00262845">
      <w:pPr>
        <w:pStyle w:val="NormalWeb"/>
        <w:pBdr>
          <w:bottom w:val="single" w:sz="6" w:space="1" w:color="auto"/>
        </w:pBdr>
        <w:shd w:val="clear" w:color="auto" w:fill="FFFFFF"/>
        <w:spacing w:before="0" w:after="0" w:line="240" w:lineRule="auto"/>
        <w:ind w:left="720" w:hanging="720"/>
        <w:rPr>
          <w:rFonts w:asciiTheme="minorHAnsi" w:hAnsiTheme="minorHAnsi" w:cs="Courier New"/>
          <w:sz w:val="22"/>
          <w:szCs w:val="22"/>
        </w:rPr>
      </w:pPr>
      <w:r>
        <w:rPr>
          <w:rFonts w:asciiTheme="minorHAnsi" w:hAnsiTheme="minorHAnsi" w:cs="Courier New"/>
          <w:sz w:val="22"/>
          <w:szCs w:val="22"/>
        </w:rPr>
        <w:tab/>
      </w:r>
      <w:r w:rsidR="003119F7" w:rsidRPr="00A629DE">
        <w:rPr>
          <w:rFonts w:asciiTheme="minorHAnsi" w:hAnsiTheme="minorHAnsi"/>
          <w:b/>
          <w:sz w:val="22"/>
          <w:szCs w:val="22"/>
        </w:rPr>
        <w:t xml:space="preserve">Literacy and Engagement; National Archives and Records Administration: </w:t>
      </w:r>
      <w:r w:rsidR="003119F7" w:rsidRPr="00A629DE">
        <w:rPr>
          <w:rFonts w:asciiTheme="minorHAnsi" w:hAnsiTheme="minorHAnsi" w:cs="Courier New"/>
          <w:sz w:val="22"/>
          <w:szCs w:val="22"/>
        </w:rPr>
        <w:t xml:space="preserve">seeks proposals for </w:t>
      </w:r>
      <w:r w:rsidR="003119F7" w:rsidRPr="00A629DE">
        <w:rPr>
          <w:rFonts w:asciiTheme="minorHAnsi" w:hAnsiTheme="minorHAnsi"/>
          <w:color w:val="30302E"/>
          <w:sz w:val="22"/>
          <w:szCs w:val="22"/>
          <w:shd w:val="clear" w:color="auto" w:fill="FFFFFF"/>
        </w:rPr>
        <w:t xml:space="preserve">projects that will result in archives reaching audiences through digital literacy programs and workshops, new tools and applications, and active citizen engagement in archival processes. </w:t>
      </w:r>
      <w:r w:rsidR="003119F7" w:rsidRPr="00A629DE">
        <w:rPr>
          <w:rFonts w:asciiTheme="minorHAnsi" w:hAnsiTheme="minorHAnsi" w:cs="Courier New"/>
          <w:sz w:val="22"/>
          <w:szCs w:val="22"/>
        </w:rPr>
        <w:t xml:space="preserve">Draft proposals are due August 1, 2014. For more information, visit </w:t>
      </w:r>
      <w:hyperlink r:id="rId40" w:history="1">
        <w:r w:rsidR="003119F7" w:rsidRPr="00A629DE">
          <w:rPr>
            <w:rStyle w:val="Hyperlink"/>
            <w:rFonts w:asciiTheme="minorHAnsi" w:hAnsiTheme="minorHAnsi" w:cs="Courier New"/>
            <w:sz w:val="22"/>
            <w:szCs w:val="22"/>
          </w:rPr>
          <w:t>archives.gov</w:t>
        </w:r>
      </w:hyperlink>
    </w:p>
    <w:p w:rsidR="00AB2A06" w:rsidRPr="006539C0" w:rsidRDefault="00AB2A06" w:rsidP="00AB2A06">
      <w:pPr>
        <w:pBdr>
          <w:bottom w:val="single" w:sz="6" w:space="1" w:color="auto"/>
        </w:pBdr>
        <w:autoSpaceDE w:val="0"/>
        <w:autoSpaceDN w:val="0"/>
        <w:adjustRightInd w:val="0"/>
        <w:rPr>
          <w:sz w:val="20"/>
          <w:szCs w:val="20"/>
          <w:u w:val="single"/>
        </w:rPr>
      </w:pPr>
    </w:p>
    <w:p w:rsidR="00AB2A06" w:rsidRPr="006539C0" w:rsidRDefault="00AB2A06" w:rsidP="00AB2A06">
      <w:pPr>
        <w:rPr>
          <w:sz w:val="20"/>
          <w:szCs w:val="20"/>
          <w:u w:val="single"/>
        </w:rPr>
      </w:pPr>
    </w:p>
    <w:p w:rsidR="00AB2A06" w:rsidRDefault="00AB2A06" w:rsidP="00AB2A06">
      <w:pPr>
        <w:rPr>
          <w:b/>
          <w:sz w:val="28"/>
          <w:szCs w:val="28"/>
          <w:u w:val="single"/>
        </w:rPr>
      </w:pPr>
      <w:bookmarkStart w:id="5" w:name="phy"/>
      <w:r w:rsidRPr="00D3428F">
        <w:rPr>
          <w:b/>
          <w:sz w:val="28"/>
          <w:szCs w:val="28"/>
          <w:u w:val="single"/>
        </w:rPr>
        <w:t>Physical Sciences and Math</w:t>
      </w:r>
    </w:p>
    <w:p w:rsidR="004B26FF" w:rsidRPr="004B26FF" w:rsidRDefault="004B26FF" w:rsidP="00AB2A06">
      <w:pPr>
        <w:rPr>
          <w:b/>
          <w:sz w:val="20"/>
          <w:szCs w:val="20"/>
          <w:u w:val="single"/>
        </w:rPr>
      </w:pPr>
    </w:p>
    <w:bookmarkEnd w:id="5"/>
    <w:p w:rsidR="004B26FF" w:rsidRDefault="004B26FF" w:rsidP="004B26FF">
      <w:pPr>
        <w:pStyle w:val="NormalWeb"/>
        <w:pBdr>
          <w:bottom w:val="single" w:sz="6" w:space="1" w:color="auto"/>
        </w:pBdr>
        <w:spacing w:before="0" w:after="0" w:line="240" w:lineRule="auto"/>
        <w:rPr>
          <w:rFonts w:asciiTheme="minorHAnsi" w:hAnsiTheme="minorHAnsi" w:cs="Courier New"/>
          <w:sz w:val="22"/>
          <w:szCs w:val="22"/>
        </w:rPr>
      </w:pPr>
      <w:r w:rsidRPr="004B26FF">
        <w:rPr>
          <w:rFonts w:asciiTheme="minorHAnsi" w:hAnsiTheme="minorHAnsi" w:cs="Courier New"/>
          <w:b/>
          <w:sz w:val="22"/>
          <w:szCs w:val="22"/>
        </w:rPr>
        <w:t>Petrology and Geochemistry</w:t>
      </w:r>
      <w:r w:rsidRPr="004B26FF">
        <w:rPr>
          <w:rFonts w:asciiTheme="minorHAnsi" w:hAnsiTheme="minorHAnsi"/>
          <w:b/>
          <w:sz w:val="22"/>
          <w:szCs w:val="22"/>
        </w:rPr>
        <w:t xml:space="preserve">; </w:t>
      </w:r>
      <w:r w:rsidRPr="004B26FF">
        <w:rPr>
          <w:rFonts w:asciiTheme="minorHAnsi" w:hAnsiTheme="minorHAnsi" w:cs="Courier New"/>
          <w:b/>
          <w:sz w:val="22"/>
          <w:szCs w:val="22"/>
        </w:rPr>
        <w:t>National Science Foundation (NSF):</w:t>
      </w:r>
      <w:r>
        <w:rPr>
          <w:rFonts w:asciiTheme="minorHAnsi" w:hAnsiTheme="minorHAnsi" w:cs="Courier New"/>
          <w:b/>
          <w:sz w:val="22"/>
          <w:szCs w:val="22"/>
        </w:rPr>
        <w:t xml:space="preserve"> </w:t>
      </w:r>
      <w:r>
        <w:rPr>
          <w:rFonts w:asciiTheme="minorHAnsi" w:hAnsiTheme="minorHAnsi" w:cs="Courier New"/>
          <w:sz w:val="22"/>
          <w:szCs w:val="22"/>
        </w:rPr>
        <w:t>s</w:t>
      </w:r>
      <w:r w:rsidRPr="004B26FF">
        <w:rPr>
          <w:rFonts w:asciiTheme="minorHAnsi" w:hAnsiTheme="minorHAnsi" w:cs="Courier New"/>
          <w:sz w:val="22"/>
          <w:szCs w:val="22"/>
        </w:rPr>
        <w:t>upports basic</w:t>
      </w:r>
      <w:r>
        <w:rPr>
          <w:rFonts w:asciiTheme="minorHAnsi" w:hAnsiTheme="minorHAnsi" w:cs="Courier New"/>
          <w:sz w:val="22"/>
          <w:szCs w:val="22"/>
        </w:rPr>
        <w:t xml:space="preserve"> research on the formation and </w:t>
      </w:r>
      <w:r w:rsidRPr="004B26FF">
        <w:rPr>
          <w:rFonts w:asciiTheme="minorHAnsi" w:hAnsiTheme="minorHAnsi" w:cs="Courier New"/>
          <w:sz w:val="22"/>
          <w:szCs w:val="22"/>
        </w:rPr>
        <w:t>evolution o</w:t>
      </w:r>
      <w:r>
        <w:rPr>
          <w:rFonts w:asciiTheme="minorHAnsi" w:hAnsiTheme="minorHAnsi" w:cs="Courier New"/>
          <w:sz w:val="22"/>
          <w:szCs w:val="22"/>
        </w:rPr>
        <w:t xml:space="preserve">f Earth using </w:t>
      </w:r>
      <w:proofErr w:type="spellStart"/>
      <w:r>
        <w:rPr>
          <w:rFonts w:asciiTheme="minorHAnsi" w:hAnsiTheme="minorHAnsi" w:cs="Courier New"/>
          <w:sz w:val="22"/>
          <w:szCs w:val="22"/>
        </w:rPr>
        <w:t>petrological</w:t>
      </w:r>
      <w:proofErr w:type="spellEnd"/>
      <w:r>
        <w:rPr>
          <w:rFonts w:asciiTheme="minorHAnsi" w:hAnsiTheme="minorHAnsi" w:cs="Courier New"/>
          <w:sz w:val="22"/>
          <w:szCs w:val="22"/>
        </w:rPr>
        <w:t xml:space="preserve"> and </w:t>
      </w:r>
      <w:r w:rsidRPr="004B26FF">
        <w:rPr>
          <w:rFonts w:asciiTheme="minorHAnsi" w:hAnsiTheme="minorHAnsi" w:cs="Courier New"/>
          <w:sz w:val="22"/>
          <w:szCs w:val="22"/>
        </w:rPr>
        <w:t>geochemical charact</w:t>
      </w:r>
      <w:r>
        <w:rPr>
          <w:rFonts w:asciiTheme="minorHAnsi" w:hAnsiTheme="minorHAnsi" w:cs="Courier New"/>
          <w:sz w:val="22"/>
          <w:szCs w:val="22"/>
        </w:rPr>
        <w:t xml:space="preserve">eristics of Earth materials in </w:t>
      </w:r>
      <w:r w:rsidRPr="004B26FF">
        <w:rPr>
          <w:rFonts w:asciiTheme="minorHAnsi" w:hAnsiTheme="minorHAnsi" w:cs="Courier New"/>
          <w:sz w:val="22"/>
          <w:szCs w:val="22"/>
        </w:rPr>
        <w:t>the crust, mantle,</w:t>
      </w:r>
      <w:r>
        <w:rPr>
          <w:rFonts w:asciiTheme="minorHAnsi" w:hAnsiTheme="minorHAnsi" w:cs="Courier New"/>
          <w:sz w:val="22"/>
          <w:szCs w:val="22"/>
        </w:rPr>
        <w:t xml:space="preserve"> and core. Proposals generally </w:t>
      </w:r>
      <w:r w:rsidRPr="004B26FF">
        <w:rPr>
          <w:rFonts w:asciiTheme="minorHAnsi" w:hAnsiTheme="minorHAnsi" w:cs="Courier New"/>
          <w:sz w:val="22"/>
          <w:szCs w:val="22"/>
        </w:rPr>
        <w:t xml:space="preserve">address the </w:t>
      </w:r>
      <w:r>
        <w:rPr>
          <w:rFonts w:asciiTheme="minorHAnsi" w:hAnsiTheme="minorHAnsi" w:cs="Courier New"/>
          <w:sz w:val="22"/>
          <w:szCs w:val="22"/>
        </w:rPr>
        <w:t xml:space="preserve">petrology and high-temperature </w:t>
      </w:r>
      <w:r w:rsidRPr="004B26FF">
        <w:rPr>
          <w:rFonts w:asciiTheme="minorHAnsi" w:hAnsiTheme="minorHAnsi" w:cs="Courier New"/>
          <w:sz w:val="22"/>
          <w:szCs w:val="22"/>
        </w:rPr>
        <w:t xml:space="preserve">geochemistry of </w:t>
      </w:r>
      <w:r>
        <w:rPr>
          <w:rFonts w:asciiTheme="minorHAnsi" w:hAnsiTheme="minorHAnsi" w:cs="Courier New"/>
          <w:sz w:val="22"/>
          <w:szCs w:val="22"/>
        </w:rPr>
        <w:t xml:space="preserve">igneous and metamorphic rocks, </w:t>
      </w:r>
      <w:r w:rsidRPr="004B26FF">
        <w:rPr>
          <w:rFonts w:asciiTheme="minorHAnsi" w:hAnsiTheme="minorHAnsi" w:cs="Courier New"/>
          <w:sz w:val="22"/>
          <w:szCs w:val="22"/>
        </w:rPr>
        <w:t>mineral physics, econ</w:t>
      </w:r>
      <w:r>
        <w:rPr>
          <w:rFonts w:asciiTheme="minorHAnsi" w:hAnsiTheme="minorHAnsi" w:cs="Courier New"/>
          <w:sz w:val="22"/>
          <w:szCs w:val="22"/>
        </w:rPr>
        <w:t xml:space="preserve">omic geology, and volcanology. </w:t>
      </w:r>
      <w:r w:rsidRPr="004B26FF">
        <w:rPr>
          <w:rFonts w:asciiTheme="minorHAnsi" w:hAnsiTheme="minorHAnsi" w:cs="Courier New"/>
          <w:sz w:val="22"/>
          <w:szCs w:val="22"/>
        </w:rPr>
        <w:t>Proposals that bri</w:t>
      </w:r>
      <w:r>
        <w:rPr>
          <w:rFonts w:asciiTheme="minorHAnsi" w:hAnsiTheme="minorHAnsi" w:cs="Courier New"/>
          <w:sz w:val="22"/>
          <w:szCs w:val="22"/>
        </w:rPr>
        <w:t xml:space="preserve">dge disciplinary boundaries or </w:t>
      </w:r>
      <w:r w:rsidRPr="004B26FF">
        <w:rPr>
          <w:rFonts w:asciiTheme="minorHAnsi" w:hAnsiTheme="minorHAnsi" w:cs="Courier New"/>
          <w:sz w:val="22"/>
          <w:szCs w:val="22"/>
        </w:rPr>
        <w:t>include devel</w:t>
      </w:r>
      <w:r>
        <w:rPr>
          <w:rFonts w:asciiTheme="minorHAnsi" w:hAnsiTheme="minorHAnsi" w:cs="Courier New"/>
          <w:sz w:val="22"/>
          <w:szCs w:val="22"/>
        </w:rPr>
        <w:t xml:space="preserve">opment of analytical tools for </w:t>
      </w:r>
      <w:r w:rsidRPr="004B26FF">
        <w:rPr>
          <w:rFonts w:asciiTheme="minorHAnsi" w:hAnsiTheme="minorHAnsi" w:cs="Courier New"/>
          <w:sz w:val="22"/>
          <w:szCs w:val="22"/>
        </w:rPr>
        <w:t>potential use by t</w:t>
      </w:r>
      <w:r>
        <w:rPr>
          <w:rFonts w:asciiTheme="minorHAnsi" w:hAnsiTheme="minorHAnsi" w:cs="Courier New"/>
          <w:sz w:val="22"/>
          <w:szCs w:val="22"/>
        </w:rPr>
        <w:t xml:space="preserve">he broad community encouraged. Proposals are due June 9, 2014. For more information, visit </w:t>
      </w:r>
      <w:hyperlink r:id="rId41" w:history="1">
        <w:r w:rsidRPr="004B26FF">
          <w:rPr>
            <w:rStyle w:val="Hyperlink"/>
            <w:rFonts w:asciiTheme="minorHAnsi" w:hAnsiTheme="minorHAnsi" w:cs="Courier New"/>
            <w:sz w:val="22"/>
            <w:szCs w:val="22"/>
          </w:rPr>
          <w:t>NSF.gov</w:t>
        </w:r>
      </w:hyperlink>
      <w:r>
        <w:rPr>
          <w:rFonts w:asciiTheme="minorHAnsi" w:hAnsiTheme="minorHAnsi" w:cs="Courier New"/>
          <w:sz w:val="22"/>
          <w:szCs w:val="22"/>
        </w:rPr>
        <w:t xml:space="preserve">  </w:t>
      </w:r>
      <w:hyperlink r:id="rId42" w:history="1">
        <w:r w:rsidRPr="004B26FF">
          <w:rPr>
            <w:rStyle w:val="Hyperlink"/>
            <w:rFonts w:asciiTheme="minorHAnsi" w:hAnsiTheme="minorHAnsi" w:cs="Courier New"/>
            <w:sz w:val="22"/>
            <w:szCs w:val="22"/>
          </w:rPr>
          <w:t>Grants.gov</w:t>
        </w:r>
      </w:hyperlink>
    </w:p>
    <w:p w:rsidR="004B26FF" w:rsidRPr="004B26FF" w:rsidRDefault="004B26FF" w:rsidP="004B26FF">
      <w:pPr>
        <w:pStyle w:val="NormalWeb"/>
        <w:pBdr>
          <w:bottom w:val="single" w:sz="6" w:space="1" w:color="auto"/>
        </w:pBdr>
        <w:spacing w:before="0" w:after="0" w:line="240" w:lineRule="auto"/>
        <w:rPr>
          <w:rFonts w:asciiTheme="minorHAnsi" w:hAnsiTheme="minorHAnsi" w:cs="Courier New"/>
          <w:sz w:val="20"/>
          <w:szCs w:val="20"/>
        </w:rPr>
      </w:pPr>
    </w:p>
    <w:p w:rsidR="00AB2A06" w:rsidRDefault="00AB2A06" w:rsidP="004B26FF">
      <w:pPr>
        <w:pStyle w:val="NormalWeb"/>
        <w:spacing w:before="0" w:after="0" w:line="240" w:lineRule="auto"/>
        <w:rPr>
          <w:rFonts w:asciiTheme="minorHAnsi" w:hAnsiTheme="minorHAnsi" w:cs="Courier New"/>
          <w:sz w:val="22"/>
          <w:szCs w:val="22"/>
        </w:rPr>
      </w:pPr>
    </w:p>
    <w:p w:rsidR="00F75BF5" w:rsidRDefault="00F75BF5" w:rsidP="00954A68">
      <w:pPr>
        <w:pStyle w:val="NormalWeb"/>
        <w:spacing w:before="0" w:after="0" w:line="240" w:lineRule="auto"/>
        <w:rPr>
          <w:rFonts w:asciiTheme="minorHAnsi" w:hAnsiTheme="minorHAnsi" w:cs="Courier New"/>
          <w:sz w:val="22"/>
          <w:szCs w:val="20"/>
        </w:rPr>
      </w:pPr>
      <w:r w:rsidRPr="00F75BF5">
        <w:rPr>
          <w:rFonts w:asciiTheme="minorHAnsi" w:hAnsiTheme="minorHAnsi" w:cs="Courier New"/>
          <w:b/>
          <w:sz w:val="22"/>
          <w:szCs w:val="20"/>
        </w:rPr>
        <w:t>Workforce Program in the Mathematical Sciences;</w:t>
      </w:r>
      <w:r w:rsidRPr="00F75BF5">
        <w:rPr>
          <w:rFonts w:asciiTheme="minorHAnsi" w:hAnsiTheme="minorHAnsi"/>
          <w:b/>
          <w:sz w:val="22"/>
        </w:rPr>
        <w:t xml:space="preserve"> </w:t>
      </w:r>
      <w:r w:rsidRPr="00F75BF5">
        <w:rPr>
          <w:rFonts w:asciiTheme="minorHAnsi" w:hAnsiTheme="minorHAnsi" w:cs="Courier New"/>
          <w:b/>
          <w:sz w:val="22"/>
          <w:szCs w:val="20"/>
        </w:rPr>
        <w:t>National Science Foundation (NSF):</w:t>
      </w:r>
      <w:r>
        <w:rPr>
          <w:rFonts w:asciiTheme="minorHAnsi" w:hAnsiTheme="minorHAnsi"/>
          <w:b/>
          <w:sz w:val="22"/>
        </w:rPr>
        <w:t xml:space="preserve"> </w:t>
      </w:r>
      <w:r>
        <w:rPr>
          <w:rFonts w:asciiTheme="minorHAnsi" w:hAnsiTheme="minorHAnsi"/>
          <w:sz w:val="22"/>
        </w:rPr>
        <w:t>s</w:t>
      </w:r>
      <w:r w:rsidRPr="00F75BF5">
        <w:rPr>
          <w:rFonts w:asciiTheme="minorHAnsi" w:hAnsiTheme="minorHAnsi" w:cs="Courier New"/>
          <w:sz w:val="22"/>
          <w:szCs w:val="20"/>
        </w:rPr>
        <w:t>up</w:t>
      </w:r>
      <w:r>
        <w:rPr>
          <w:rFonts w:asciiTheme="minorHAnsi" w:hAnsiTheme="minorHAnsi" w:cs="Courier New"/>
          <w:sz w:val="22"/>
          <w:szCs w:val="20"/>
        </w:rPr>
        <w:t xml:space="preserve">ports </w:t>
      </w:r>
      <w:r w:rsidRPr="00F75BF5">
        <w:rPr>
          <w:rFonts w:asciiTheme="minorHAnsi" w:hAnsiTheme="minorHAnsi" w:cs="Courier New"/>
          <w:sz w:val="22"/>
          <w:szCs w:val="20"/>
        </w:rPr>
        <w:t>innovative u</w:t>
      </w:r>
      <w:r>
        <w:rPr>
          <w:rFonts w:asciiTheme="minorHAnsi" w:hAnsiTheme="minorHAnsi" w:cs="Courier New"/>
          <w:sz w:val="22"/>
          <w:szCs w:val="20"/>
        </w:rPr>
        <w:t xml:space="preserve">nsolicited workforce proposals </w:t>
      </w:r>
      <w:r w:rsidRPr="00F75BF5">
        <w:rPr>
          <w:rFonts w:asciiTheme="minorHAnsi" w:hAnsiTheme="minorHAnsi" w:cs="Courier New"/>
          <w:sz w:val="22"/>
          <w:szCs w:val="20"/>
        </w:rPr>
        <w:t>in three areas</w:t>
      </w:r>
      <w:r>
        <w:rPr>
          <w:rFonts w:asciiTheme="minorHAnsi" w:hAnsiTheme="minorHAnsi" w:cs="Courier New"/>
          <w:sz w:val="22"/>
          <w:szCs w:val="20"/>
        </w:rPr>
        <w:t xml:space="preserve">: recruitment and retention to </w:t>
      </w:r>
      <w:r w:rsidRPr="00F75BF5">
        <w:rPr>
          <w:rFonts w:asciiTheme="minorHAnsi" w:hAnsiTheme="minorHAnsi" w:cs="Courier New"/>
          <w:sz w:val="22"/>
          <w:szCs w:val="20"/>
        </w:rPr>
        <w:t xml:space="preserve">increase number and </w:t>
      </w:r>
      <w:r>
        <w:rPr>
          <w:rFonts w:asciiTheme="minorHAnsi" w:hAnsiTheme="minorHAnsi" w:cs="Courier New"/>
          <w:sz w:val="22"/>
          <w:szCs w:val="20"/>
        </w:rPr>
        <w:t xml:space="preserve">diversity of U.S. students who </w:t>
      </w:r>
      <w:r w:rsidRPr="00F75BF5">
        <w:rPr>
          <w:rFonts w:asciiTheme="minorHAnsi" w:hAnsiTheme="minorHAnsi" w:cs="Courier New"/>
          <w:sz w:val="22"/>
          <w:szCs w:val="20"/>
        </w:rPr>
        <w:t>successfully pur</w:t>
      </w:r>
      <w:r>
        <w:rPr>
          <w:rFonts w:asciiTheme="minorHAnsi" w:hAnsiTheme="minorHAnsi" w:cs="Courier New"/>
          <w:sz w:val="22"/>
          <w:szCs w:val="20"/>
        </w:rPr>
        <w:t xml:space="preserve">sue undergraduate and graduate </w:t>
      </w:r>
      <w:r w:rsidRPr="00F75BF5">
        <w:rPr>
          <w:rFonts w:asciiTheme="minorHAnsi" w:hAnsiTheme="minorHAnsi" w:cs="Courier New"/>
          <w:sz w:val="22"/>
          <w:szCs w:val="20"/>
        </w:rPr>
        <w:t>degrees in math and s</w:t>
      </w:r>
      <w:r>
        <w:rPr>
          <w:rFonts w:asciiTheme="minorHAnsi" w:hAnsiTheme="minorHAnsi" w:cs="Courier New"/>
          <w:sz w:val="22"/>
          <w:szCs w:val="20"/>
        </w:rPr>
        <w:t xml:space="preserve">tatistics; educational breadth </w:t>
      </w:r>
      <w:r w:rsidRPr="00F75BF5">
        <w:rPr>
          <w:rFonts w:asciiTheme="minorHAnsi" w:hAnsiTheme="minorHAnsi" w:cs="Courier New"/>
          <w:sz w:val="22"/>
          <w:szCs w:val="20"/>
        </w:rPr>
        <w:t>to broaden gradua</w:t>
      </w:r>
      <w:r>
        <w:rPr>
          <w:rFonts w:asciiTheme="minorHAnsi" w:hAnsiTheme="minorHAnsi" w:cs="Courier New"/>
          <w:sz w:val="22"/>
          <w:szCs w:val="20"/>
        </w:rPr>
        <w:t xml:space="preserve">te and undergraduate education </w:t>
      </w:r>
      <w:r w:rsidRPr="00F75BF5">
        <w:rPr>
          <w:rFonts w:asciiTheme="minorHAnsi" w:hAnsiTheme="minorHAnsi" w:cs="Courier New"/>
          <w:sz w:val="22"/>
          <w:szCs w:val="20"/>
        </w:rPr>
        <w:t>content in the ma</w:t>
      </w:r>
      <w:r>
        <w:rPr>
          <w:rFonts w:asciiTheme="minorHAnsi" w:hAnsiTheme="minorHAnsi" w:cs="Courier New"/>
          <w:sz w:val="22"/>
          <w:szCs w:val="20"/>
        </w:rPr>
        <w:t xml:space="preserve">thematical sciences to prepare </w:t>
      </w:r>
      <w:r w:rsidRPr="00F75BF5">
        <w:rPr>
          <w:rFonts w:asciiTheme="minorHAnsi" w:hAnsiTheme="minorHAnsi" w:cs="Courier New"/>
          <w:sz w:val="22"/>
          <w:szCs w:val="20"/>
        </w:rPr>
        <w:t xml:space="preserve">students for a wider </w:t>
      </w:r>
      <w:r>
        <w:rPr>
          <w:rFonts w:asciiTheme="minorHAnsi" w:hAnsiTheme="minorHAnsi" w:cs="Courier New"/>
          <w:sz w:val="22"/>
          <w:szCs w:val="20"/>
        </w:rPr>
        <w:t xml:space="preserve">range of career opportunities; and </w:t>
      </w:r>
      <w:r w:rsidRPr="00F75BF5">
        <w:rPr>
          <w:rFonts w:asciiTheme="minorHAnsi" w:hAnsiTheme="minorHAnsi" w:cs="Courier New"/>
          <w:sz w:val="22"/>
          <w:szCs w:val="20"/>
        </w:rPr>
        <w:t>professional development.</w:t>
      </w:r>
      <w:r>
        <w:rPr>
          <w:rFonts w:asciiTheme="minorHAnsi" w:hAnsiTheme="minorHAnsi" w:cs="Courier New"/>
          <w:sz w:val="22"/>
          <w:szCs w:val="20"/>
        </w:rPr>
        <w:t xml:space="preserve"> Proposals are due June 15, 2014. For more information, visit </w:t>
      </w:r>
      <w:hyperlink r:id="rId43" w:history="1">
        <w:r w:rsidRPr="00F75BF5">
          <w:rPr>
            <w:rStyle w:val="Hyperlink"/>
            <w:rFonts w:asciiTheme="minorHAnsi" w:hAnsiTheme="minorHAnsi" w:cs="Courier New"/>
            <w:sz w:val="22"/>
            <w:szCs w:val="20"/>
          </w:rPr>
          <w:t>NSF.gov</w:t>
        </w:r>
      </w:hyperlink>
      <w:r>
        <w:rPr>
          <w:rFonts w:asciiTheme="minorHAnsi" w:hAnsiTheme="minorHAnsi" w:cs="Courier New"/>
          <w:sz w:val="22"/>
          <w:szCs w:val="20"/>
        </w:rPr>
        <w:t xml:space="preserve"> </w:t>
      </w:r>
      <w:hyperlink r:id="rId44" w:history="1">
        <w:r w:rsidRPr="00F75BF5">
          <w:rPr>
            <w:rStyle w:val="Hyperlink"/>
            <w:rFonts w:asciiTheme="minorHAnsi" w:hAnsiTheme="minorHAnsi" w:cs="Courier New"/>
            <w:sz w:val="22"/>
            <w:szCs w:val="20"/>
          </w:rPr>
          <w:t>Grants.gov</w:t>
        </w:r>
      </w:hyperlink>
    </w:p>
    <w:p w:rsidR="00AB2A06" w:rsidRPr="00262845" w:rsidRDefault="00AB2A06" w:rsidP="00262845">
      <w:pPr>
        <w:pStyle w:val="Heading3"/>
        <w:pBdr>
          <w:bottom w:val="single" w:sz="6" w:space="1" w:color="auto"/>
        </w:pBdr>
        <w:shd w:val="clear" w:color="auto" w:fill="FFFFFF"/>
        <w:spacing w:before="0"/>
        <w:rPr>
          <w:rFonts w:asciiTheme="minorHAnsi" w:eastAsia="Times New Roman" w:hAnsiTheme="minorHAnsi" w:cs="Courier New"/>
          <w:b w:val="0"/>
          <w:bCs w:val="0"/>
          <w:color w:val="313131"/>
          <w:szCs w:val="20"/>
        </w:rPr>
      </w:pPr>
    </w:p>
    <w:p w:rsidR="00AB2A06" w:rsidRPr="00E5019E" w:rsidRDefault="00AB2A06" w:rsidP="00AB2A06">
      <w:pPr>
        <w:pStyle w:val="PlainText"/>
        <w:rPr>
          <w:rFonts w:ascii="Calibri" w:hAnsi="Calibri"/>
          <w:b/>
        </w:rPr>
      </w:pPr>
    </w:p>
    <w:p w:rsidR="00AB2A06" w:rsidRPr="00D3428F" w:rsidRDefault="00AB2A06" w:rsidP="00AB2A06">
      <w:pPr>
        <w:pStyle w:val="PlainText"/>
        <w:rPr>
          <w:rFonts w:ascii="Calibri" w:hAnsi="Calibri"/>
          <w:b/>
          <w:sz w:val="28"/>
          <w:szCs w:val="28"/>
          <w:u w:val="single"/>
        </w:rPr>
      </w:pPr>
      <w:bookmarkStart w:id="6" w:name="soc"/>
      <w:r w:rsidRPr="00D3428F">
        <w:rPr>
          <w:rFonts w:ascii="Calibri" w:hAnsi="Calibri"/>
          <w:b/>
          <w:sz w:val="28"/>
          <w:szCs w:val="28"/>
          <w:u w:val="single"/>
        </w:rPr>
        <w:t>Social Sciences</w:t>
      </w:r>
    </w:p>
    <w:bookmarkEnd w:id="6"/>
    <w:p w:rsidR="0080529B" w:rsidRDefault="0080529B" w:rsidP="0080529B">
      <w:pPr>
        <w:pStyle w:val="NormalWeb"/>
        <w:spacing w:before="0" w:after="0" w:line="240" w:lineRule="auto"/>
        <w:rPr>
          <w:rFonts w:asciiTheme="minorHAnsi" w:hAnsiTheme="minorHAnsi" w:cs="Courier New"/>
          <w:b/>
          <w:sz w:val="22"/>
          <w:szCs w:val="22"/>
        </w:rPr>
      </w:pPr>
    </w:p>
    <w:p w:rsidR="0080529B" w:rsidRPr="0080529B" w:rsidRDefault="0080529B" w:rsidP="0080529B">
      <w:pPr>
        <w:pStyle w:val="NormalWeb"/>
        <w:spacing w:before="0" w:after="0" w:line="240" w:lineRule="auto"/>
        <w:rPr>
          <w:rFonts w:asciiTheme="minorHAnsi" w:hAnsiTheme="minorHAnsi"/>
          <w:b/>
          <w:sz w:val="22"/>
          <w:szCs w:val="22"/>
        </w:rPr>
      </w:pPr>
      <w:r w:rsidRPr="0080529B">
        <w:rPr>
          <w:rFonts w:asciiTheme="minorHAnsi" w:hAnsiTheme="minorHAnsi" w:cs="Courier New"/>
          <w:b/>
          <w:sz w:val="22"/>
          <w:szCs w:val="22"/>
        </w:rPr>
        <w:lastRenderedPageBreak/>
        <w:t>Rese</w:t>
      </w:r>
      <w:r>
        <w:rPr>
          <w:rFonts w:asciiTheme="minorHAnsi" w:hAnsiTheme="minorHAnsi" w:cs="Courier New"/>
          <w:b/>
          <w:sz w:val="22"/>
          <w:szCs w:val="22"/>
        </w:rPr>
        <w:t>arch and Evaluation on Justi</w:t>
      </w:r>
      <w:bookmarkStart w:id="7" w:name="_GoBack"/>
      <w:bookmarkEnd w:id="7"/>
      <w:r>
        <w:rPr>
          <w:rFonts w:asciiTheme="minorHAnsi" w:hAnsiTheme="minorHAnsi" w:cs="Courier New"/>
          <w:b/>
          <w:sz w:val="22"/>
          <w:szCs w:val="22"/>
        </w:rPr>
        <w:t xml:space="preserve">ce </w:t>
      </w:r>
      <w:r w:rsidRPr="0080529B">
        <w:rPr>
          <w:rFonts w:asciiTheme="minorHAnsi" w:hAnsiTheme="minorHAnsi" w:cs="Courier New"/>
          <w:b/>
          <w:sz w:val="22"/>
          <w:szCs w:val="22"/>
        </w:rPr>
        <w:t>Systems: Investigator-Initiated</w:t>
      </w:r>
      <w:r>
        <w:rPr>
          <w:rFonts w:asciiTheme="minorHAnsi" w:hAnsiTheme="minorHAnsi" w:cs="Courier New"/>
          <w:b/>
          <w:sz w:val="22"/>
          <w:szCs w:val="22"/>
        </w:rPr>
        <w:t>;</w:t>
      </w:r>
      <w:r>
        <w:rPr>
          <w:rFonts w:asciiTheme="minorHAnsi" w:hAnsiTheme="minorHAnsi"/>
          <w:b/>
          <w:sz w:val="22"/>
          <w:szCs w:val="22"/>
        </w:rPr>
        <w:t xml:space="preserve"> </w:t>
      </w:r>
      <w:r w:rsidRPr="0080529B">
        <w:rPr>
          <w:rFonts w:asciiTheme="minorHAnsi" w:hAnsiTheme="minorHAnsi" w:cs="Courier New"/>
          <w:b/>
          <w:sz w:val="22"/>
          <w:szCs w:val="22"/>
        </w:rPr>
        <w:t>U.S. Department of Justice</w:t>
      </w:r>
      <w:r>
        <w:rPr>
          <w:rFonts w:asciiTheme="minorHAnsi" w:hAnsiTheme="minorHAnsi" w:cs="Courier New"/>
          <w:b/>
          <w:sz w:val="22"/>
          <w:szCs w:val="22"/>
        </w:rPr>
        <w:t xml:space="preserve">: </w:t>
      </w:r>
      <w:r>
        <w:rPr>
          <w:rFonts w:asciiTheme="minorHAnsi" w:hAnsiTheme="minorHAnsi" w:cs="Courier New"/>
          <w:sz w:val="22"/>
          <w:szCs w:val="22"/>
        </w:rPr>
        <w:t>supports</w:t>
      </w:r>
      <w:r w:rsidRPr="0080529B">
        <w:rPr>
          <w:rFonts w:asciiTheme="minorHAnsi" w:hAnsiTheme="minorHAnsi" w:cs="Courier New"/>
          <w:sz w:val="22"/>
          <w:szCs w:val="22"/>
        </w:rPr>
        <w:t xml:space="preserve"> in</w:t>
      </w:r>
      <w:r>
        <w:rPr>
          <w:rFonts w:asciiTheme="minorHAnsi" w:hAnsiTheme="minorHAnsi" w:cs="Courier New"/>
          <w:sz w:val="22"/>
          <w:szCs w:val="22"/>
        </w:rPr>
        <w:t xml:space="preserve">vestigator-initiated proposals </w:t>
      </w:r>
      <w:r w:rsidRPr="0080529B">
        <w:rPr>
          <w:rFonts w:asciiTheme="minorHAnsi" w:hAnsiTheme="minorHAnsi" w:cs="Courier New"/>
          <w:sz w:val="22"/>
          <w:szCs w:val="22"/>
        </w:rPr>
        <w:t>that focus on soc</w:t>
      </w:r>
      <w:r>
        <w:rPr>
          <w:rFonts w:asciiTheme="minorHAnsi" w:hAnsiTheme="minorHAnsi" w:cs="Courier New"/>
          <w:sz w:val="22"/>
          <w:szCs w:val="22"/>
        </w:rPr>
        <w:t xml:space="preserve">ial and behavioral research on </w:t>
      </w:r>
      <w:r w:rsidRPr="0080529B">
        <w:rPr>
          <w:rFonts w:asciiTheme="minorHAnsi" w:hAnsiTheme="minorHAnsi" w:cs="Courier New"/>
          <w:sz w:val="22"/>
          <w:szCs w:val="22"/>
        </w:rPr>
        <w:t>crime and justi</w:t>
      </w:r>
      <w:r>
        <w:rPr>
          <w:rFonts w:asciiTheme="minorHAnsi" w:hAnsiTheme="minorHAnsi" w:cs="Courier New"/>
          <w:sz w:val="22"/>
          <w:szCs w:val="22"/>
        </w:rPr>
        <w:t xml:space="preserve">ce topics relevant to criminal </w:t>
      </w:r>
      <w:r w:rsidRPr="0080529B">
        <w:rPr>
          <w:rFonts w:asciiTheme="minorHAnsi" w:hAnsiTheme="minorHAnsi" w:cs="Courier New"/>
          <w:sz w:val="22"/>
          <w:szCs w:val="22"/>
        </w:rPr>
        <w:t xml:space="preserve">justice policy and </w:t>
      </w:r>
      <w:r>
        <w:rPr>
          <w:rFonts w:asciiTheme="minorHAnsi" w:hAnsiTheme="minorHAnsi" w:cs="Courier New"/>
          <w:sz w:val="22"/>
          <w:szCs w:val="22"/>
        </w:rPr>
        <w:t xml:space="preserve">practice in the United States. </w:t>
      </w:r>
      <w:r w:rsidRPr="0080529B">
        <w:rPr>
          <w:rFonts w:asciiTheme="minorHAnsi" w:hAnsiTheme="minorHAnsi" w:cs="Courier New"/>
          <w:sz w:val="22"/>
          <w:szCs w:val="22"/>
        </w:rPr>
        <w:t>NIJ expects scholarl</w:t>
      </w:r>
      <w:r>
        <w:rPr>
          <w:rFonts w:asciiTheme="minorHAnsi" w:hAnsiTheme="minorHAnsi" w:cs="Courier New"/>
          <w:sz w:val="22"/>
          <w:szCs w:val="22"/>
        </w:rPr>
        <w:t xml:space="preserve">y products to result from each </w:t>
      </w:r>
      <w:r w:rsidRPr="0080529B">
        <w:rPr>
          <w:rFonts w:asciiTheme="minorHAnsi" w:hAnsiTheme="minorHAnsi" w:cs="Courier New"/>
          <w:sz w:val="22"/>
          <w:szCs w:val="22"/>
        </w:rPr>
        <w:t xml:space="preserve">award under this </w:t>
      </w:r>
      <w:r w:rsidRPr="0080529B">
        <w:rPr>
          <w:rFonts w:asciiTheme="minorHAnsi" w:hAnsiTheme="minorHAnsi" w:cs="Courier New"/>
          <w:sz w:val="22"/>
          <w:szCs w:val="22"/>
        </w:rPr>
        <w:t>solicitation</w:t>
      </w:r>
      <w:r w:rsidRPr="0080529B">
        <w:rPr>
          <w:rFonts w:asciiTheme="minorHAnsi" w:hAnsiTheme="minorHAnsi" w:cs="Courier New"/>
          <w:sz w:val="22"/>
          <w:szCs w:val="22"/>
        </w:rPr>
        <w:t>.</w:t>
      </w:r>
      <w:r>
        <w:rPr>
          <w:rFonts w:asciiTheme="minorHAnsi" w:hAnsiTheme="minorHAnsi" w:cs="Courier New"/>
          <w:sz w:val="22"/>
          <w:szCs w:val="22"/>
        </w:rPr>
        <w:t xml:space="preserve"> Proposals are due </w:t>
      </w:r>
      <w:r w:rsidRPr="0080529B">
        <w:rPr>
          <w:rFonts w:asciiTheme="minorHAnsi" w:hAnsiTheme="minorHAnsi" w:cs="Courier New"/>
          <w:sz w:val="22"/>
          <w:szCs w:val="22"/>
        </w:rPr>
        <w:t>Apr</w:t>
      </w:r>
      <w:r>
        <w:rPr>
          <w:rFonts w:asciiTheme="minorHAnsi" w:hAnsiTheme="minorHAnsi" w:cs="Courier New"/>
          <w:sz w:val="22"/>
          <w:szCs w:val="22"/>
        </w:rPr>
        <w:t>il</w:t>
      </w:r>
      <w:r w:rsidRPr="0080529B">
        <w:rPr>
          <w:rFonts w:asciiTheme="minorHAnsi" w:hAnsiTheme="minorHAnsi" w:cs="Courier New"/>
          <w:sz w:val="22"/>
          <w:szCs w:val="22"/>
        </w:rPr>
        <w:t xml:space="preserve"> 28, 2014</w:t>
      </w:r>
      <w:r>
        <w:rPr>
          <w:rFonts w:asciiTheme="minorHAnsi" w:hAnsiTheme="minorHAnsi" w:cs="Courier New"/>
          <w:sz w:val="22"/>
          <w:szCs w:val="22"/>
        </w:rPr>
        <w:t xml:space="preserve">. For more information, visit </w:t>
      </w:r>
      <w:hyperlink r:id="rId45" w:history="1">
        <w:r w:rsidRPr="0080529B">
          <w:rPr>
            <w:rStyle w:val="Hyperlink"/>
            <w:rFonts w:asciiTheme="minorHAnsi" w:hAnsiTheme="minorHAnsi" w:cs="Courier New"/>
            <w:sz w:val="22"/>
            <w:szCs w:val="22"/>
          </w:rPr>
          <w:t>Solici</w:t>
        </w:r>
        <w:r w:rsidRPr="0080529B">
          <w:rPr>
            <w:rStyle w:val="Hyperlink"/>
            <w:rFonts w:asciiTheme="minorHAnsi" w:hAnsiTheme="minorHAnsi" w:cs="Courier New"/>
            <w:sz w:val="22"/>
            <w:szCs w:val="22"/>
          </w:rPr>
          <w:t>t</w:t>
        </w:r>
        <w:r w:rsidRPr="0080529B">
          <w:rPr>
            <w:rStyle w:val="Hyperlink"/>
            <w:rFonts w:asciiTheme="minorHAnsi" w:hAnsiTheme="minorHAnsi" w:cs="Courier New"/>
            <w:sz w:val="22"/>
            <w:szCs w:val="22"/>
          </w:rPr>
          <w:t>ation</w:t>
        </w:r>
      </w:hyperlink>
      <w:r>
        <w:rPr>
          <w:rFonts w:asciiTheme="minorHAnsi" w:hAnsiTheme="minorHAnsi" w:cs="Courier New"/>
          <w:sz w:val="22"/>
          <w:szCs w:val="22"/>
        </w:rPr>
        <w:t xml:space="preserve"> </w:t>
      </w:r>
    </w:p>
    <w:p w:rsidR="00EA6481" w:rsidRDefault="00EA6481" w:rsidP="00EA6481">
      <w:pPr>
        <w:pStyle w:val="PlainText"/>
        <w:pBdr>
          <w:bottom w:val="single" w:sz="6" w:space="1" w:color="auto"/>
        </w:pBdr>
        <w:rPr>
          <w:rFonts w:asciiTheme="minorHAnsi" w:hAnsiTheme="minorHAnsi"/>
        </w:rPr>
      </w:pP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390472"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39ADCA7C" wp14:editId="5B3DD72E">
                <wp:simplePos x="0" y="0"/>
                <wp:positionH relativeFrom="column">
                  <wp:posOffset>-563245</wp:posOffset>
                </wp:positionH>
                <wp:positionV relativeFrom="paragraph">
                  <wp:posOffset>-474345</wp:posOffset>
                </wp:positionV>
                <wp:extent cx="6886575" cy="3640455"/>
                <wp:effectExtent l="0" t="1905"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 xml:space="preserve">Additional </w:t>
                                  </w:r>
                                  <w:r w:rsidR="00D10038">
                                    <w:rPr>
                                      <w:b/>
                                      <w:bCs/>
                                      <w:u w:val="single"/>
                                    </w:rPr>
                                    <w:t>Resources</w:t>
                                  </w:r>
                                  <w:r w:rsidRPr="00E967E4">
                                    <w:rPr>
                                      <w:b/>
                                      <w:bCs/>
                                      <w:u w:val="single"/>
                                    </w:rPr>
                                    <w:t>:</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190772" w:rsidP="00E967E4">
                                  <w:hyperlink r:id="rId46" w:history="1">
                                    <w:r w:rsidR="00EA6481" w:rsidRPr="00E967E4">
                                      <w:rPr>
                                        <w:rStyle w:val="Hyperlink"/>
                                        <w:b/>
                                        <w:bCs/>
                                      </w:rPr>
                                      <w:t>GrantSearch</w:t>
                                    </w:r>
                                  </w:hyperlink>
                                </w:p>
                                <w:p w:rsidR="00EA6481" w:rsidRDefault="00EA6481" w:rsidP="00E967E4">
                                  <w:pPr>
                                    <w:jc w:val="center"/>
                                  </w:pPr>
                                </w:p>
                              </w:tc>
                              <w:tc>
                                <w:tcPr>
                                  <w:tcW w:w="5279" w:type="dxa"/>
                                </w:tcPr>
                                <w:p w:rsidR="00EA6481" w:rsidRDefault="00190772" w:rsidP="00E967E4">
                                  <w:hyperlink r:id="rId47"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190772" w:rsidP="00E967E4">
                                  <w:hyperlink r:id="rId48"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190772" w:rsidP="00C809EA">
                                  <w:pPr>
                                    <w:rPr>
                                      <w:b/>
                                    </w:rPr>
                                  </w:pPr>
                                  <w:hyperlink r:id="rId49"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190772" w:rsidP="00E967E4">
                                  <w:hyperlink r:id="rId50" w:history="1">
                                    <w:r w:rsidR="00EA6481" w:rsidRPr="00E967E4">
                                      <w:rPr>
                                        <w:rStyle w:val="Hyperlink"/>
                                        <w:b/>
                                        <w:bCs/>
                                      </w:rPr>
                                      <w:t>Grants.gov</w:t>
                                    </w:r>
                                  </w:hyperlink>
                                </w:p>
                                <w:p w:rsidR="00EA6481" w:rsidRDefault="00EA6481" w:rsidP="00E967E4">
                                  <w:pPr>
                                    <w:jc w:val="center"/>
                                  </w:pPr>
                                </w:p>
                              </w:tc>
                              <w:tc>
                                <w:tcPr>
                                  <w:tcW w:w="5279" w:type="dxa"/>
                                </w:tcPr>
                                <w:p w:rsidR="00EA6481" w:rsidRDefault="00190772" w:rsidP="00E967E4">
                                  <w:hyperlink r:id="rId51"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190772" w:rsidP="006B5111">
                                  <w:pPr>
                                    <w:jc w:val="center"/>
                                  </w:pPr>
                                  <w:hyperlink r:id="rId52"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35pt;margin-top:-37.35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 xml:space="preserve">Additional </w:t>
                            </w:r>
                            <w:r w:rsidR="00D10038">
                              <w:rPr>
                                <w:b/>
                                <w:bCs/>
                                <w:u w:val="single"/>
                              </w:rPr>
                              <w:t>Resources</w:t>
                            </w:r>
                            <w:r w:rsidRPr="00E967E4">
                              <w:rPr>
                                <w:b/>
                                <w:bCs/>
                                <w:u w:val="single"/>
                              </w:rPr>
                              <w:t>:</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190772" w:rsidP="00E967E4">
                            <w:hyperlink r:id="rId53" w:history="1">
                              <w:r w:rsidR="00EA6481" w:rsidRPr="00E967E4">
                                <w:rPr>
                                  <w:rStyle w:val="Hyperlink"/>
                                  <w:b/>
                                  <w:bCs/>
                                </w:rPr>
                                <w:t>GrantSearch</w:t>
                              </w:r>
                            </w:hyperlink>
                          </w:p>
                          <w:p w:rsidR="00EA6481" w:rsidRDefault="00EA6481" w:rsidP="00E967E4">
                            <w:pPr>
                              <w:jc w:val="center"/>
                            </w:pPr>
                          </w:p>
                        </w:tc>
                        <w:tc>
                          <w:tcPr>
                            <w:tcW w:w="5279" w:type="dxa"/>
                          </w:tcPr>
                          <w:p w:rsidR="00EA6481" w:rsidRDefault="00190772" w:rsidP="00E967E4">
                            <w:hyperlink r:id="rId54"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190772" w:rsidP="00E967E4">
                            <w:hyperlink r:id="rId55"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190772" w:rsidP="00C809EA">
                            <w:pPr>
                              <w:rPr>
                                <w:b/>
                              </w:rPr>
                            </w:pPr>
                            <w:hyperlink r:id="rId56"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190772" w:rsidP="00E967E4">
                            <w:hyperlink r:id="rId57" w:history="1">
                              <w:r w:rsidR="00EA6481" w:rsidRPr="00E967E4">
                                <w:rPr>
                                  <w:rStyle w:val="Hyperlink"/>
                                  <w:b/>
                                  <w:bCs/>
                                </w:rPr>
                                <w:t>Grants.gov</w:t>
                              </w:r>
                            </w:hyperlink>
                          </w:p>
                          <w:p w:rsidR="00EA6481" w:rsidRDefault="00EA6481" w:rsidP="00E967E4">
                            <w:pPr>
                              <w:jc w:val="center"/>
                            </w:pPr>
                          </w:p>
                        </w:tc>
                        <w:tc>
                          <w:tcPr>
                            <w:tcW w:w="5279" w:type="dxa"/>
                          </w:tcPr>
                          <w:p w:rsidR="00EA6481" w:rsidRDefault="00190772" w:rsidP="00E967E4">
                            <w:hyperlink r:id="rId58"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190772" w:rsidP="006B5111">
                            <w:pPr>
                              <w:jc w:val="center"/>
                            </w:pPr>
                            <w:hyperlink r:id="rId59"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mc:Fallback>
        </mc:AlternateConten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190772">
      <w:pPr>
        <w:rPr>
          <w:rFonts w:asciiTheme="minorHAnsi" w:hAnsiTheme="minorHAnsi"/>
        </w:rPr>
      </w:pPr>
    </w:p>
    <w:sectPr w:rsidR="00F04A19" w:rsidRPr="00740927" w:rsidSect="00B2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00"/>
    <w:multiLevelType w:val="multilevel"/>
    <w:tmpl w:val="83C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407E6"/>
    <w:rsid w:val="0004536C"/>
    <w:rsid w:val="000465C6"/>
    <w:rsid w:val="0005513A"/>
    <w:rsid w:val="00056E7B"/>
    <w:rsid w:val="00075E61"/>
    <w:rsid w:val="00087874"/>
    <w:rsid w:val="000B657D"/>
    <w:rsid w:val="000B67B1"/>
    <w:rsid w:val="000C7AB7"/>
    <w:rsid w:val="000D2825"/>
    <w:rsid w:val="000D6872"/>
    <w:rsid w:val="00100BE4"/>
    <w:rsid w:val="00101FEC"/>
    <w:rsid w:val="001268C0"/>
    <w:rsid w:val="0015514B"/>
    <w:rsid w:val="00190772"/>
    <w:rsid w:val="00191386"/>
    <w:rsid w:val="00194E74"/>
    <w:rsid w:val="001F3515"/>
    <w:rsid w:val="001F5234"/>
    <w:rsid w:val="002079E4"/>
    <w:rsid w:val="00212145"/>
    <w:rsid w:val="002319E3"/>
    <w:rsid w:val="00236E5C"/>
    <w:rsid w:val="002559CE"/>
    <w:rsid w:val="00262845"/>
    <w:rsid w:val="002A6003"/>
    <w:rsid w:val="002B10CC"/>
    <w:rsid w:val="002D6F17"/>
    <w:rsid w:val="002F5FFB"/>
    <w:rsid w:val="00301AA4"/>
    <w:rsid w:val="003119F7"/>
    <w:rsid w:val="00326A10"/>
    <w:rsid w:val="00356312"/>
    <w:rsid w:val="00364BFB"/>
    <w:rsid w:val="00390472"/>
    <w:rsid w:val="00396AEB"/>
    <w:rsid w:val="003A1E95"/>
    <w:rsid w:val="003C611A"/>
    <w:rsid w:val="003E3818"/>
    <w:rsid w:val="004347B4"/>
    <w:rsid w:val="004370C5"/>
    <w:rsid w:val="00442825"/>
    <w:rsid w:val="004716B9"/>
    <w:rsid w:val="00472280"/>
    <w:rsid w:val="004723E0"/>
    <w:rsid w:val="00481F2C"/>
    <w:rsid w:val="00496E2A"/>
    <w:rsid w:val="004A4143"/>
    <w:rsid w:val="004A5D4D"/>
    <w:rsid w:val="004A61A3"/>
    <w:rsid w:val="004B26FF"/>
    <w:rsid w:val="004D79F1"/>
    <w:rsid w:val="004E4B80"/>
    <w:rsid w:val="00514308"/>
    <w:rsid w:val="00525835"/>
    <w:rsid w:val="005345A9"/>
    <w:rsid w:val="0055235C"/>
    <w:rsid w:val="00575272"/>
    <w:rsid w:val="005A0B2C"/>
    <w:rsid w:val="005A5C31"/>
    <w:rsid w:val="005B5F00"/>
    <w:rsid w:val="005C57E3"/>
    <w:rsid w:val="005D2E15"/>
    <w:rsid w:val="005D7665"/>
    <w:rsid w:val="005F4289"/>
    <w:rsid w:val="0060168D"/>
    <w:rsid w:val="006023B6"/>
    <w:rsid w:val="006040FB"/>
    <w:rsid w:val="00610873"/>
    <w:rsid w:val="0061305B"/>
    <w:rsid w:val="00644A57"/>
    <w:rsid w:val="006539C0"/>
    <w:rsid w:val="00671628"/>
    <w:rsid w:val="006748BA"/>
    <w:rsid w:val="00680D1E"/>
    <w:rsid w:val="00680FA1"/>
    <w:rsid w:val="00686522"/>
    <w:rsid w:val="00691B63"/>
    <w:rsid w:val="006B52D8"/>
    <w:rsid w:val="006D69C1"/>
    <w:rsid w:val="006E6D00"/>
    <w:rsid w:val="00700CD9"/>
    <w:rsid w:val="007025BF"/>
    <w:rsid w:val="00712F8A"/>
    <w:rsid w:val="00740927"/>
    <w:rsid w:val="0079027F"/>
    <w:rsid w:val="00792B94"/>
    <w:rsid w:val="00796421"/>
    <w:rsid w:val="007C6419"/>
    <w:rsid w:val="007D3AC9"/>
    <w:rsid w:val="007F0A3B"/>
    <w:rsid w:val="00802006"/>
    <w:rsid w:val="0080529B"/>
    <w:rsid w:val="00807266"/>
    <w:rsid w:val="00820EA3"/>
    <w:rsid w:val="00847C82"/>
    <w:rsid w:val="00854D98"/>
    <w:rsid w:val="0087314F"/>
    <w:rsid w:val="00883CB3"/>
    <w:rsid w:val="008948B3"/>
    <w:rsid w:val="008B4075"/>
    <w:rsid w:val="008F57CD"/>
    <w:rsid w:val="0091200D"/>
    <w:rsid w:val="00914088"/>
    <w:rsid w:val="00954A68"/>
    <w:rsid w:val="00977427"/>
    <w:rsid w:val="00990BD5"/>
    <w:rsid w:val="009B1E81"/>
    <w:rsid w:val="009B66E6"/>
    <w:rsid w:val="00A1254B"/>
    <w:rsid w:val="00A13F23"/>
    <w:rsid w:val="00A408EB"/>
    <w:rsid w:val="00A43661"/>
    <w:rsid w:val="00A629DE"/>
    <w:rsid w:val="00A874E3"/>
    <w:rsid w:val="00A92365"/>
    <w:rsid w:val="00A95D74"/>
    <w:rsid w:val="00AB134F"/>
    <w:rsid w:val="00AB2A06"/>
    <w:rsid w:val="00AB65FA"/>
    <w:rsid w:val="00AC4E60"/>
    <w:rsid w:val="00AD1436"/>
    <w:rsid w:val="00AD3DB3"/>
    <w:rsid w:val="00AD7048"/>
    <w:rsid w:val="00AF2110"/>
    <w:rsid w:val="00AF2A63"/>
    <w:rsid w:val="00B040F3"/>
    <w:rsid w:val="00B21087"/>
    <w:rsid w:val="00B23F08"/>
    <w:rsid w:val="00B266FF"/>
    <w:rsid w:val="00B355F1"/>
    <w:rsid w:val="00B45B1D"/>
    <w:rsid w:val="00BA1F39"/>
    <w:rsid w:val="00BB7A16"/>
    <w:rsid w:val="00BE2FDD"/>
    <w:rsid w:val="00BE6FF4"/>
    <w:rsid w:val="00C00DC6"/>
    <w:rsid w:val="00C0274A"/>
    <w:rsid w:val="00C04964"/>
    <w:rsid w:val="00C21FC2"/>
    <w:rsid w:val="00C42DF2"/>
    <w:rsid w:val="00C66031"/>
    <w:rsid w:val="00C677FA"/>
    <w:rsid w:val="00CA4317"/>
    <w:rsid w:val="00CA69C6"/>
    <w:rsid w:val="00CA7DFE"/>
    <w:rsid w:val="00CB0F21"/>
    <w:rsid w:val="00CB1C7D"/>
    <w:rsid w:val="00CE4C66"/>
    <w:rsid w:val="00D10038"/>
    <w:rsid w:val="00D22118"/>
    <w:rsid w:val="00D2214C"/>
    <w:rsid w:val="00D3428F"/>
    <w:rsid w:val="00D50F11"/>
    <w:rsid w:val="00D5300A"/>
    <w:rsid w:val="00D65650"/>
    <w:rsid w:val="00D83C96"/>
    <w:rsid w:val="00D9166E"/>
    <w:rsid w:val="00D974E2"/>
    <w:rsid w:val="00DC1981"/>
    <w:rsid w:val="00DF57E7"/>
    <w:rsid w:val="00E06551"/>
    <w:rsid w:val="00E4785B"/>
    <w:rsid w:val="00E530FF"/>
    <w:rsid w:val="00E66FCF"/>
    <w:rsid w:val="00E84B84"/>
    <w:rsid w:val="00E8500F"/>
    <w:rsid w:val="00E97B5A"/>
    <w:rsid w:val="00EA158D"/>
    <w:rsid w:val="00EA6481"/>
    <w:rsid w:val="00EC087F"/>
    <w:rsid w:val="00F00027"/>
    <w:rsid w:val="00F323B4"/>
    <w:rsid w:val="00F33399"/>
    <w:rsid w:val="00F44ACC"/>
    <w:rsid w:val="00F45B1D"/>
    <w:rsid w:val="00F52815"/>
    <w:rsid w:val="00F53F9D"/>
    <w:rsid w:val="00F57482"/>
    <w:rsid w:val="00F75BF5"/>
    <w:rsid w:val="00F94C7E"/>
    <w:rsid w:val="00F95D57"/>
    <w:rsid w:val="00F96620"/>
    <w:rsid w:val="00FC180E"/>
    <w:rsid w:val="00FC3A6F"/>
    <w:rsid w:val="00FC6A72"/>
    <w:rsid w:val="00FC7023"/>
    <w:rsid w:val="00FD258D"/>
    <w:rsid w:val="00FE356B"/>
    <w:rsid w:val="00F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604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table" w:styleId="TableGrid">
    <w:name w:val="Table Grid"/>
    <w:basedOn w:val="TableNormal"/>
    <w:uiPriority w:val="59"/>
    <w:rsid w:val="0044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40FB"/>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604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604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table" w:styleId="TableGrid">
    <w:name w:val="Table Grid"/>
    <w:basedOn w:val="TableNormal"/>
    <w:uiPriority w:val="59"/>
    <w:rsid w:val="0044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40FB"/>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60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29890195">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05002655">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44689175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593824083">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76677852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996416600">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112093914">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18670923">
      <w:bodyDiv w:val="1"/>
      <w:marLeft w:val="0"/>
      <w:marRight w:val="0"/>
      <w:marTop w:val="0"/>
      <w:marBottom w:val="0"/>
      <w:divBdr>
        <w:top w:val="none" w:sz="0" w:space="0" w:color="auto"/>
        <w:left w:val="none" w:sz="0" w:space="0" w:color="auto"/>
        <w:bottom w:val="none" w:sz="0" w:space="0" w:color="auto"/>
        <w:right w:val="none" w:sz="0" w:space="0" w:color="auto"/>
      </w:divBdr>
    </w:div>
    <w:div w:id="1423993096">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672372886">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883861080">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21851760">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 w:id="21047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index.dot" TargetMode="External"/><Relationship Id="rId18" Type="http://schemas.openxmlformats.org/officeDocument/2006/relationships/hyperlink" Target="http://www.wpunj.edu/osp/funding-opportunities/index.dot" TargetMode="External"/><Relationship Id="rId26" Type="http://schemas.openxmlformats.org/officeDocument/2006/relationships/hyperlink" Target="http://www2.ed.gov/programs/resfel/index.html" TargetMode="External"/><Relationship Id="rId39" Type="http://schemas.openxmlformats.org/officeDocument/2006/relationships/hyperlink" Target="http://blogs.archives.gov/nhprc/2014/02/12/access-to-historical-records/" TargetMode="External"/><Relationship Id="rId21" Type="http://schemas.openxmlformats.org/officeDocument/2006/relationships/hyperlink" Target="http://www.wpunj.edu/osp/preparing-proposals.dot" TargetMode="External"/><Relationship Id="rId34" Type="http://schemas.openxmlformats.org/officeDocument/2006/relationships/hyperlink" Target="http://www.neh.gov/grants/public/bridging-cultures-through-film-international-topics" TargetMode="External"/><Relationship Id="rId42" Type="http://schemas.openxmlformats.org/officeDocument/2006/relationships/hyperlink" Target="http://www.grants.gov/web/grants/view-opportunity.html?oppId=244773" TargetMode="External"/><Relationship Id="rId47" Type="http://schemas.openxmlformats.org/officeDocument/2006/relationships/hyperlink" Target="http://www.aascu.org/grc/" TargetMode="External"/><Relationship Id="rId50" Type="http://schemas.openxmlformats.org/officeDocument/2006/relationships/hyperlink" Target="http://www.grants.gov/" TargetMode="External"/><Relationship Id="rId55" Type="http://schemas.openxmlformats.org/officeDocument/2006/relationships/hyperlink" Target="http://ezproxy.wpunj.edu:2048/login?url=http://pivot.cos.com"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ascu.org/gsmodule/" TargetMode="External"/><Relationship Id="rId20" Type="http://schemas.openxmlformats.org/officeDocument/2006/relationships/hyperlink" Target="http://www.wpunj.edu/osp/irb/index.dot" TargetMode="External"/><Relationship Id="rId29" Type="http://schemas.openxmlformats.org/officeDocument/2006/relationships/hyperlink" Target="http://www.magnetmail1.net/link.cfm?r=1272232034&amp;sid=33832658&amp;m=3790924&amp;u=AASCU&amp;j=17372217&amp;s=http://www.grants.gov/view-opportunity.html?oppId=252165" TargetMode="External"/><Relationship Id="rId41" Type="http://schemas.openxmlformats.org/officeDocument/2006/relationships/hyperlink" Target="http://www.nsf.gov/funding/pgm_summ.jsp?pims_id=13683" TargetMode="External"/><Relationship Id="rId54" Type="http://schemas.openxmlformats.org/officeDocument/2006/relationships/hyperlink" Target="http://www.aascu.org/g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wpunj.edu" TargetMode="External"/><Relationship Id="rId24" Type="http://schemas.openxmlformats.org/officeDocument/2006/relationships/hyperlink" Target="http://www.wpunj.edu/osp/funding-opportunities.dot" TargetMode="External"/><Relationship Id="rId32" Type="http://schemas.openxmlformats.org/officeDocument/2006/relationships/hyperlink" Target="http://grants.nih.gov/grants/guide/pa-files/PA-13-313.html" TargetMode="External"/><Relationship Id="rId37" Type="http://schemas.openxmlformats.org/officeDocument/2006/relationships/hyperlink" Target="http://blogs.archives.gov/nhprc/2014/02/12/literacy-engagement/" TargetMode="External"/><Relationship Id="rId40" Type="http://schemas.openxmlformats.org/officeDocument/2006/relationships/hyperlink" Target="http://blogs.archives.gov/nhprc/2014/02/12/literacy-engagement/" TargetMode="External"/><Relationship Id="rId45" Type="http://schemas.openxmlformats.org/officeDocument/2006/relationships/hyperlink" Target="https://www.ncjrs.gov/pdffiles1/nij/sl001087.pdf" TargetMode="External"/><Relationship Id="rId53" Type="http://schemas.openxmlformats.org/officeDocument/2006/relationships/hyperlink" Target="http://www.aascu.org/gsmodule/" TargetMode="External"/><Relationship Id="rId58" Type="http://schemas.openxmlformats.org/officeDocument/2006/relationships/hyperlink" Target="http://www.wpunj.edu/osp/funding-opportunities/index.dot"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wpunj.edu/osp/recent-awards.dot" TargetMode="External"/><Relationship Id="rId28" Type="http://schemas.openxmlformats.org/officeDocument/2006/relationships/hyperlink" Target="http://www.magnetmail1.net/link.cfm?r=1272232034&amp;sid=33832657&amp;m=3790924&amp;u=AASCU&amp;j=17372217&amp;s=http://grants.nih.gov/grants/guide/pa-files/PA-14-142.html" TargetMode="External"/><Relationship Id="rId36" Type="http://schemas.openxmlformats.org/officeDocument/2006/relationships/hyperlink" Target="http://blogs.archives.gov/nhprc/2014/02/12/access-to-historical-records/" TargetMode="External"/><Relationship Id="rId49" Type="http://schemas.openxmlformats.org/officeDocument/2006/relationships/hyperlink" Target="http://www.wpunj.edu/osp/dui/index.dot" TargetMode="External"/><Relationship Id="rId57" Type="http://schemas.openxmlformats.org/officeDocument/2006/relationships/hyperlink" Target="http://www.grants.gov/" TargetMode="Externa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wpunj.edu/osp/workshops.dot" TargetMode="External"/><Relationship Id="rId31" Type="http://schemas.openxmlformats.org/officeDocument/2006/relationships/hyperlink" Target="http://grants.nih.gov/grants/guide/pa-files/PAR-10-168.html" TargetMode="External"/><Relationship Id="rId44" Type="http://schemas.openxmlformats.org/officeDocument/2006/relationships/hyperlink" Target="http://www.grants.gov/web/grants/view-opportunity.html?oppId=45617" TargetMode="External"/><Relationship Id="rId52" Type="http://schemas.openxmlformats.org/officeDocument/2006/relationships/hyperlink" Target="http://www.wpunj.edu/osp"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punj.edu/osp" TargetMode="External"/><Relationship Id="rId14" Type="http://schemas.openxmlformats.org/officeDocument/2006/relationships/hyperlink" Target="http://ezproxy.wpunj.edu:2048/login?url=http://pivot.cos.com" TargetMode="External"/><Relationship Id="rId22" Type="http://schemas.openxmlformats.org/officeDocument/2006/relationships/hyperlink" Target="http://www.wpunj.edu/osp/narratives-and-budgets.dot" TargetMode="External"/><Relationship Id="rId27" Type="http://schemas.openxmlformats.org/officeDocument/2006/relationships/hyperlink" Target="http://www2.ed.gov/programs/resfel/index.html" TargetMode="External"/><Relationship Id="rId30" Type="http://schemas.openxmlformats.org/officeDocument/2006/relationships/hyperlink" Target="http://grants.nih.gov/grants/guide/pa-files/PA-13-045.html" TargetMode="External"/><Relationship Id="rId35" Type="http://schemas.openxmlformats.org/officeDocument/2006/relationships/hyperlink" Target="http://www.magnetmail1.net/link.cfm?r=1272232034&amp;sid=34029537&amp;m=3814499&amp;u=AASCU&amp;j=17415349&amp;s=http://www.archives.gov/nhprc/announcement/" TargetMode="External"/><Relationship Id="rId43" Type="http://schemas.openxmlformats.org/officeDocument/2006/relationships/hyperlink" Target="http://www.nsf.gov/funding/pgm_summ.jsp?pims_id=503233" TargetMode="External"/><Relationship Id="rId48" Type="http://schemas.openxmlformats.org/officeDocument/2006/relationships/hyperlink" Target="http://ezproxy.wpunj.edu:2048/login?url=http://pivot.cos.com" TargetMode="External"/><Relationship Id="rId56" Type="http://schemas.openxmlformats.org/officeDocument/2006/relationships/hyperlink" Target="http://www.wpunj.edu/osp/dui/index.dot" TargetMode="External"/><Relationship Id="rId8" Type="http://schemas.openxmlformats.org/officeDocument/2006/relationships/hyperlink" Target="mailto:grants@wpunj.edu" TargetMode="External"/><Relationship Id="rId51" Type="http://schemas.openxmlformats.org/officeDocument/2006/relationships/hyperlink" Target="http://www.wpunj.edu/osp/funding-opportunities/index.dot" TargetMode="External"/><Relationship Id="rId3" Type="http://schemas.openxmlformats.org/officeDocument/2006/relationships/styles" Target="styles.xml"/><Relationship Id="rId12" Type="http://schemas.openxmlformats.org/officeDocument/2006/relationships/hyperlink" Target="http://www.wpunj.edu/osp" TargetMode="External"/><Relationship Id="rId17" Type="http://schemas.openxmlformats.org/officeDocument/2006/relationships/hyperlink" Target="http://www.aascu.org/grc/" TargetMode="External"/><Relationship Id="rId25" Type="http://schemas.openxmlformats.org/officeDocument/2006/relationships/hyperlink" Target="http://content.govdelivery.com/attachments/USED/2014/03/07/file_attachments/276424/Reader%2BRecruitment%2BFlyer%2Bupdated%2B02-19-14%2BFINAL.pdf" TargetMode="External"/><Relationship Id="rId33" Type="http://schemas.openxmlformats.org/officeDocument/2006/relationships/hyperlink" Target="http://njch.org/grants-mini/" TargetMode="External"/><Relationship Id="rId38" Type="http://schemas.openxmlformats.org/officeDocument/2006/relationships/hyperlink" Target="http://www.magnetmail1.net/link.cfm?r=1272232034&amp;sid=34029537&amp;m=3814499&amp;u=AASCU&amp;j=17415349&amp;s=http://www.archives.gov/nhprc/announcement/" TargetMode="External"/><Relationship Id="rId46" Type="http://schemas.openxmlformats.org/officeDocument/2006/relationships/hyperlink" Target="http://www.aascu.org/gsmodule/" TargetMode="External"/><Relationship Id="rId59" Type="http://schemas.openxmlformats.org/officeDocument/2006/relationships/hyperlink" Target="http://www.wpunj.edu/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C571-BCE2-4E58-AE99-B53D36AF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84</cp:revision>
  <dcterms:created xsi:type="dcterms:W3CDTF">2014-03-11T14:45:00Z</dcterms:created>
  <dcterms:modified xsi:type="dcterms:W3CDTF">2014-03-13T18:11:00Z</dcterms:modified>
</cp:coreProperties>
</file>