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02" w:tblpY="196"/>
        <w:tblW w:w="11088" w:type="dxa"/>
        <w:tblLayout w:type="fixed"/>
        <w:tblCellMar>
          <w:left w:w="0" w:type="dxa"/>
          <w:right w:w="0" w:type="dxa"/>
        </w:tblCellMar>
        <w:tblLook w:val="04A0" w:firstRow="1" w:lastRow="0" w:firstColumn="1" w:lastColumn="0" w:noHBand="0" w:noVBand="1"/>
      </w:tblPr>
      <w:tblGrid>
        <w:gridCol w:w="1635"/>
        <w:gridCol w:w="1635"/>
        <w:gridCol w:w="728"/>
        <w:gridCol w:w="908"/>
        <w:gridCol w:w="1301"/>
        <w:gridCol w:w="651"/>
        <w:gridCol w:w="459"/>
        <w:gridCol w:w="860"/>
        <w:gridCol w:w="1075"/>
        <w:gridCol w:w="1836"/>
      </w:tblGrid>
      <w:tr w:rsidR="00D252A8" w:rsidTr="0084056B">
        <w:trPr>
          <w:trHeight w:val="1353"/>
        </w:trPr>
        <w:tc>
          <w:tcPr>
            <w:tcW w:w="3998" w:type="dxa"/>
            <w:gridSpan w:val="3"/>
            <w:shd w:val="clear" w:color="auto" w:fill="CEC9C8"/>
            <w:tcMar>
              <w:top w:w="0" w:type="dxa"/>
              <w:left w:w="108" w:type="dxa"/>
              <w:bottom w:w="0" w:type="dxa"/>
              <w:right w:w="108" w:type="dxa"/>
            </w:tcMar>
            <w:hideMark/>
          </w:tcPr>
          <w:p w:rsidR="00D252A8" w:rsidRDefault="00D252A8" w:rsidP="0084056B">
            <w:pPr>
              <w:spacing w:line="276" w:lineRule="auto"/>
              <w:jc w:val="center"/>
              <w:rPr>
                <w:rFonts w:eastAsiaTheme="minorHAnsi"/>
                <w:b/>
                <w:bCs/>
                <w:i/>
                <w:iCs/>
                <w:color w:val="3378CB"/>
              </w:rPr>
            </w:pPr>
            <w:r>
              <w:rPr>
                <w:noProof/>
                <w:sz w:val="20"/>
                <w:szCs w:val="20"/>
              </w:rPr>
              <w:drawing>
                <wp:inline distT="0" distB="0" distL="0" distR="0" wp14:anchorId="750038A5" wp14:editId="248A09AE">
                  <wp:extent cx="1590675" cy="1009650"/>
                  <wp:effectExtent l="0" t="0" r="0" b="0"/>
                  <wp:docPr id="2"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tc>
        <w:tc>
          <w:tcPr>
            <w:tcW w:w="3319" w:type="dxa"/>
            <w:gridSpan w:val="4"/>
            <w:shd w:val="clear" w:color="auto" w:fill="CEC9C8"/>
            <w:tcMar>
              <w:top w:w="0" w:type="dxa"/>
              <w:left w:w="108" w:type="dxa"/>
              <w:bottom w:w="0" w:type="dxa"/>
              <w:right w:w="108" w:type="dxa"/>
            </w:tcMar>
            <w:vAlign w:val="center"/>
          </w:tcPr>
          <w:p w:rsidR="00D252A8" w:rsidRDefault="00D252A8" w:rsidP="0084056B">
            <w:pPr>
              <w:jc w:val="center"/>
              <w:rPr>
                <w:rFonts w:eastAsiaTheme="minorHAnsi" w:cstheme="minorBidi"/>
                <w:b/>
                <w:bCs/>
                <w:i/>
                <w:iCs/>
                <w:color w:val="000000"/>
                <w:sz w:val="24"/>
                <w:szCs w:val="24"/>
              </w:rPr>
            </w:pPr>
            <w:r>
              <w:rPr>
                <w:b/>
                <w:bCs/>
                <w:i/>
                <w:iCs/>
                <w:color w:val="000000"/>
                <w:sz w:val="24"/>
                <w:szCs w:val="24"/>
              </w:rPr>
              <w:t>Office of Sponsored Programs</w:t>
            </w:r>
          </w:p>
          <w:p w:rsidR="00D252A8" w:rsidRDefault="00D252A8" w:rsidP="0084056B">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D252A8" w:rsidRDefault="00D252A8" w:rsidP="0084056B">
            <w:pPr>
              <w:jc w:val="center"/>
              <w:rPr>
                <w:b/>
                <w:bCs/>
                <w:i/>
                <w:iCs/>
                <w:color w:val="000000"/>
                <w:sz w:val="24"/>
                <w:szCs w:val="24"/>
              </w:rPr>
            </w:pPr>
            <w:r>
              <w:rPr>
                <w:b/>
                <w:bCs/>
                <w:i/>
                <w:iCs/>
                <w:color w:val="000000"/>
                <w:sz w:val="24"/>
                <w:szCs w:val="24"/>
              </w:rPr>
              <w:t>973-720-2852</w:t>
            </w:r>
          </w:p>
          <w:p w:rsidR="00D252A8" w:rsidRPr="00C4184E" w:rsidRDefault="0096500E" w:rsidP="0084056B">
            <w:pPr>
              <w:jc w:val="center"/>
              <w:rPr>
                <w:rStyle w:val="Hyperlink"/>
                <w:sz w:val="24"/>
                <w:szCs w:val="24"/>
              </w:rPr>
            </w:pPr>
            <w:hyperlink r:id="rId7" w:history="1">
              <w:r w:rsidR="00D252A8" w:rsidRPr="00C4184E">
                <w:rPr>
                  <w:rStyle w:val="Hyperlink"/>
                  <w:b/>
                  <w:sz w:val="24"/>
                  <w:szCs w:val="24"/>
                </w:rPr>
                <w:t>grants@wpunj.edu</w:t>
              </w:r>
            </w:hyperlink>
          </w:p>
          <w:p w:rsidR="00D252A8" w:rsidRPr="00782340" w:rsidRDefault="0096500E" w:rsidP="0084056B">
            <w:pPr>
              <w:jc w:val="center"/>
              <w:rPr>
                <w:b/>
                <w:bCs/>
                <w:i/>
                <w:iCs/>
                <w:color w:val="3378CB"/>
              </w:rPr>
            </w:pPr>
            <w:hyperlink r:id="rId8" w:history="1">
              <w:r w:rsidR="00D252A8" w:rsidRPr="00C4184E">
                <w:rPr>
                  <w:rStyle w:val="Hyperlink"/>
                  <w:b/>
                  <w:sz w:val="24"/>
                  <w:szCs w:val="24"/>
                </w:rPr>
                <w:t>www.wpunj.edu/osp</w:t>
              </w:r>
            </w:hyperlink>
          </w:p>
        </w:tc>
        <w:tc>
          <w:tcPr>
            <w:tcW w:w="3771" w:type="dxa"/>
            <w:gridSpan w:val="3"/>
            <w:shd w:val="clear" w:color="auto" w:fill="CEC9C8"/>
            <w:tcMar>
              <w:top w:w="0" w:type="dxa"/>
              <w:left w:w="108" w:type="dxa"/>
              <w:bottom w:w="0" w:type="dxa"/>
              <w:right w:w="108" w:type="dxa"/>
            </w:tcMar>
            <w:hideMark/>
          </w:tcPr>
          <w:p w:rsidR="00D252A8" w:rsidRDefault="00123A90" w:rsidP="0084056B">
            <w:pPr>
              <w:spacing w:line="276" w:lineRule="auto"/>
              <w:jc w:val="right"/>
              <w:rPr>
                <w:rFonts w:eastAsiaTheme="minorHAnsi"/>
                <w:b/>
                <w:bCs/>
                <w:i/>
                <w:iCs/>
                <w:color w:val="3378CB"/>
              </w:rPr>
            </w:pPr>
            <w:r>
              <w:rPr>
                <w:rFonts w:eastAsiaTheme="minorHAnsi"/>
                <w:b/>
                <w:i/>
                <w:noProof/>
                <w:color w:val="3378CB"/>
              </w:rPr>
              <w:drawing>
                <wp:inline distT="0" distB="0" distL="0" distR="0" wp14:anchorId="5EA215BA" wp14:editId="0B285F49">
                  <wp:extent cx="1054344" cy="945274"/>
                  <wp:effectExtent l="0" t="0" r="0" b="7620"/>
                  <wp:docPr id="3" name="Picture 3" descr="C:\Users\grants\AppData\Local\Microsoft\Windows\Temporary Internet Files\Content.IE5\I52L24B3\MC9002322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I52L24B3\MC90023223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807" cy="948379"/>
                          </a:xfrm>
                          <a:prstGeom prst="rect">
                            <a:avLst/>
                          </a:prstGeom>
                          <a:noFill/>
                          <a:ln>
                            <a:noFill/>
                          </a:ln>
                        </pic:spPr>
                      </pic:pic>
                    </a:graphicData>
                  </a:graphic>
                </wp:inline>
              </w:drawing>
            </w:r>
          </w:p>
        </w:tc>
      </w:tr>
      <w:tr w:rsidR="00D252A8" w:rsidRPr="00D064FA" w:rsidTr="0084056B">
        <w:trPr>
          <w:trHeight w:val="390"/>
        </w:trPr>
        <w:tc>
          <w:tcPr>
            <w:tcW w:w="8177" w:type="dxa"/>
            <w:gridSpan w:val="8"/>
            <w:tcBorders>
              <w:bottom w:val="single" w:sz="12" w:space="0" w:color="auto"/>
            </w:tcBorders>
            <w:shd w:val="clear" w:color="auto" w:fill="FFC000"/>
            <w:tcMar>
              <w:top w:w="0" w:type="dxa"/>
              <w:left w:w="108" w:type="dxa"/>
              <w:bottom w:w="0" w:type="dxa"/>
              <w:right w:w="108" w:type="dxa"/>
            </w:tcMar>
            <w:vAlign w:val="center"/>
          </w:tcPr>
          <w:p w:rsidR="00D252A8" w:rsidRPr="00427DBD" w:rsidRDefault="00D252A8" w:rsidP="0084056B">
            <w:pPr>
              <w:rPr>
                <w:rFonts w:asciiTheme="minorHAnsi" w:hAnsiTheme="minorHAnsi" w:cs="Arial"/>
                <w:b/>
                <w:iCs/>
                <w:sz w:val="32"/>
                <w:szCs w:val="28"/>
              </w:rPr>
            </w:pPr>
            <w:r w:rsidRPr="00427DBD">
              <w:rPr>
                <w:rFonts w:asciiTheme="minorHAnsi" w:hAnsiTheme="minorHAnsi" w:cs="Arial"/>
                <w:b/>
                <w:iCs/>
                <w:sz w:val="32"/>
                <w:szCs w:val="28"/>
              </w:rPr>
              <w:t xml:space="preserve">Funding Opportunities Newsletter                                           </w:t>
            </w:r>
          </w:p>
        </w:tc>
        <w:tc>
          <w:tcPr>
            <w:tcW w:w="2911" w:type="dxa"/>
            <w:gridSpan w:val="2"/>
            <w:tcBorders>
              <w:bottom w:val="single" w:sz="12" w:space="0" w:color="auto"/>
            </w:tcBorders>
            <w:shd w:val="clear" w:color="auto" w:fill="FFC000"/>
            <w:vAlign w:val="center"/>
          </w:tcPr>
          <w:p w:rsidR="00D252A8" w:rsidRPr="00427DBD" w:rsidRDefault="00D252A8" w:rsidP="0084056B">
            <w:pPr>
              <w:jc w:val="right"/>
              <w:rPr>
                <w:rFonts w:asciiTheme="minorHAnsi" w:hAnsiTheme="minorHAnsi" w:cs="Arial"/>
                <w:b/>
                <w:iCs/>
                <w:sz w:val="32"/>
                <w:szCs w:val="28"/>
              </w:rPr>
            </w:pPr>
            <w:r w:rsidRPr="00427DBD">
              <w:rPr>
                <w:rFonts w:asciiTheme="minorHAnsi" w:hAnsiTheme="minorHAnsi" w:cs="Arial"/>
                <w:b/>
                <w:iCs/>
                <w:sz w:val="32"/>
                <w:szCs w:val="28"/>
              </w:rPr>
              <w:t xml:space="preserve">April 10, 2014  </w:t>
            </w:r>
          </w:p>
        </w:tc>
      </w:tr>
      <w:tr w:rsidR="00427DBD" w:rsidRPr="00D064FA" w:rsidTr="0084056B">
        <w:trPr>
          <w:trHeight w:val="357"/>
        </w:trPr>
        <w:tc>
          <w:tcPr>
            <w:tcW w:w="11088" w:type="dxa"/>
            <w:gridSpan w:val="10"/>
            <w:tcBorders>
              <w:bottom w:val="single" w:sz="12" w:space="0" w:color="auto"/>
            </w:tcBorders>
            <w:shd w:val="clear" w:color="auto" w:fill="FFFFFF" w:themeFill="background1"/>
            <w:tcMar>
              <w:top w:w="0" w:type="dxa"/>
              <w:left w:w="108" w:type="dxa"/>
              <w:bottom w:w="0" w:type="dxa"/>
              <w:right w:w="108" w:type="dxa"/>
            </w:tcMar>
            <w:vAlign w:val="center"/>
          </w:tcPr>
          <w:p w:rsidR="00427DBD" w:rsidRPr="00427DBD" w:rsidRDefault="00427DBD" w:rsidP="0084056B">
            <w:pPr>
              <w:jc w:val="center"/>
              <w:rPr>
                <w:rFonts w:asciiTheme="minorHAnsi" w:hAnsiTheme="minorHAnsi"/>
                <w:b/>
                <w:bCs/>
                <w:color w:val="FF0000"/>
                <w:sz w:val="24"/>
                <w:szCs w:val="24"/>
              </w:rPr>
            </w:pPr>
            <w:r w:rsidRPr="00043D76">
              <w:rPr>
                <w:rFonts w:asciiTheme="minorHAnsi" w:hAnsiTheme="minorHAnsi"/>
                <w:b/>
                <w:bCs/>
                <w:color w:val="FF0000"/>
                <w:sz w:val="24"/>
                <w:szCs w:val="24"/>
              </w:rPr>
              <w:t>Please contact the Office of Sponsored Programs when you begin working on a proposal.</w:t>
            </w:r>
          </w:p>
        </w:tc>
      </w:tr>
      <w:tr w:rsidR="00D252A8" w:rsidTr="0084056B">
        <w:trPr>
          <w:trHeight w:val="3750"/>
        </w:trPr>
        <w:tc>
          <w:tcPr>
            <w:tcW w:w="11088" w:type="dxa"/>
            <w:gridSpan w:val="10"/>
            <w:tcBorders>
              <w:top w:val="single" w:sz="12" w:space="0" w:color="auto"/>
            </w:tcBorders>
          </w:tcPr>
          <w:p w:rsidR="00D252A8" w:rsidRPr="00243215" w:rsidRDefault="00D252A8" w:rsidP="0084056B">
            <w:pPr>
              <w:jc w:val="center"/>
              <w:rPr>
                <w:b/>
                <w:bCs/>
                <w:color w:val="00B050"/>
                <w:sz w:val="16"/>
                <w:szCs w:val="16"/>
              </w:rPr>
            </w:pPr>
          </w:p>
          <w:p w:rsidR="00D252A8" w:rsidRPr="003F553D" w:rsidRDefault="00253578" w:rsidP="0084056B">
            <w:pPr>
              <w:jc w:val="center"/>
              <w:rPr>
                <w:b/>
                <w:bCs/>
                <w:caps/>
                <w:color w:val="FF0000"/>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bCs/>
                <w:caps/>
                <w:color w:val="FF0000"/>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NIH May application Due date change</w:t>
            </w:r>
          </w:p>
          <w:p w:rsidR="00253578" w:rsidRPr="00253578" w:rsidRDefault="00253578" w:rsidP="0084056B">
            <w:pPr>
              <w:jc w:val="center"/>
            </w:pPr>
            <w:r>
              <w:t>In May, the NIH will be upgrading their</w:t>
            </w:r>
            <w:r w:rsidRPr="00253578">
              <w:t xml:space="preserve"> electronic Research Administration (</w:t>
            </w:r>
            <w:proofErr w:type="spellStart"/>
            <w:r w:rsidRPr="00253578">
              <w:t>eRA</w:t>
            </w:r>
            <w:proofErr w:type="spellEnd"/>
            <w:r w:rsidRPr="00253578">
              <w:t xml:space="preserve">) systems to support recognition of Unicode characters (many of you will be happy to know this includes support of Greek symbols). As described in NIH Guide Notice NOT-OD-14-071, this upgrade requires us to take all </w:t>
            </w:r>
            <w:proofErr w:type="spellStart"/>
            <w:r w:rsidRPr="00253578">
              <w:t>eRA</w:t>
            </w:r>
            <w:proofErr w:type="spellEnd"/>
            <w:r w:rsidRPr="00253578">
              <w:t xml:space="preserve"> systems, including the </w:t>
            </w:r>
            <w:proofErr w:type="spellStart"/>
            <w:r w:rsidRPr="00253578">
              <w:t>eRA</w:t>
            </w:r>
            <w:proofErr w:type="spellEnd"/>
            <w:r w:rsidRPr="00253578">
              <w:t xml:space="preserve"> Commons and ASSIST, offline for the three day Memorial Day weekend. To minimize negative impact on those of you who may be preparing applications for due dates between May 25-28, we extended those application deadlines to May 29. </w:t>
            </w:r>
            <w:r>
              <w:t xml:space="preserve">For more details, visit </w:t>
            </w:r>
            <w:hyperlink r:id="rId10" w:history="1">
              <w:r w:rsidRPr="00253578">
                <w:rPr>
                  <w:rStyle w:val="Hyperlink"/>
                </w:rPr>
                <w:t>NIH.gov</w:t>
              </w:r>
            </w:hyperlink>
          </w:p>
          <w:p w:rsidR="00D252A8" w:rsidRDefault="00F15495" w:rsidP="0084056B">
            <w:pPr>
              <w:jc w:val="center"/>
              <w:rPr>
                <w:b/>
                <w:bCs/>
                <w:color w:val="FF0000"/>
                <w:sz w:val="4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FF0000"/>
                <w:sz w:val="4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NSF </w:t>
            </w:r>
            <w:r w:rsidR="00D252A8">
              <w:rPr>
                <w:b/>
                <w:bCs/>
                <w:color w:val="FF0000"/>
                <w:sz w:val="4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Day at Cold Spring Harbor Laboratory</w:t>
            </w:r>
          </w:p>
          <w:p w:rsidR="00D252A8" w:rsidRPr="0084056B" w:rsidRDefault="00D252A8" w:rsidP="0084056B">
            <w:pPr>
              <w:jc w:val="center"/>
            </w:pPr>
            <w:r w:rsidRPr="003F553D">
              <w:t>The National Science Foundation (NSF) and Cold Spring Harbor Laboratory on Long Island, N.Y., will hold a one-day workshop on Wednesday, June 4, 2014. This workshop is primarily designed for researchers and educators less experienced in proposing to the NSF; however, more experienced proposers and NSF grantees may well find the workshop useful and informative.</w:t>
            </w:r>
            <w:r>
              <w:t xml:space="preserve"> The registration fee is $150. For more information, visit </w:t>
            </w:r>
            <w:hyperlink r:id="rId11" w:history="1">
              <w:r w:rsidRPr="003F553D">
                <w:rPr>
                  <w:rStyle w:val="Hyperlink"/>
                </w:rPr>
                <w:t>NSF.gov</w:t>
              </w:r>
            </w:hyperlink>
          </w:p>
        </w:tc>
      </w:tr>
      <w:tr w:rsidR="00D252A8" w:rsidTr="0084056B">
        <w:trPr>
          <w:trHeight w:val="7407"/>
        </w:trPr>
        <w:tc>
          <w:tcPr>
            <w:tcW w:w="6207" w:type="dxa"/>
            <w:gridSpan w:val="5"/>
            <w:tcBorders>
              <w:top w:val="single" w:sz="12" w:space="0" w:color="auto"/>
              <w:right w:val="single" w:sz="12" w:space="0" w:color="auto"/>
            </w:tcBorders>
          </w:tcPr>
          <w:p w:rsidR="00D252A8" w:rsidRDefault="00D252A8" w:rsidP="0084056B">
            <w:pPr>
              <w:ind w:right="144"/>
              <w:rPr>
                <w:b/>
                <w:i/>
                <w:sz w:val="32"/>
                <w:szCs w:val="32"/>
              </w:rPr>
            </w:pPr>
            <w:r>
              <w:rPr>
                <w:b/>
                <w:i/>
                <w:sz w:val="32"/>
                <w:szCs w:val="32"/>
              </w:rPr>
              <w:t>Search for Funding</w:t>
            </w:r>
          </w:p>
          <w:p w:rsidR="00D252A8" w:rsidRPr="00380420" w:rsidRDefault="00D252A8" w:rsidP="0084056B">
            <w:pPr>
              <w:ind w:right="144"/>
              <w:rPr>
                <w:rFonts w:ascii="Arial" w:hAnsi="Arial" w:cs="Arial"/>
                <w:sz w:val="20"/>
                <w:szCs w:val="20"/>
              </w:rPr>
            </w:pPr>
            <w:r w:rsidRPr="00380420">
              <w:rPr>
                <w:rFonts w:ascii="Arial" w:hAnsi="Arial" w:cs="Arial"/>
                <w:sz w:val="20"/>
                <w:szCs w:val="20"/>
              </w:rPr>
              <w:t>*Use online databases such as the subscription services provided through WPU’s Office of Sponsored Programs or free services available from the Federal Government or other programs*</w:t>
            </w:r>
          </w:p>
          <w:p w:rsidR="00D252A8" w:rsidRPr="00131CD8" w:rsidRDefault="00D252A8" w:rsidP="0084056B">
            <w:pPr>
              <w:ind w:right="144"/>
              <w:rPr>
                <w:b/>
                <w:i/>
                <w:sz w:val="16"/>
                <w:szCs w:val="16"/>
              </w:rPr>
            </w:pPr>
          </w:p>
          <w:p w:rsidR="00D252A8" w:rsidRDefault="0096500E" w:rsidP="0084056B">
            <w:pPr>
              <w:ind w:right="144"/>
              <w:rPr>
                <w:rFonts w:ascii="Arial" w:hAnsi="Arial" w:cs="Arial"/>
                <w:color w:val="313131"/>
                <w:bdr w:val="none" w:sz="0" w:space="0" w:color="auto" w:frame="1"/>
              </w:rPr>
            </w:pPr>
            <w:hyperlink r:id="rId12" w:history="1">
              <w:r w:rsidR="00D252A8" w:rsidRPr="00D41D25">
                <w:rPr>
                  <w:rStyle w:val="Hyperlink"/>
                  <w:rFonts w:ascii="Arial" w:hAnsi="Arial" w:cs="Arial"/>
                  <w:b/>
                </w:rPr>
                <w:t>COS PIVOT</w:t>
              </w:r>
            </w:hyperlink>
            <w:r w:rsidR="00D252A8" w:rsidRPr="00D41D25">
              <w:rPr>
                <w:rFonts w:ascii="Arial" w:hAnsi="Arial" w:cs="Arial"/>
                <w:b/>
                <w:color w:val="313131"/>
                <w:bdr w:val="none" w:sz="0" w:space="0" w:color="auto" w:frame="1"/>
              </w:rPr>
              <w:t xml:space="preserve"> </w:t>
            </w:r>
            <w:r w:rsidR="00D252A8" w:rsidRPr="00D41D25">
              <w:rPr>
                <w:rFonts w:ascii="Arial" w:hAnsi="Arial" w:cs="Arial"/>
                <w:color w:val="313131"/>
                <w:bdr w:val="none" w:sz="0" w:space="0" w:color="auto" w:frame="1"/>
              </w:rPr>
              <w:t>gives Research Administrators, Research Development Professionals, and their institutions the edge to bring together the right research opportunities, funding, and people quickly and easily</w:t>
            </w:r>
            <w:r w:rsidR="00D252A8" w:rsidRPr="00131CD8">
              <w:rPr>
                <w:rFonts w:ascii="Arial" w:hAnsi="Arial" w:cs="Arial"/>
                <w:color w:val="313131"/>
                <w:bdr w:val="none" w:sz="0" w:space="0" w:color="auto" w:frame="1"/>
              </w:rPr>
              <w:t>.</w:t>
            </w:r>
          </w:p>
          <w:p w:rsidR="00D252A8" w:rsidRPr="00131CD8" w:rsidRDefault="00D252A8" w:rsidP="0084056B">
            <w:pPr>
              <w:ind w:right="144"/>
              <w:rPr>
                <w:rFonts w:ascii="Arial" w:hAnsi="Arial" w:cs="Arial"/>
                <w:color w:val="313131"/>
                <w:sz w:val="16"/>
                <w:szCs w:val="16"/>
                <w:bdr w:val="none" w:sz="0" w:space="0" w:color="auto" w:frame="1"/>
              </w:rPr>
            </w:pPr>
          </w:p>
          <w:p w:rsidR="00D252A8" w:rsidRDefault="0096500E" w:rsidP="0084056B">
            <w:pPr>
              <w:ind w:right="144"/>
              <w:rPr>
                <w:rFonts w:ascii="Arial" w:hAnsi="Arial" w:cs="Arial"/>
                <w:color w:val="313131"/>
                <w:bdr w:val="none" w:sz="0" w:space="0" w:color="auto" w:frame="1"/>
              </w:rPr>
            </w:pPr>
            <w:hyperlink r:id="rId13" w:history="1">
              <w:r w:rsidR="00D252A8" w:rsidRPr="00131CD8">
                <w:rPr>
                  <w:rStyle w:val="Hyperlink"/>
                  <w:rFonts w:ascii="Arial" w:hAnsi="Arial" w:cs="Arial"/>
                  <w:b/>
                  <w:bdr w:val="none" w:sz="0" w:space="0" w:color="auto" w:frame="1"/>
                </w:rPr>
                <w:t>GrantSearch</w:t>
              </w:r>
            </w:hyperlink>
            <w:r w:rsidR="00D252A8" w:rsidRPr="00131CD8">
              <w:rPr>
                <w:rFonts w:ascii="Arial" w:hAnsi="Arial" w:cs="Arial"/>
                <w:color w:val="313131"/>
                <w:bdr w:val="none" w:sz="0" w:space="0" w:color="auto" w:frame="1"/>
              </w:rPr>
              <w:t xml:space="preserve"> contai</w:t>
            </w:r>
            <w:r w:rsidR="00D252A8">
              <w:rPr>
                <w:rFonts w:ascii="Arial" w:hAnsi="Arial" w:cs="Arial"/>
                <w:color w:val="313131"/>
                <w:bdr w:val="none" w:sz="0" w:space="0" w:color="auto" w:frame="1"/>
              </w:rPr>
              <w:t xml:space="preserve">ns descriptions, deadlines, and </w:t>
            </w:r>
            <w:r w:rsidR="00D252A8" w:rsidRPr="00131CD8">
              <w:rPr>
                <w:rFonts w:ascii="Arial" w:hAnsi="Arial" w:cs="Arial"/>
                <w:color w:val="313131"/>
                <w:bdr w:val="none" w:sz="0" w:space="0" w:color="auto" w:frame="1"/>
              </w:rPr>
              <w:t>contact information on nearly 12,000 federal and private funding programs of particular interest to public colleges and universities.</w:t>
            </w:r>
          </w:p>
          <w:p w:rsidR="00D252A8" w:rsidRDefault="00D252A8" w:rsidP="0084056B">
            <w:pPr>
              <w:ind w:right="144"/>
              <w:rPr>
                <w:rFonts w:ascii="Arial" w:hAnsi="Arial" w:cs="Arial"/>
                <w:color w:val="313131"/>
                <w:sz w:val="16"/>
                <w:szCs w:val="16"/>
                <w:bdr w:val="none" w:sz="0" w:space="0" w:color="auto" w:frame="1"/>
              </w:rPr>
            </w:pPr>
          </w:p>
          <w:p w:rsidR="00D252A8" w:rsidRDefault="0096500E" w:rsidP="0084056B">
            <w:pPr>
              <w:ind w:right="144"/>
              <w:rPr>
                <w:rFonts w:ascii="Arial" w:hAnsi="Arial" w:cs="Arial"/>
                <w:color w:val="313131"/>
                <w:bdr w:val="none" w:sz="0" w:space="0" w:color="auto" w:frame="1"/>
              </w:rPr>
            </w:pPr>
            <w:hyperlink r:id="rId14" w:history="1">
              <w:r w:rsidR="00D252A8" w:rsidRPr="009753E2">
                <w:rPr>
                  <w:rStyle w:val="Hyperlink"/>
                  <w:rFonts w:ascii="Arial" w:hAnsi="Arial" w:cs="Arial"/>
                  <w:b/>
                  <w:bdr w:val="none" w:sz="0" w:space="0" w:color="auto" w:frame="1"/>
                </w:rPr>
                <w:t>Grants.gov</w:t>
              </w:r>
            </w:hyperlink>
            <w:r w:rsidR="00D252A8">
              <w:rPr>
                <w:rFonts w:ascii="Arial" w:hAnsi="Arial" w:cs="Arial"/>
                <w:color w:val="313131"/>
                <w:sz w:val="21"/>
                <w:szCs w:val="21"/>
                <w:shd w:val="clear" w:color="auto" w:fill="F7F8FA"/>
              </w:rPr>
              <w:t xml:space="preserve"> </w:t>
            </w:r>
            <w:r w:rsidR="00D252A8" w:rsidRPr="009753E2">
              <w:rPr>
                <w:rFonts w:ascii="Arial" w:hAnsi="Arial" w:cs="Arial"/>
                <w:color w:val="313131"/>
                <w:bdr w:val="none" w:sz="0" w:space="0" w:color="auto" w:frame="1"/>
              </w:rPr>
              <w:t>is the Federal portal to finding funding opportunities and then applying for support.</w:t>
            </w:r>
          </w:p>
          <w:p w:rsidR="00D252A8" w:rsidRDefault="00D252A8" w:rsidP="0084056B">
            <w:pPr>
              <w:ind w:right="144"/>
              <w:rPr>
                <w:rFonts w:ascii="Arial" w:hAnsi="Arial" w:cs="Arial"/>
                <w:b/>
                <w:color w:val="313131"/>
                <w:sz w:val="16"/>
                <w:szCs w:val="16"/>
                <w:bdr w:val="none" w:sz="0" w:space="0" w:color="auto" w:frame="1"/>
              </w:rPr>
            </w:pPr>
          </w:p>
          <w:p w:rsidR="00D252A8" w:rsidRDefault="0096500E" w:rsidP="0084056B">
            <w:pPr>
              <w:ind w:right="144"/>
              <w:rPr>
                <w:rStyle w:val="apple-converted-space"/>
                <w:rFonts w:ascii="Arial" w:hAnsi="Arial" w:cs="Arial"/>
                <w:color w:val="313131"/>
                <w:sz w:val="21"/>
                <w:szCs w:val="21"/>
                <w:shd w:val="clear" w:color="auto" w:fill="F7F8FA"/>
              </w:rPr>
            </w:pPr>
            <w:hyperlink r:id="rId15" w:history="1">
              <w:r w:rsidR="00D252A8" w:rsidRPr="00AC0EB6">
                <w:rPr>
                  <w:rStyle w:val="Hyperlink"/>
                  <w:rFonts w:ascii="Arial" w:hAnsi="Arial" w:cs="Arial"/>
                  <w:b/>
                  <w:bdr w:val="none" w:sz="0" w:space="0" w:color="auto" w:frame="1"/>
                </w:rPr>
                <w:t>Grant Resource Center</w:t>
              </w:r>
            </w:hyperlink>
            <w:r w:rsidR="00D252A8" w:rsidRPr="00AC0EB6">
              <w:rPr>
                <w:bdr w:val="none" w:sz="0" w:space="0" w:color="auto" w:frame="1"/>
              </w:rPr>
              <w:t> </w:t>
            </w:r>
            <w:r w:rsidR="00D252A8" w:rsidRPr="00AC0EB6">
              <w:rPr>
                <w:rFonts w:ascii="Arial" w:hAnsi="Arial" w:cs="Arial"/>
                <w:color w:val="313131"/>
                <w:bdr w:val="none" w:sz="0" w:space="0" w:color="auto" w:frame="1"/>
              </w:rPr>
              <w:t>provides detailed information on Federal funding and Congressional actions, materials to support proposal development -- including abstracts for funded projects, and access to GrantSearch.</w:t>
            </w:r>
          </w:p>
          <w:p w:rsidR="00D252A8" w:rsidRDefault="00D252A8" w:rsidP="0084056B">
            <w:pPr>
              <w:rPr>
                <w:rFonts w:ascii="Arial" w:hAnsi="Arial" w:cs="Arial"/>
                <w:b/>
                <w:color w:val="313131"/>
                <w:sz w:val="16"/>
                <w:szCs w:val="16"/>
                <w:bdr w:val="none" w:sz="0" w:space="0" w:color="auto" w:frame="1"/>
              </w:rPr>
            </w:pPr>
          </w:p>
          <w:p w:rsidR="00D252A8" w:rsidRPr="00D41D25" w:rsidRDefault="0096500E" w:rsidP="0084056B">
            <w:pPr>
              <w:rPr>
                <w:rFonts w:ascii="Arial" w:hAnsi="Arial" w:cs="Arial"/>
                <w:color w:val="313131"/>
                <w:bdr w:val="none" w:sz="0" w:space="0" w:color="auto" w:frame="1"/>
              </w:rPr>
            </w:pPr>
            <w:hyperlink r:id="rId16" w:history="1">
              <w:r w:rsidR="00D252A8" w:rsidRPr="00D41D25">
                <w:rPr>
                  <w:rStyle w:val="Hyperlink"/>
                  <w:rFonts w:ascii="Arial" w:hAnsi="Arial" w:cs="Arial"/>
                  <w:b/>
                  <w:bdr w:val="none" w:sz="0" w:space="0" w:color="auto" w:frame="1"/>
                </w:rPr>
                <w:t>Good Funding Opportunities and Support</w:t>
              </w:r>
            </w:hyperlink>
            <w:r w:rsidR="00D252A8" w:rsidRPr="00D41D25">
              <w:rPr>
                <w:rFonts w:ascii="Arial" w:hAnsi="Arial" w:cs="Arial"/>
                <w:b/>
                <w:color w:val="313131"/>
                <w:bdr w:val="none" w:sz="0" w:space="0" w:color="auto" w:frame="1"/>
              </w:rPr>
              <w:t xml:space="preserve"> </w:t>
            </w:r>
            <w:r w:rsidR="00D252A8" w:rsidRPr="00D41D25">
              <w:rPr>
                <w:rFonts w:ascii="Arial" w:hAnsi="Arial" w:cs="Arial"/>
                <w:color w:val="313131"/>
                <w:bdr w:val="none" w:sz="0" w:space="0" w:color="auto" w:frame="1"/>
              </w:rPr>
              <w:t>The OSP offers a variety of resources to assist you in identifying appropriate funders for your project or program.</w:t>
            </w:r>
          </w:p>
          <w:p w:rsidR="00D252A8" w:rsidRPr="00537268" w:rsidRDefault="00D252A8" w:rsidP="0084056B">
            <w:pPr>
              <w:rPr>
                <w:rFonts w:ascii="Arial" w:hAnsi="Arial" w:cs="Arial"/>
                <w:color w:val="313131"/>
                <w:sz w:val="16"/>
                <w:szCs w:val="16"/>
                <w:bdr w:val="none" w:sz="0" w:space="0" w:color="auto" w:frame="1"/>
              </w:rPr>
            </w:pPr>
          </w:p>
          <w:p w:rsidR="00D252A8" w:rsidRPr="00D41D25" w:rsidRDefault="0096500E" w:rsidP="0084056B">
            <w:pPr>
              <w:rPr>
                <w:rFonts w:ascii="Arial" w:hAnsi="Arial" w:cs="Arial"/>
                <w:color w:val="313131"/>
                <w:bdr w:val="none" w:sz="0" w:space="0" w:color="auto" w:frame="1"/>
              </w:rPr>
            </w:pPr>
            <w:hyperlink r:id="rId17" w:history="1">
              <w:r w:rsidR="00D252A8" w:rsidRPr="00D41D25">
                <w:rPr>
                  <w:rStyle w:val="Hyperlink"/>
                  <w:rFonts w:ascii="Arial" w:hAnsi="Arial" w:cs="Arial"/>
                  <w:b/>
                  <w:bdr w:val="none" w:sz="0" w:space="0" w:color="auto" w:frame="1"/>
                </w:rPr>
                <w:t>Funding</w:t>
              </w:r>
            </w:hyperlink>
            <w:r w:rsidR="00D252A8" w:rsidRPr="00D41D25">
              <w:rPr>
                <w:rStyle w:val="Hyperlink"/>
                <w:rFonts w:ascii="Arial" w:hAnsi="Arial" w:cs="Arial"/>
                <w:b/>
                <w:bdr w:val="none" w:sz="0" w:space="0" w:color="auto" w:frame="1"/>
              </w:rPr>
              <w:t xml:space="preserve"> Opportunities Newsletter Archive</w:t>
            </w:r>
            <w:r w:rsidR="00D252A8" w:rsidRPr="00D41D25">
              <w:rPr>
                <w:rFonts w:ascii="Arial" w:hAnsi="Arial" w:cs="Arial"/>
                <w:color w:val="313131"/>
                <w:bdr w:val="none" w:sz="0" w:space="0" w:color="auto" w:frame="1"/>
              </w:rPr>
              <w:t xml:space="preserve"> The OSP electronic newsletter containing compiled information on funding agencies and opportunities.</w:t>
            </w:r>
          </w:p>
          <w:p w:rsidR="00D252A8" w:rsidRPr="00C14E48" w:rsidRDefault="00D252A8" w:rsidP="0084056B">
            <w:pPr>
              <w:rPr>
                <w:rFonts w:ascii="Arial" w:hAnsi="Arial" w:cs="Arial"/>
                <w:b/>
                <w:color w:val="313131"/>
                <w:bdr w:val="none" w:sz="0" w:space="0" w:color="auto" w:frame="1"/>
              </w:rPr>
            </w:pPr>
          </w:p>
        </w:tc>
        <w:tc>
          <w:tcPr>
            <w:tcW w:w="4881" w:type="dxa"/>
            <w:gridSpan w:val="5"/>
            <w:tcBorders>
              <w:top w:val="single" w:sz="12" w:space="0" w:color="auto"/>
              <w:left w:val="single" w:sz="12" w:space="0" w:color="auto"/>
            </w:tcBorders>
          </w:tcPr>
          <w:p w:rsidR="00D252A8" w:rsidRPr="001E276B" w:rsidRDefault="00D252A8" w:rsidP="0084056B">
            <w:pPr>
              <w:spacing w:before="40"/>
              <w:ind w:left="144"/>
              <w:rPr>
                <w:rFonts w:eastAsiaTheme="minorHAnsi" w:cstheme="minorBidi"/>
                <w:b/>
                <w:i/>
                <w:sz w:val="32"/>
                <w:szCs w:val="32"/>
              </w:rPr>
            </w:pPr>
            <w:r>
              <w:rPr>
                <w:b/>
                <w:i/>
                <w:sz w:val="32"/>
                <w:szCs w:val="32"/>
              </w:rPr>
              <w:t>Recently announced</w:t>
            </w:r>
            <w:r w:rsidRPr="001E276B">
              <w:rPr>
                <w:b/>
                <w:i/>
                <w:sz w:val="32"/>
                <w:szCs w:val="32"/>
              </w:rPr>
              <w:t xml:space="preserve"> funding opportunities are in these disciplines</w:t>
            </w:r>
          </w:p>
          <w:p w:rsidR="00D252A8" w:rsidRDefault="0096500E" w:rsidP="0084056B">
            <w:pPr>
              <w:ind w:left="144"/>
              <w:rPr>
                <w:b/>
                <w:sz w:val="28"/>
                <w:szCs w:val="28"/>
              </w:rPr>
            </w:pPr>
            <w:hyperlink w:anchor="art" w:history="1">
              <w:r w:rsidR="00D252A8">
                <w:rPr>
                  <w:rStyle w:val="Hyperlink"/>
                  <w:b/>
                  <w:sz w:val="28"/>
                  <w:szCs w:val="28"/>
                </w:rPr>
                <w:t>Art and Communication</w:t>
              </w:r>
            </w:hyperlink>
          </w:p>
          <w:p w:rsidR="00D252A8" w:rsidRDefault="0096500E" w:rsidP="0084056B">
            <w:pPr>
              <w:ind w:left="144"/>
            </w:pPr>
            <w:hyperlink w:anchor="edu" w:history="1">
              <w:r w:rsidR="00D252A8">
                <w:rPr>
                  <w:rStyle w:val="Hyperlink"/>
                  <w:b/>
                  <w:sz w:val="28"/>
                  <w:szCs w:val="28"/>
                </w:rPr>
                <w:t>Education</w:t>
              </w:r>
            </w:hyperlink>
          </w:p>
          <w:p w:rsidR="00D252A8" w:rsidRDefault="0096500E" w:rsidP="0084056B">
            <w:pPr>
              <w:ind w:left="144"/>
              <w:rPr>
                <w:b/>
                <w:sz w:val="28"/>
                <w:szCs w:val="28"/>
              </w:rPr>
            </w:pPr>
            <w:hyperlink w:anchor="hea" w:history="1">
              <w:r w:rsidR="00D252A8">
                <w:rPr>
                  <w:rStyle w:val="Hyperlink"/>
                  <w:b/>
                  <w:sz w:val="28"/>
                  <w:szCs w:val="28"/>
                </w:rPr>
                <w:t>Health</w:t>
              </w:r>
            </w:hyperlink>
          </w:p>
          <w:p w:rsidR="00D252A8" w:rsidRDefault="0096500E" w:rsidP="0084056B">
            <w:pPr>
              <w:ind w:left="144"/>
              <w:rPr>
                <w:b/>
                <w:sz w:val="28"/>
                <w:szCs w:val="28"/>
              </w:rPr>
            </w:pPr>
            <w:hyperlink w:anchor="hum" w:history="1">
              <w:r w:rsidR="00D252A8">
                <w:rPr>
                  <w:rStyle w:val="Hyperlink"/>
                  <w:b/>
                  <w:sz w:val="28"/>
                  <w:szCs w:val="28"/>
                </w:rPr>
                <w:t>Humanities and Language</w:t>
              </w:r>
            </w:hyperlink>
          </w:p>
          <w:p w:rsidR="00D252A8" w:rsidRDefault="0096500E" w:rsidP="0084056B">
            <w:pPr>
              <w:ind w:left="144"/>
              <w:rPr>
                <w:b/>
                <w:sz w:val="28"/>
                <w:szCs w:val="28"/>
              </w:rPr>
            </w:pPr>
            <w:hyperlink w:anchor="mul" w:history="1">
              <w:r w:rsidR="00D252A8">
                <w:rPr>
                  <w:rStyle w:val="Hyperlink"/>
                  <w:b/>
                  <w:sz w:val="28"/>
                  <w:szCs w:val="28"/>
                </w:rPr>
                <w:t>Multi and Cross Disciplinary</w:t>
              </w:r>
            </w:hyperlink>
          </w:p>
          <w:p w:rsidR="00D252A8" w:rsidRDefault="0096500E" w:rsidP="0084056B">
            <w:pPr>
              <w:ind w:left="144"/>
            </w:pPr>
            <w:hyperlink w:anchor="phy" w:history="1">
              <w:r w:rsidR="00D252A8">
                <w:rPr>
                  <w:rStyle w:val="Hyperlink"/>
                  <w:b/>
                  <w:sz w:val="28"/>
                  <w:szCs w:val="28"/>
                </w:rPr>
                <w:t>Physical Sciences and Math</w:t>
              </w:r>
            </w:hyperlink>
          </w:p>
          <w:p w:rsidR="00D252A8" w:rsidRPr="00C00DC6" w:rsidRDefault="0096500E" w:rsidP="0084056B">
            <w:pPr>
              <w:ind w:left="144"/>
              <w:rPr>
                <w:rStyle w:val="Hyperlink"/>
              </w:rPr>
            </w:pPr>
            <w:hyperlink w:anchor="psy" w:history="1">
              <w:r w:rsidR="00D252A8" w:rsidRPr="00C00DC6">
                <w:rPr>
                  <w:rStyle w:val="Hyperlink"/>
                  <w:b/>
                  <w:sz w:val="28"/>
                  <w:szCs w:val="28"/>
                </w:rPr>
                <w:t>Psychology</w:t>
              </w:r>
            </w:hyperlink>
          </w:p>
          <w:p w:rsidR="00D252A8" w:rsidRPr="00F710D2" w:rsidRDefault="00D252A8" w:rsidP="0084056B">
            <w:pPr>
              <w:spacing w:after="40"/>
              <w:ind w:left="144"/>
              <w:rPr>
                <w:b/>
                <w:color w:val="0000FF"/>
                <w:sz w:val="28"/>
                <w:szCs w:val="28"/>
                <w:u w:val="single"/>
              </w:rPr>
            </w:pPr>
          </w:p>
        </w:tc>
      </w:tr>
      <w:tr w:rsidR="00427DBD" w:rsidTr="0084056B">
        <w:trPr>
          <w:trHeight w:val="335"/>
        </w:trPr>
        <w:tc>
          <w:tcPr>
            <w:tcW w:w="1635" w:type="dxa"/>
            <w:vMerge w:val="restart"/>
            <w:tcBorders>
              <w:top w:val="single" w:sz="12" w:space="0" w:color="auto"/>
            </w:tcBorders>
            <w:vAlign w:val="center"/>
          </w:tcPr>
          <w:p w:rsidR="00427DBD" w:rsidRPr="00C34C35" w:rsidRDefault="0096500E" w:rsidP="0084056B">
            <w:pPr>
              <w:jc w:val="center"/>
              <w:rPr>
                <w:rFonts w:asciiTheme="minorHAnsi" w:hAnsiTheme="minorHAnsi" w:cs="Arial"/>
                <w:b/>
                <w:i/>
                <w:iCs/>
                <w:sz w:val="24"/>
                <w:szCs w:val="24"/>
              </w:rPr>
            </w:pPr>
            <w:hyperlink r:id="rId18" w:history="1">
              <w:r w:rsidR="00427DBD" w:rsidRPr="00A1254B">
                <w:rPr>
                  <w:rStyle w:val="Hyperlink"/>
                  <w:sz w:val="24"/>
                  <w:szCs w:val="24"/>
                </w:rPr>
                <w:t>Workshops Calendar</w:t>
              </w:r>
            </w:hyperlink>
          </w:p>
        </w:tc>
        <w:tc>
          <w:tcPr>
            <w:tcW w:w="1635" w:type="dxa"/>
            <w:vMerge w:val="restart"/>
            <w:tcBorders>
              <w:top w:val="single" w:sz="12" w:space="0" w:color="auto"/>
            </w:tcBorders>
            <w:vAlign w:val="center"/>
          </w:tcPr>
          <w:p w:rsidR="00427DBD" w:rsidRPr="00347E61" w:rsidRDefault="0096500E" w:rsidP="0084056B">
            <w:pPr>
              <w:jc w:val="center"/>
              <w:rPr>
                <w:rFonts w:eastAsiaTheme="minorHAnsi" w:cstheme="minorBidi"/>
                <w:sz w:val="24"/>
                <w:szCs w:val="24"/>
              </w:rPr>
            </w:pPr>
            <w:hyperlink r:id="rId19" w:history="1">
              <w:r w:rsidR="00427DBD">
                <w:rPr>
                  <w:rStyle w:val="Hyperlink"/>
                  <w:sz w:val="24"/>
                  <w:szCs w:val="24"/>
                </w:rPr>
                <w:t>Institutional Review Board</w:t>
              </w:r>
            </w:hyperlink>
          </w:p>
        </w:tc>
        <w:tc>
          <w:tcPr>
            <w:tcW w:w="1636" w:type="dxa"/>
            <w:gridSpan w:val="2"/>
            <w:vMerge w:val="restart"/>
            <w:tcBorders>
              <w:top w:val="single" w:sz="12" w:space="0" w:color="auto"/>
            </w:tcBorders>
            <w:vAlign w:val="center"/>
          </w:tcPr>
          <w:p w:rsidR="00427DBD" w:rsidRPr="00347E61" w:rsidRDefault="0096500E" w:rsidP="0084056B">
            <w:pPr>
              <w:jc w:val="center"/>
              <w:rPr>
                <w:color w:val="0000FF"/>
                <w:sz w:val="24"/>
                <w:szCs w:val="24"/>
                <w:u w:val="single"/>
              </w:rPr>
            </w:pPr>
            <w:hyperlink r:id="rId20" w:history="1">
              <w:r w:rsidR="00427DBD">
                <w:rPr>
                  <w:rStyle w:val="Hyperlink"/>
                  <w:sz w:val="24"/>
                  <w:szCs w:val="24"/>
                </w:rPr>
                <w:t>Preparing Proposals</w:t>
              </w:r>
            </w:hyperlink>
          </w:p>
        </w:tc>
        <w:tc>
          <w:tcPr>
            <w:tcW w:w="1952" w:type="dxa"/>
            <w:gridSpan w:val="2"/>
            <w:vMerge w:val="restart"/>
            <w:tcBorders>
              <w:top w:val="single" w:sz="12" w:space="0" w:color="auto"/>
            </w:tcBorders>
            <w:vAlign w:val="center"/>
          </w:tcPr>
          <w:p w:rsidR="00427DBD" w:rsidRPr="00347E61" w:rsidRDefault="0096500E" w:rsidP="0084056B">
            <w:pPr>
              <w:jc w:val="center"/>
              <w:rPr>
                <w:rFonts w:eastAsiaTheme="minorHAnsi" w:cstheme="minorBidi"/>
                <w:sz w:val="24"/>
                <w:szCs w:val="24"/>
              </w:rPr>
            </w:pPr>
            <w:hyperlink r:id="rId21" w:history="1">
              <w:r w:rsidR="00427DBD">
                <w:rPr>
                  <w:rStyle w:val="Hyperlink"/>
                  <w:sz w:val="24"/>
                  <w:szCs w:val="24"/>
                </w:rPr>
                <w:t>Proposal Writing Resources</w:t>
              </w:r>
            </w:hyperlink>
          </w:p>
        </w:tc>
        <w:tc>
          <w:tcPr>
            <w:tcW w:w="1319" w:type="dxa"/>
            <w:gridSpan w:val="2"/>
            <w:vMerge w:val="restart"/>
            <w:tcBorders>
              <w:top w:val="single" w:sz="12" w:space="0" w:color="auto"/>
            </w:tcBorders>
            <w:vAlign w:val="center"/>
          </w:tcPr>
          <w:p w:rsidR="00427DBD" w:rsidRPr="00347E61" w:rsidRDefault="0096500E" w:rsidP="0084056B">
            <w:pPr>
              <w:jc w:val="center"/>
              <w:rPr>
                <w:rFonts w:eastAsiaTheme="minorHAnsi" w:cstheme="minorBidi"/>
                <w:sz w:val="24"/>
                <w:szCs w:val="24"/>
              </w:rPr>
            </w:pPr>
            <w:hyperlink r:id="rId22" w:history="1">
              <w:r w:rsidR="00427DBD">
                <w:rPr>
                  <w:rStyle w:val="Hyperlink"/>
                  <w:sz w:val="24"/>
                  <w:szCs w:val="24"/>
                </w:rPr>
                <w:t>Recent Awards</w:t>
              </w:r>
            </w:hyperlink>
          </w:p>
        </w:tc>
        <w:tc>
          <w:tcPr>
            <w:tcW w:w="2911" w:type="dxa"/>
            <w:gridSpan w:val="2"/>
            <w:tcBorders>
              <w:top w:val="single" w:sz="12" w:space="0" w:color="auto"/>
            </w:tcBorders>
            <w:vAlign w:val="bottom"/>
          </w:tcPr>
          <w:p w:rsidR="00427DBD" w:rsidRPr="00876AA8" w:rsidRDefault="00427DBD" w:rsidP="0084056B">
            <w:pPr>
              <w:jc w:val="center"/>
              <w:rPr>
                <w:rFonts w:asciiTheme="minorHAnsi" w:hAnsiTheme="minorHAnsi" w:cs="Arial"/>
                <w:b/>
                <w:i/>
                <w:iCs/>
              </w:rPr>
            </w:pPr>
            <w:r w:rsidRPr="00876AA8">
              <w:rPr>
                <w:b/>
                <w:bCs/>
                <w:u w:val="single"/>
              </w:rPr>
              <w:t>Office Hours</w:t>
            </w:r>
          </w:p>
        </w:tc>
      </w:tr>
      <w:tr w:rsidR="00427DBD" w:rsidTr="0084056B">
        <w:trPr>
          <w:trHeight w:val="249"/>
        </w:trPr>
        <w:tc>
          <w:tcPr>
            <w:tcW w:w="1635" w:type="dxa"/>
            <w:vMerge/>
            <w:vAlign w:val="center"/>
          </w:tcPr>
          <w:p w:rsidR="00427DBD" w:rsidRDefault="00427DBD" w:rsidP="0084056B">
            <w:pPr>
              <w:jc w:val="center"/>
            </w:pPr>
          </w:p>
        </w:tc>
        <w:tc>
          <w:tcPr>
            <w:tcW w:w="1635" w:type="dxa"/>
            <w:vMerge/>
            <w:vAlign w:val="center"/>
          </w:tcPr>
          <w:p w:rsidR="00427DBD" w:rsidRDefault="00427DBD" w:rsidP="0084056B">
            <w:pPr>
              <w:jc w:val="center"/>
            </w:pPr>
          </w:p>
        </w:tc>
        <w:tc>
          <w:tcPr>
            <w:tcW w:w="1636" w:type="dxa"/>
            <w:gridSpan w:val="2"/>
            <w:vMerge/>
            <w:vAlign w:val="center"/>
          </w:tcPr>
          <w:p w:rsidR="00427DBD" w:rsidRDefault="00427DBD" w:rsidP="0084056B">
            <w:pPr>
              <w:jc w:val="center"/>
            </w:pPr>
          </w:p>
        </w:tc>
        <w:tc>
          <w:tcPr>
            <w:tcW w:w="1952" w:type="dxa"/>
            <w:gridSpan w:val="2"/>
            <w:vMerge/>
            <w:vAlign w:val="center"/>
          </w:tcPr>
          <w:p w:rsidR="00427DBD" w:rsidRDefault="00427DBD" w:rsidP="0084056B">
            <w:pPr>
              <w:jc w:val="center"/>
            </w:pPr>
          </w:p>
        </w:tc>
        <w:tc>
          <w:tcPr>
            <w:tcW w:w="1319" w:type="dxa"/>
            <w:gridSpan w:val="2"/>
            <w:vMerge/>
            <w:vAlign w:val="center"/>
          </w:tcPr>
          <w:p w:rsidR="00427DBD" w:rsidRDefault="00427DBD" w:rsidP="0084056B">
            <w:pPr>
              <w:jc w:val="center"/>
            </w:pPr>
          </w:p>
        </w:tc>
        <w:tc>
          <w:tcPr>
            <w:tcW w:w="1075" w:type="dxa"/>
            <w:vAlign w:val="center"/>
          </w:tcPr>
          <w:p w:rsidR="00427DBD" w:rsidRPr="001755A8" w:rsidRDefault="00427DBD" w:rsidP="0084056B">
            <w:pPr>
              <w:rPr>
                <w:rFonts w:eastAsiaTheme="minorHAnsi"/>
                <w:sz w:val="20"/>
                <w:szCs w:val="20"/>
              </w:rPr>
            </w:pPr>
            <w:r w:rsidRPr="001755A8">
              <w:rPr>
                <w:sz w:val="20"/>
                <w:szCs w:val="20"/>
              </w:rPr>
              <w:t>Monday:      </w:t>
            </w:r>
          </w:p>
        </w:tc>
        <w:tc>
          <w:tcPr>
            <w:tcW w:w="1836" w:type="dxa"/>
          </w:tcPr>
          <w:p w:rsidR="00427DBD" w:rsidRPr="001755A8" w:rsidRDefault="00427DBD" w:rsidP="0084056B">
            <w:pPr>
              <w:jc w:val="center"/>
              <w:rPr>
                <w:rFonts w:eastAsiaTheme="minorHAnsi"/>
                <w:sz w:val="20"/>
                <w:szCs w:val="20"/>
              </w:rPr>
            </w:pPr>
            <w:r w:rsidRPr="001755A8">
              <w:rPr>
                <w:sz w:val="20"/>
                <w:szCs w:val="20"/>
              </w:rPr>
              <w:t>8:30-4:30</w:t>
            </w:r>
          </w:p>
        </w:tc>
      </w:tr>
      <w:tr w:rsidR="00427DBD" w:rsidTr="0084056B">
        <w:trPr>
          <w:trHeight w:val="171"/>
        </w:trPr>
        <w:tc>
          <w:tcPr>
            <w:tcW w:w="1635" w:type="dxa"/>
            <w:vMerge/>
            <w:vAlign w:val="center"/>
          </w:tcPr>
          <w:p w:rsidR="00427DBD" w:rsidRDefault="00427DBD" w:rsidP="0084056B">
            <w:pPr>
              <w:jc w:val="center"/>
            </w:pPr>
          </w:p>
        </w:tc>
        <w:tc>
          <w:tcPr>
            <w:tcW w:w="1635" w:type="dxa"/>
            <w:vMerge/>
            <w:vAlign w:val="center"/>
          </w:tcPr>
          <w:p w:rsidR="00427DBD" w:rsidRDefault="00427DBD" w:rsidP="0084056B">
            <w:pPr>
              <w:jc w:val="center"/>
            </w:pPr>
          </w:p>
        </w:tc>
        <w:tc>
          <w:tcPr>
            <w:tcW w:w="1636" w:type="dxa"/>
            <w:gridSpan w:val="2"/>
            <w:vMerge/>
            <w:vAlign w:val="center"/>
          </w:tcPr>
          <w:p w:rsidR="00427DBD" w:rsidRDefault="00427DBD" w:rsidP="0084056B">
            <w:pPr>
              <w:jc w:val="center"/>
            </w:pPr>
          </w:p>
        </w:tc>
        <w:tc>
          <w:tcPr>
            <w:tcW w:w="1952" w:type="dxa"/>
            <w:gridSpan w:val="2"/>
            <w:vMerge/>
            <w:vAlign w:val="center"/>
          </w:tcPr>
          <w:p w:rsidR="00427DBD" w:rsidRDefault="00427DBD" w:rsidP="0084056B">
            <w:pPr>
              <w:jc w:val="center"/>
            </w:pPr>
          </w:p>
        </w:tc>
        <w:tc>
          <w:tcPr>
            <w:tcW w:w="1319" w:type="dxa"/>
            <w:gridSpan w:val="2"/>
            <w:vMerge/>
            <w:vAlign w:val="center"/>
          </w:tcPr>
          <w:p w:rsidR="00427DBD" w:rsidRDefault="00427DBD" w:rsidP="0084056B">
            <w:pPr>
              <w:jc w:val="center"/>
            </w:pPr>
          </w:p>
        </w:tc>
        <w:tc>
          <w:tcPr>
            <w:tcW w:w="1075" w:type="dxa"/>
            <w:shd w:val="clear" w:color="auto" w:fill="D9D9D9" w:themeFill="background1" w:themeFillShade="D9"/>
            <w:vAlign w:val="center"/>
          </w:tcPr>
          <w:p w:rsidR="00427DBD" w:rsidRPr="001755A8" w:rsidRDefault="00427DBD" w:rsidP="0084056B">
            <w:pPr>
              <w:rPr>
                <w:rFonts w:eastAsiaTheme="minorHAnsi"/>
                <w:sz w:val="20"/>
                <w:szCs w:val="20"/>
              </w:rPr>
            </w:pPr>
            <w:r w:rsidRPr="001755A8">
              <w:rPr>
                <w:sz w:val="20"/>
                <w:szCs w:val="20"/>
              </w:rPr>
              <w:t>Tuesday:      </w:t>
            </w:r>
          </w:p>
        </w:tc>
        <w:tc>
          <w:tcPr>
            <w:tcW w:w="1836" w:type="dxa"/>
            <w:shd w:val="clear" w:color="auto" w:fill="D9D9D9" w:themeFill="background1" w:themeFillShade="D9"/>
          </w:tcPr>
          <w:p w:rsidR="00427DBD" w:rsidRPr="001755A8" w:rsidRDefault="00427DBD" w:rsidP="0084056B">
            <w:pPr>
              <w:jc w:val="center"/>
              <w:rPr>
                <w:rFonts w:eastAsiaTheme="minorHAnsi"/>
                <w:sz w:val="20"/>
                <w:szCs w:val="20"/>
              </w:rPr>
            </w:pPr>
            <w:r w:rsidRPr="001755A8">
              <w:rPr>
                <w:sz w:val="20"/>
                <w:szCs w:val="20"/>
              </w:rPr>
              <w:t>8:30-4:30</w:t>
            </w:r>
          </w:p>
        </w:tc>
      </w:tr>
      <w:tr w:rsidR="00427DBD" w:rsidTr="0084056B">
        <w:trPr>
          <w:trHeight w:val="249"/>
        </w:trPr>
        <w:tc>
          <w:tcPr>
            <w:tcW w:w="1635" w:type="dxa"/>
            <w:vMerge/>
          </w:tcPr>
          <w:p w:rsidR="00427DBD" w:rsidRPr="00043D76" w:rsidRDefault="00427DBD" w:rsidP="0084056B">
            <w:pPr>
              <w:jc w:val="center"/>
              <w:rPr>
                <w:sz w:val="24"/>
                <w:szCs w:val="24"/>
              </w:rPr>
            </w:pPr>
          </w:p>
        </w:tc>
        <w:tc>
          <w:tcPr>
            <w:tcW w:w="1635" w:type="dxa"/>
            <w:vMerge/>
          </w:tcPr>
          <w:p w:rsidR="00427DBD" w:rsidRPr="00043D76" w:rsidRDefault="00427DBD" w:rsidP="0084056B">
            <w:pPr>
              <w:jc w:val="center"/>
              <w:rPr>
                <w:sz w:val="24"/>
                <w:szCs w:val="24"/>
              </w:rPr>
            </w:pPr>
          </w:p>
        </w:tc>
        <w:tc>
          <w:tcPr>
            <w:tcW w:w="1636" w:type="dxa"/>
            <w:gridSpan w:val="2"/>
            <w:vMerge/>
          </w:tcPr>
          <w:p w:rsidR="00427DBD" w:rsidRPr="00043D76" w:rsidRDefault="00427DBD" w:rsidP="0084056B">
            <w:pPr>
              <w:jc w:val="center"/>
              <w:rPr>
                <w:sz w:val="24"/>
                <w:szCs w:val="24"/>
              </w:rPr>
            </w:pPr>
          </w:p>
        </w:tc>
        <w:tc>
          <w:tcPr>
            <w:tcW w:w="1952" w:type="dxa"/>
            <w:gridSpan w:val="2"/>
            <w:vMerge/>
          </w:tcPr>
          <w:p w:rsidR="00427DBD" w:rsidRPr="00043D76" w:rsidRDefault="00427DBD" w:rsidP="0084056B">
            <w:pPr>
              <w:jc w:val="center"/>
              <w:rPr>
                <w:sz w:val="24"/>
                <w:szCs w:val="24"/>
              </w:rPr>
            </w:pPr>
          </w:p>
        </w:tc>
        <w:tc>
          <w:tcPr>
            <w:tcW w:w="1319" w:type="dxa"/>
            <w:gridSpan w:val="2"/>
            <w:vMerge/>
          </w:tcPr>
          <w:p w:rsidR="00427DBD" w:rsidRPr="00043D76" w:rsidRDefault="00427DBD" w:rsidP="0084056B">
            <w:pPr>
              <w:jc w:val="center"/>
              <w:rPr>
                <w:sz w:val="24"/>
                <w:szCs w:val="24"/>
              </w:rPr>
            </w:pPr>
          </w:p>
        </w:tc>
        <w:tc>
          <w:tcPr>
            <w:tcW w:w="1075" w:type="dxa"/>
            <w:vAlign w:val="center"/>
          </w:tcPr>
          <w:p w:rsidR="00427DBD" w:rsidRPr="001755A8" w:rsidRDefault="00427DBD" w:rsidP="0084056B">
            <w:pPr>
              <w:rPr>
                <w:rFonts w:eastAsiaTheme="minorHAnsi"/>
                <w:sz w:val="20"/>
                <w:szCs w:val="20"/>
              </w:rPr>
            </w:pPr>
            <w:r w:rsidRPr="001755A8">
              <w:rPr>
                <w:sz w:val="20"/>
                <w:szCs w:val="20"/>
              </w:rPr>
              <w:t>Wednesday:</w:t>
            </w:r>
          </w:p>
        </w:tc>
        <w:tc>
          <w:tcPr>
            <w:tcW w:w="1836" w:type="dxa"/>
          </w:tcPr>
          <w:p w:rsidR="00427DBD" w:rsidRPr="001755A8" w:rsidRDefault="00427DBD" w:rsidP="0084056B">
            <w:pPr>
              <w:jc w:val="center"/>
              <w:rPr>
                <w:rFonts w:eastAsiaTheme="minorHAnsi"/>
                <w:sz w:val="20"/>
                <w:szCs w:val="20"/>
              </w:rPr>
            </w:pPr>
            <w:r w:rsidRPr="001755A8">
              <w:rPr>
                <w:sz w:val="20"/>
                <w:szCs w:val="20"/>
              </w:rPr>
              <w:t>8:30-4:30</w:t>
            </w:r>
          </w:p>
        </w:tc>
      </w:tr>
      <w:tr w:rsidR="00427DBD" w:rsidTr="0084056B">
        <w:trPr>
          <w:trHeight w:val="249"/>
        </w:trPr>
        <w:tc>
          <w:tcPr>
            <w:tcW w:w="1635" w:type="dxa"/>
            <w:vMerge/>
            <w:vAlign w:val="center"/>
          </w:tcPr>
          <w:p w:rsidR="00427DBD" w:rsidRDefault="00427DBD" w:rsidP="0084056B">
            <w:pPr>
              <w:jc w:val="center"/>
            </w:pPr>
          </w:p>
        </w:tc>
        <w:tc>
          <w:tcPr>
            <w:tcW w:w="1635" w:type="dxa"/>
            <w:vMerge/>
            <w:vAlign w:val="center"/>
          </w:tcPr>
          <w:p w:rsidR="00427DBD" w:rsidRDefault="00427DBD" w:rsidP="0084056B">
            <w:pPr>
              <w:jc w:val="center"/>
            </w:pPr>
          </w:p>
        </w:tc>
        <w:tc>
          <w:tcPr>
            <w:tcW w:w="1636" w:type="dxa"/>
            <w:gridSpan w:val="2"/>
            <w:vMerge/>
            <w:vAlign w:val="center"/>
          </w:tcPr>
          <w:p w:rsidR="00427DBD" w:rsidRDefault="00427DBD" w:rsidP="0084056B">
            <w:pPr>
              <w:jc w:val="center"/>
            </w:pPr>
          </w:p>
        </w:tc>
        <w:tc>
          <w:tcPr>
            <w:tcW w:w="1952" w:type="dxa"/>
            <w:gridSpan w:val="2"/>
            <w:vMerge/>
            <w:vAlign w:val="center"/>
          </w:tcPr>
          <w:p w:rsidR="00427DBD" w:rsidRDefault="00427DBD" w:rsidP="0084056B">
            <w:pPr>
              <w:jc w:val="center"/>
            </w:pPr>
          </w:p>
        </w:tc>
        <w:tc>
          <w:tcPr>
            <w:tcW w:w="1319" w:type="dxa"/>
            <w:gridSpan w:val="2"/>
            <w:vMerge/>
            <w:vAlign w:val="center"/>
          </w:tcPr>
          <w:p w:rsidR="00427DBD" w:rsidRDefault="00427DBD" w:rsidP="0084056B">
            <w:pPr>
              <w:jc w:val="center"/>
            </w:pPr>
          </w:p>
        </w:tc>
        <w:tc>
          <w:tcPr>
            <w:tcW w:w="1075" w:type="dxa"/>
            <w:shd w:val="clear" w:color="auto" w:fill="D9D9D9" w:themeFill="background1" w:themeFillShade="D9"/>
            <w:vAlign w:val="center"/>
          </w:tcPr>
          <w:p w:rsidR="00427DBD" w:rsidRPr="001755A8" w:rsidRDefault="00427DBD" w:rsidP="0084056B">
            <w:pPr>
              <w:rPr>
                <w:rFonts w:eastAsiaTheme="minorHAnsi"/>
                <w:sz w:val="20"/>
                <w:szCs w:val="20"/>
              </w:rPr>
            </w:pPr>
            <w:r w:rsidRPr="001755A8">
              <w:rPr>
                <w:sz w:val="20"/>
                <w:szCs w:val="20"/>
              </w:rPr>
              <w:t>Thursday:    </w:t>
            </w:r>
          </w:p>
        </w:tc>
        <w:tc>
          <w:tcPr>
            <w:tcW w:w="1836" w:type="dxa"/>
            <w:shd w:val="clear" w:color="auto" w:fill="D9D9D9" w:themeFill="background1" w:themeFillShade="D9"/>
          </w:tcPr>
          <w:p w:rsidR="00427DBD" w:rsidRPr="001755A8" w:rsidRDefault="00427DBD" w:rsidP="0084056B">
            <w:pPr>
              <w:jc w:val="center"/>
              <w:rPr>
                <w:rFonts w:eastAsiaTheme="minorHAnsi"/>
                <w:sz w:val="20"/>
                <w:szCs w:val="20"/>
              </w:rPr>
            </w:pPr>
            <w:r w:rsidRPr="001755A8">
              <w:rPr>
                <w:sz w:val="20"/>
                <w:szCs w:val="20"/>
              </w:rPr>
              <w:t>8:30-4:30</w:t>
            </w:r>
          </w:p>
        </w:tc>
      </w:tr>
      <w:tr w:rsidR="00427DBD" w:rsidTr="0084056B">
        <w:trPr>
          <w:trHeight w:val="80"/>
        </w:trPr>
        <w:tc>
          <w:tcPr>
            <w:tcW w:w="1635" w:type="dxa"/>
            <w:vMerge/>
            <w:tcBorders>
              <w:bottom w:val="single" w:sz="12" w:space="0" w:color="auto"/>
            </w:tcBorders>
            <w:vAlign w:val="center"/>
          </w:tcPr>
          <w:p w:rsidR="00427DBD" w:rsidRDefault="00427DBD" w:rsidP="0084056B">
            <w:pPr>
              <w:jc w:val="center"/>
            </w:pPr>
          </w:p>
        </w:tc>
        <w:tc>
          <w:tcPr>
            <w:tcW w:w="1635" w:type="dxa"/>
            <w:vMerge/>
            <w:tcBorders>
              <w:bottom w:val="single" w:sz="12" w:space="0" w:color="auto"/>
            </w:tcBorders>
            <w:vAlign w:val="center"/>
          </w:tcPr>
          <w:p w:rsidR="00427DBD" w:rsidRDefault="00427DBD" w:rsidP="0084056B">
            <w:pPr>
              <w:jc w:val="center"/>
            </w:pPr>
          </w:p>
        </w:tc>
        <w:tc>
          <w:tcPr>
            <w:tcW w:w="1636" w:type="dxa"/>
            <w:gridSpan w:val="2"/>
            <w:vMerge/>
            <w:tcBorders>
              <w:bottom w:val="single" w:sz="12" w:space="0" w:color="auto"/>
            </w:tcBorders>
            <w:vAlign w:val="center"/>
          </w:tcPr>
          <w:p w:rsidR="00427DBD" w:rsidRDefault="00427DBD" w:rsidP="0084056B">
            <w:pPr>
              <w:jc w:val="center"/>
            </w:pPr>
          </w:p>
        </w:tc>
        <w:tc>
          <w:tcPr>
            <w:tcW w:w="1952" w:type="dxa"/>
            <w:gridSpan w:val="2"/>
            <w:vMerge/>
            <w:tcBorders>
              <w:bottom w:val="single" w:sz="12" w:space="0" w:color="auto"/>
            </w:tcBorders>
            <w:vAlign w:val="center"/>
          </w:tcPr>
          <w:p w:rsidR="00427DBD" w:rsidRDefault="00427DBD" w:rsidP="0084056B">
            <w:pPr>
              <w:jc w:val="center"/>
            </w:pPr>
          </w:p>
        </w:tc>
        <w:tc>
          <w:tcPr>
            <w:tcW w:w="1319" w:type="dxa"/>
            <w:gridSpan w:val="2"/>
            <w:vMerge/>
            <w:tcBorders>
              <w:bottom w:val="single" w:sz="12" w:space="0" w:color="auto"/>
            </w:tcBorders>
            <w:vAlign w:val="center"/>
          </w:tcPr>
          <w:p w:rsidR="00427DBD" w:rsidRDefault="00427DBD" w:rsidP="0084056B">
            <w:pPr>
              <w:jc w:val="center"/>
            </w:pPr>
          </w:p>
        </w:tc>
        <w:tc>
          <w:tcPr>
            <w:tcW w:w="1075" w:type="dxa"/>
            <w:tcBorders>
              <w:bottom w:val="single" w:sz="12" w:space="0" w:color="auto"/>
            </w:tcBorders>
            <w:vAlign w:val="center"/>
          </w:tcPr>
          <w:p w:rsidR="00427DBD" w:rsidRPr="001755A8" w:rsidRDefault="00427DBD" w:rsidP="0084056B">
            <w:pPr>
              <w:rPr>
                <w:rFonts w:eastAsiaTheme="minorHAnsi"/>
                <w:sz w:val="20"/>
                <w:szCs w:val="20"/>
              </w:rPr>
            </w:pPr>
            <w:r w:rsidRPr="001755A8">
              <w:rPr>
                <w:sz w:val="20"/>
                <w:szCs w:val="20"/>
              </w:rPr>
              <w:t>Friday:          </w:t>
            </w:r>
          </w:p>
        </w:tc>
        <w:tc>
          <w:tcPr>
            <w:tcW w:w="1836" w:type="dxa"/>
            <w:tcBorders>
              <w:bottom w:val="single" w:sz="12" w:space="0" w:color="auto"/>
            </w:tcBorders>
          </w:tcPr>
          <w:p w:rsidR="00427DBD" w:rsidRPr="001755A8" w:rsidRDefault="00427DBD" w:rsidP="0084056B">
            <w:pPr>
              <w:jc w:val="center"/>
              <w:rPr>
                <w:rFonts w:eastAsiaTheme="minorHAnsi"/>
                <w:sz w:val="20"/>
                <w:szCs w:val="20"/>
              </w:rPr>
            </w:pPr>
            <w:r w:rsidRPr="001755A8">
              <w:rPr>
                <w:sz w:val="20"/>
                <w:szCs w:val="20"/>
              </w:rPr>
              <w:t>8:30-4:30</w:t>
            </w:r>
          </w:p>
        </w:tc>
      </w:tr>
    </w:tbl>
    <w:p w:rsidR="007F0DB4" w:rsidRPr="0096500E" w:rsidRDefault="007F0DB4" w:rsidP="0096500E">
      <w:pPr>
        <w:rPr>
          <w:b/>
          <w:sz w:val="28"/>
          <w:szCs w:val="28"/>
          <w:u w:val="single"/>
        </w:rPr>
      </w:pPr>
    </w:p>
    <w:p w:rsidR="007F0DB4" w:rsidRDefault="007F0DB4" w:rsidP="0096500E">
      <w:pPr>
        <w:pStyle w:val="PlainText"/>
        <w:rPr>
          <w:rFonts w:ascii="Calibri" w:hAnsi="Calibri"/>
          <w:b/>
          <w:sz w:val="28"/>
          <w:szCs w:val="28"/>
          <w:u w:val="single"/>
        </w:rPr>
      </w:pPr>
      <w:bookmarkStart w:id="0" w:name="edu"/>
      <w:r>
        <w:rPr>
          <w:rFonts w:ascii="Calibri" w:hAnsi="Calibri"/>
          <w:b/>
          <w:sz w:val="28"/>
          <w:szCs w:val="28"/>
          <w:u w:val="single"/>
        </w:rPr>
        <w:t>Education</w:t>
      </w:r>
    </w:p>
    <w:p w:rsidR="007F0DB4" w:rsidRDefault="007F0DB4" w:rsidP="0096500E">
      <w:pPr>
        <w:pStyle w:val="PlainText"/>
        <w:pBdr>
          <w:bottom w:val="single" w:sz="6" w:space="1" w:color="auto"/>
        </w:pBdr>
        <w:rPr>
          <w:rFonts w:ascii="Calibri" w:hAnsi="Calibri"/>
          <w:b/>
          <w:sz w:val="20"/>
          <w:szCs w:val="20"/>
          <w:u w:val="single"/>
        </w:rPr>
      </w:pPr>
    </w:p>
    <w:p w:rsidR="0029534F" w:rsidRPr="0029534F" w:rsidRDefault="0029534F" w:rsidP="0096500E">
      <w:pPr>
        <w:pStyle w:val="PlainText"/>
        <w:pBdr>
          <w:bottom w:val="single" w:sz="6" w:space="1" w:color="auto"/>
        </w:pBdr>
        <w:rPr>
          <w:rFonts w:ascii="Calibri" w:eastAsia="Times New Roman" w:hAnsi="Calibri"/>
          <w:b/>
          <w:color w:val="313131"/>
          <w:sz w:val="22"/>
          <w:szCs w:val="20"/>
        </w:rPr>
      </w:pPr>
      <w:r w:rsidRPr="0029534F">
        <w:rPr>
          <w:rFonts w:ascii="Calibri" w:eastAsia="Times New Roman" w:hAnsi="Calibri"/>
          <w:b/>
          <w:color w:val="313131"/>
          <w:sz w:val="22"/>
          <w:szCs w:val="20"/>
        </w:rPr>
        <w:t>Dear Colleague Letter - New Science and Engineering Indicators for K-12 Stem Education</w:t>
      </w:r>
      <w:r>
        <w:rPr>
          <w:rFonts w:ascii="Calibri" w:eastAsia="Times New Roman" w:hAnsi="Calibri"/>
          <w:b/>
          <w:color w:val="313131"/>
          <w:sz w:val="22"/>
          <w:szCs w:val="20"/>
        </w:rPr>
        <w:t xml:space="preserve">; National Science Foundation (NSF): </w:t>
      </w:r>
      <w:r w:rsidRPr="0029534F">
        <w:rPr>
          <w:rFonts w:asciiTheme="minorHAnsi" w:eastAsia="Times New Roman" w:hAnsiTheme="minorHAnsi"/>
          <w:color w:val="000000"/>
          <w:sz w:val="22"/>
          <w:szCs w:val="22"/>
        </w:rPr>
        <w:t>This Dear Colleague Letter is to announce that the National Science Foundation’s Directorate for Education and Human Resources is interested in research and development activities around K-12 Indicators that address issues of monitoring “schooling” rather than “schools.”</w:t>
      </w:r>
      <w:r w:rsidR="004B3A70" w:rsidRPr="004B3A70">
        <w:rPr>
          <w:rFonts w:asciiTheme="minorHAnsi" w:eastAsia="Times New Roman" w:hAnsiTheme="minorHAnsi"/>
          <w:color w:val="000000"/>
          <w:sz w:val="22"/>
          <w:szCs w:val="22"/>
        </w:rPr>
        <w:t xml:space="preserve">  </w:t>
      </w:r>
      <w:r w:rsidR="004B3A70" w:rsidRPr="004B3A70">
        <w:rPr>
          <w:rFonts w:asciiTheme="minorHAnsi" w:eastAsia="Times New Roman" w:hAnsiTheme="minorHAnsi"/>
          <w:color w:val="000000"/>
          <w:sz w:val="22"/>
          <w:szCs w:val="22"/>
        </w:rPr>
        <w:t>In 2013 the National Research Council released the report</w:t>
      </w:r>
      <w:r w:rsidR="004B3A70" w:rsidRPr="004B3A70">
        <w:rPr>
          <w:rFonts w:asciiTheme="minorHAnsi" w:eastAsia="Times New Roman" w:hAnsiTheme="minorHAnsi"/>
          <w:color w:val="000000"/>
          <w:sz w:val="22"/>
          <w:szCs w:val="22"/>
        </w:rPr>
        <w:t> </w:t>
      </w:r>
      <w:r w:rsidR="004B3A70" w:rsidRPr="004B3A70">
        <w:rPr>
          <w:rFonts w:asciiTheme="minorHAnsi" w:eastAsia="Times New Roman" w:hAnsiTheme="minorHAnsi"/>
          <w:i/>
          <w:iCs/>
          <w:color w:val="000000"/>
          <w:sz w:val="22"/>
          <w:szCs w:val="22"/>
        </w:rPr>
        <w:t xml:space="preserve">Monitoring Progress </w:t>
      </w:r>
      <w:proofErr w:type="gramStart"/>
      <w:r w:rsidR="004B3A70" w:rsidRPr="004B3A70">
        <w:rPr>
          <w:rFonts w:asciiTheme="minorHAnsi" w:eastAsia="Times New Roman" w:hAnsiTheme="minorHAnsi"/>
          <w:i/>
          <w:iCs/>
          <w:color w:val="000000"/>
          <w:sz w:val="22"/>
          <w:szCs w:val="22"/>
        </w:rPr>
        <w:t>Toward</w:t>
      </w:r>
      <w:proofErr w:type="gramEnd"/>
      <w:r w:rsidR="004B3A70" w:rsidRPr="004B3A70">
        <w:rPr>
          <w:rFonts w:asciiTheme="minorHAnsi" w:eastAsia="Times New Roman" w:hAnsiTheme="minorHAnsi"/>
          <w:i/>
          <w:iCs/>
          <w:color w:val="000000"/>
          <w:sz w:val="22"/>
          <w:szCs w:val="22"/>
        </w:rPr>
        <w:t xml:space="preserve"> Successful K-12 Education: A Nation Advancing?</w:t>
      </w:r>
      <w:r w:rsidR="004B3A70" w:rsidRPr="004B3A70">
        <w:rPr>
          <w:rFonts w:asciiTheme="minorHAnsi" w:eastAsia="Times New Roman" w:hAnsiTheme="minorHAnsi"/>
          <w:color w:val="000000"/>
          <w:sz w:val="22"/>
          <w:szCs w:val="22"/>
        </w:rPr>
        <w:t> </w:t>
      </w:r>
      <w:proofErr w:type="gramStart"/>
      <w:r w:rsidR="004B3A70" w:rsidRPr="004B3A70">
        <w:rPr>
          <w:rFonts w:asciiTheme="minorHAnsi" w:eastAsia="Times New Roman" w:hAnsiTheme="minorHAnsi"/>
          <w:color w:val="000000"/>
          <w:sz w:val="22"/>
          <w:szCs w:val="22"/>
        </w:rPr>
        <w:t>calling</w:t>
      </w:r>
      <w:proofErr w:type="gramEnd"/>
      <w:r w:rsidR="004B3A70" w:rsidRPr="004B3A70">
        <w:rPr>
          <w:rFonts w:asciiTheme="minorHAnsi" w:eastAsia="Times New Roman" w:hAnsiTheme="minorHAnsi"/>
          <w:color w:val="000000"/>
          <w:sz w:val="22"/>
          <w:szCs w:val="22"/>
        </w:rPr>
        <w:t xml:space="preserve"> for a national indicator system that could be used by both policymakers and practitioners to improve STEM education. The report lists 14 Indicators that, if measured regularly, could catalyze such improvement.</w:t>
      </w:r>
      <w:r w:rsidRPr="0029534F">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For more information and to read the full text of the letter, visit </w:t>
      </w:r>
      <w:hyperlink r:id="rId23" w:history="1">
        <w:r w:rsidRPr="0043060D">
          <w:rPr>
            <w:rStyle w:val="Hyperlink"/>
            <w:rFonts w:asciiTheme="minorHAnsi" w:eastAsia="Times New Roman" w:hAnsiTheme="minorHAnsi"/>
            <w:sz w:val="22"/>
            <w:szCs w:val="22"/>
          </w:rPr>
          <w:t>NS</w:t>
        </w:r>
        <w:r w:rsidRPr="0043060D">
          <w:rPr>
            <w:rStyle w:val="Hyperlink"/>
            <w:rFonts w:asciiTheme="minorHAnsi" w:eastAsia="Times New Roman" w:hAnsiTheme="minorHAnsi"/>
            <w:sz w:val="22"/>
            <w:szCs w:val="22"/>
          </w:rPr>
          <w:t>F</w:t>
        </w:r>
        <w:r w:rsidRPr="0043060D">
          <w:rPr>
            <w:rStyle w:val="Hyperlink"/>
            <w:rFonts w:asciiTheme="minorHAnsi" w:eastAsia="Times New Roman" w:hAnsiTheme="minorHAnsi"/>
            <w:sz w:val="22"/>
            <w:szCs w:val="22"/>
          </w:rPr>
          <w:t>.gov</w:t>
        </w:r>
      </w:hyperlink>
    </w:p>
    <w:bookmarkEnd w:id="0"/>
    <w:p w:rsidR="007F0DB4" w:rsidRDefault="007F0DB4" w:rsidP="0096500E">
      <w:pPr>
        <w:pStyle w:val="PlainText"/>
        <w:pBdr>
          <w:bottom w:val="single" w:sz="6" w:space="1" w:color="auto"/>
        </w:pBdr>
        <w:rPr>
          <w:rFonts w:ascii="Calibri" w:hAnsi="Calibri"/>
          <w:sz w:val="20"/>
          <w:szCs w:val="20"/>
        </w:rPr>
      </w:pPr>
    </w:p>
    <w:p w:rsidR="007F0DB4" w:rsidRDefault="007F0DB4" w:rsidP="0096500E">
      <w:pPr>
        <w:pStyle w:val="PlainText"/>
        <w:rPr>
          <w:rFonts w:ascii="Calibri" w:hAnsi="Calibri" w:cs="Times New Roman"/>
          <w:sz w:val="20"/>
          <w:szCs w:val="20"/>
          <w:u w:val="single"/>
        </w:rPr>
      </w:pPr>
      <w:bookmarkStart w:id="1" w:name="hea"/>
    </w:p>
    <w:p w:rsidR="007F0DB4" w:rsidRDefault="007F0DB4" w:rsidP="0096500E">
      <w:pPr>
        <w:pStyle w:val="PlainText"/>
        <w:rPr>
          <w:rFonts w:ascii="Calibri" w:hAnsi="Calibri" w:cs="Times New Roman"/>
          <w:b/>
          <w:sz w:val="28"/>
          <w:szCs w:val="28"/>
          <w:u w:val="single"/>
        </w:rPr>
      </w:pPr>
      <w:r>
        <w:rPr>
          <w:rFonts w:ascii="Calibri" w:hAnsi="Calibri" w:cs="Times New Roman"/>
          <w:b/>
          <w:sz w:val="28"/>
          <w:szCs w:val="28"/>
          <w:u w:val="single"/>
        </w:rPr>
        <w:t>Health</w:t>
      </w:r>
    </w:p>
    <w:bookmarkEnd w:id="1"/>
    <w:p w:rsidR="007F0DB4" w:rsidRDefault="007F0DB4" w:rsidP="0096500E">
      <w:pPr>
        <w:pStyle w:val="PlainText"/>
        <w:pBdr>
          <w:bottom w:val="single" w:sz="6" w:space="1" w:color="auto"/>
        </w:pBdr>
        <w:rPr>
          <w:rFonts w:ascii="Calibri" w:hAnsi="Calibri"/>
          <w:sz w:val="20"/>
          <w:szCs w:val="20"/>
        </w:rPr>
      </w:pPr>
    </w:p>
    <w:p w:rsidR="00216584" w:rsidRPr="00216584" w:rsidRDefault="00216584" w:rsidP="0096500E">
      <w:pPr>
        <w:pStyle w:val="PlainText"/>
        <w:pBdr>
          <w:bottom w:val="single" w:sz="6" w:space="1" w:color="auto"/>
        </w:pBdr>
        <w:rPr>
          <w:rFonts w:ascii="Calibri" w:hAnsi="Calibri"/>
          <w:b/>
          <w:sz w:val="22"/>
          <w:szCs w:val="22"/>
        </w:rPr>
      </w:pPr>
      <w:r w:rsidRPr="00C9761B">
        <w:rPr>
          <w:rFonts w:ascii="Calibri" w:hAnsi="Calibri"/>
          <w:b/>
          <w:sz w:val="22"/>
          <w:szCs w:val="22"/>
        </w:rPr>
        <w:t>Research on Autism Spectrum Disorders (R01)</w:t>
      </w:r>
      <w:r w:rsidRPr="00C9761B">
        <w:rPr>
          <w:rFonts w:ascii="Calibri" w:hAnsi="Calibri"/>
          <w:b/>
          <w:sz w:val="22"/>
          <w:szCs w:val="22"/>
        </w:rPr>
        <w:t>; United States Department of Health and Human Services (HHS)</w:t>
      </w:r>
      <w:r w:rsidR="00C9761B" w:rsidRPr="00C9761B">
        <w:rPr>
          <w:rFonts w:ascii="Calibri" w:hAnsi="Calibri"/>
          <w:b/>
          <w:sz w:val="22"/>
          <w:szCs w:val="22"/>
        </w:rPr>
        <w:t xml:space="preserve">, </w:t>
      </w:r>
      <w:r w:rsidRPr="00216584">
        <w:rPr>
          <w:rFonts w:ascii="Calibri" w:hAnsi="Calibri"/>
          <w:b/>
          <w:sz w:val="22"/>
          <w:szCs w:val="22"/>
        </w:rPr>
        <w:t>National Institutes of Health (NIH)</w:t>
      </w:r>
      <w:r w:rsidR="00C9761B" w:rsidRPr="00C9761B">
        <w:rPr>
          <w:rFonts w:ascii="Calibri" w:hAnsi="Calibri"/>
          <w:b/>
          <w:sz w:val="22"/>
          <w:szCs w:val="22"/>
        </w:rPr>
        <w:t>:</w:t>
      </w:r>
      <w:r w:rsidR="00C9761B">
        <w:rPr>
          <w:rFonts w:ascii="Calibri" w:hAnsi="Calibri"/>
          <w:b/>
          <w:sz w:val="22"/>
          <w:szCs w:val="22"/>
        </w:rPr>
        <w:t xml:space="preserve"> </w:t>
      </w:r>
      <w:r w:rsidR="00C9761B" w:rsidRPr="00C9761B">
        <w:rPr>
          <w:rFonts w:asciiTheme="minorHAnsi" w:eastAsia="Times New Roman" w:hAnsiTheme="minorHAnsi"/>
          <w:color w:val="000000"/>
          <w:sz w:val="22"/>
          <w:szCs w:val="22"/>
        </w:rPr>
        <w:t>support</w:t>
      </w:r>
      <w:r w:rsidR="00A05E38">
        <w:rPr>
          <w:rFonts w:asciiTheme="minorHAnsi" w:eastAsia="Times New Roman" w:hAnsiTheme="minorHAnsi"/>
          <w:color w:val="000000"/>
          <w:sz w:val="22"/>
          <w:szCs w:val="22"/>
        </w:rPr>
        <w:t>s</w:t>
      </w:r>
      <w:r w:rsidR="00C9761B" w:rsidRPr="00C9761B">
        <w:rPr>
          <w:rFonts w:asciiTheme="minorHAnsi" w:eastAsia="Times New Roman" w:hAnsiTheme="minorHAnsi"/>
          <w:color w:val="000000"/>
          <w:sz w:val="22"/>
          <w:szCs w:val="22"/>
        </w:rPr>
        <w:t> </w:t>
      </w:r>
      <w:r w:rsidR="00C9761B" w:rsidRPr="00C9761B">
        <w:rPr>
          <w:rFonts w:asciiTheme="minorHAnsi" w:eastAsia="Times New Roman" w:hAnsiTheme="minorHAnsi"/>
          <w:color w:val="000000"/>
          <w:sz w:val="22"/>
          <w:szCs w:val="22"/>
        </w:rPr>
        <w:t>research</w:t>
      </w:r>
      <w:r w:rsidR="00C9761B" w:rsidRPr="00C9761B">
        <w:rPr>
          <w:rFonts w:asciiTheme="minorHAnsi" w:eastAsia="Times New Roman" w:hAnsiTheme="minorHAnsi"/>
          <w:color w:val="000000"/>
          <w:sz w:val="22"/>
          <w:szCs w:val="22"/>
        </w:rPr>
        <w:t> </w:t>
      </w:r>
      <w:r w:rsidR="00C9761B" w:rsidRPr="00C9761B">
        <w:rPr>
          <w:rFonts w:asciiTheme="minorHAnsi" w:eastAsia="Times New Roman" w:hAnsiTheme="minorHAnsi"/>
          <w:color w:val="000000"/>
          <w:sz w:val="22"/>
          <w:szCs w:val="22"/>
        </w:rPr>
        <w:t>designed to elucidate the etiology, epidemiology, diagnosis, treatment, and optimal means of service delivery in</w:t>
      </w:r>
      <w:r w:rsidR="00C9761B">
        <w:rPr>
          <w:rFonts w:asciiTheme="minorHAnsi" w:eastAsia="Times New Roman" w:hAnsiTheme="minorHAnsi"/>
          <w:color w:val="000000"/>
          <w:sz w:val="22"/>
          <w:szCs w:val="22"/>
        </w:rPr>
        <w:t xml:space="preserve"> relation to autism spectrum disorders </w:t>
      </w:r>
      <w:r w:rsidR="00C9761B" w:rsidRPr="00C9761B">
        <w:rPr>
          <w:rFonts w:asciiTheme="minorHAnsi" w:eastAsia="Times New Roman" w:hAnsiTheme="minorHAnsi"/>
          <w:color w:val="000000"/>
          <w:sz w:val="22"/>
          <w:szCs w:val="22"/>
        </w:rPr>
        <w:t>(ASD). Basic, clinical, and applied studies are encouraged.</w:t>
      </w:r>
      <w:r w:rsidR="00C9761B">
        <w:rPr>
          <w:rFonts w:asciiTheme="minorHAnsi" w:eastAsia="Times New Roman" w:hAnsiTheme="minorHAnsi"/>
          <w:color w:val="000000"/>
          <w:sz w:val="22"/>
          <w:szCs w:val="22"/>
        </w:rPr>
        <w:t xml:space="preserve"> Proposals are due June 5, 2014. For more information, visit </w:t>
      </w:r>
      <w:hyperlink r:id="rId24" w:history="1">
        <w:r w:rsidR="00C9761B" w:rsidRPr="00C9761B">
          <w:rPr>
            <w:rStyle w:val="Hyperlink"/>
            <w:rFonts w:asciiTheme="minorHAnsi" w:eastAsia="Times New Roman" w:hAnsiTheme="minorHAnsi"/>
            <w:sz w:val="22"/>
            <w:szCs w:val="22"/>
          </w:rPr>
          <w:t>PIVOT</w:t>
        </w:r>
      </w:hyperlink>
      <w:r w:rsidR="00C9761B">
        <w:rPr>
          <w:rFonts w:asciiTheme="minorHAnsi" w:eastAsia="Times New Roman" w:hAnsiTheme="minorHAnsi"/>
          <w:color w:val="000000"/>
          <w:sz w:val="22"/>
          <w:szCs w:val="22"/>
        </w:rPr>
        <w:t xml:space="preserve"> </w:t>
      </w:r>
      <w:hyperlink r:id="rId25" w:history="1">
        <w:r w:rsidR="00C9761B" w:rsidRPr="00C9761B">
          <w:rPr>
            <w:rStyle w:val="Hyperlink"/>
            <w:rFonts w:asciiTheme="minorHAnsi" w:eastAsia="Times New Roman" w:hAnsiTheme="minorHAnsi"/>
            <w:sz w:val="22"/>
            <w:szCs w:val="22"/>
          </w:rPr>
          <w:t>Solicitation</w:t>
        </w:r>
      </w:hyperlink>
    </w:p>
    <w:p w:rsidR="00216584" w:rsidRDefault="00216584" w:rsidP="0096500E">
      <w:pPr>
        <w:pStyle w:val="PlainText"/>
        <w:pBdr>
          <w:bottom w:val="single" w:sz="6" w:space="1" w:color="auto"/>
        </w:pBdr>
        <w:rPr>
          <w:rFonts w:ascii="Calibri" w:hAnsi="Calibri"/>
          <w:sz w:val="20"/>
          <w:szCs w:val="20"/>
        </w:rPr>
      </w:pPr>
    </w:p>
    <w:p w:rsidR="007F0DB4" w:rsidRDefault="007F0DB4" w:rsidP="0096500E">
      <w:pPr>
        <w:pStyle w:val="PlainText"/>
        <w:rPr>
          <w:rFonts w:ascii="Calibri" w:hAnsi="Calibri" w:cs="Times New Roman"/>
          <w:sz w:val="20"/>
          <w:szCs w:val="20"/>
        </w:rPr>
      </w:pPr>
    </w:p>
    <w:p w:rsidR="00A05E38" w:rsidRDefault="00A05E38" w:rsidP="0096500E">
      <w:pPr>
        <w:shd w:val="clear" w:color="auto" w:fill="FFFFFF"/>
        <w:rPr>
          <w:rFonts w:asciiTheme="minorHAnsi" w:eastAsia="Times New Roman" w:hAnsiTheme="minorHAnsi"/>
          <w:color w:val="000000"/>
        </w:rPr>
      </w:pPr>
      <w:r w:rsidRPr="00A05E38">
        <w:rPr>
          <w:rFonts w:cs="Arial"/>
          <w:b/>
        </w:rPr>
        <w:t>Research on Psychopathology in Intellectual Disabilities (R01)</w:t>
      </w:r>
      <w:r w:rsidRPr="00A05E38">
        <w:rPr>
          <w:rFonts w:cs="Arial"/>
          <w:b/>
        </w:rPr>
        <w:t>; United States Department of Health and Human Services (HHS)</w:t>
      </w:r>
      <w:r w:rsidR="005917BC">
        <w:rPr>
          <w:rFonts w:cs="Arial"/>
          <w:b/>
        </w:rPr>
        <w:t>,</w:t>
      </w:r>
      <w:r w:rsidR="005917BC" w:rsidRPr="00A05E38">
        <w:rPr>
          <w:rFonts w:cs="Arial"/>
          <w:b/>
        </w:rPr>
        <w:t xml:space="preserve"> National</w:t>
      </w:r>
      <w:r w:rsidRPr="00A05E38">
        <w:rPr>
          <w:rFonts w:cs="Arial"/>
          <w:b/>
        </w:rPr>
        <w:t xml:space="preserve"> Institutes of Health (NIH)</w:t>
      </w:r>
      <w:r w:rsidR="002B1A66">
        <w:rPr>
          <w:rFonts w:cs="Arial"/>
          <w:b/>
        </w:rPr>
        <w:t>,</w:t>
      </w:r>
      <w:r w:rsidR="002B1A66" w:rsidRPr="00A05E38">
        <w:rPr>
          <w:rFonts w:cs="Arial"/>
          <w:b/>
        </w:rPr>
        <w:t xml:space="preserve"> National</w:t>
      </w:r>
      <w:r w:rsidRPr="00A05E38">
        <w:rPr>
          <w:rFonts w:cs="Arial"/>
          <w:b/>
        </w:rPr>
        <w:t xml:space="preserve"> Institute of Mental Health (NIMH)</w:t>
      </w:r>
      <w:r>
        <w:rPr>
          <w:rFonts w:cs="Arial"/>
          <w:b/>
        </w:rPr>
        <w:t xml:space="preserve">: </w:t>
      </w:r>
      <w:r w:rsidR="005917BC">
        <w:rPr>
          <w:rFonts w:asciiTheme="minorHAnsi" w:eastAsia="Times New Roman" w:hAnsiTheme="minorHAnsi" w:cs="Arial"/>
          <w:color w:val="000000"/>
        </w:rPr>
        <w:t>seeks proposals</w:t>
      </w:r>
      <w:r w:rsidRPr="00A05E38">
        <w:rPr>
          <w:rFonts w:asciiTheme="minorHAnsi" w:eastAsia="Times New Roman" w:hAnsiTheme="minorHAnsi" w:cs="Arial"/>
          <w:color w:val="000000"/>
        </w:rPr>
        <w:t xml:space="preserve"> for</w:t>
      </w:r>
      <w:r w:rsidRPr="00A05E38">
        <w:rPr>
          <w:rFonts w:asciiTheme="minorHAnsi" w:eastAsia="Times New Roman" w:hAnsiTheme="minorHAnsi"/>
          <w:color w:val="000000"/>
        </w:rPr>
        <w:t> </w:t>
      </w:r>
      <w:r w:rsidRPr="00A05E38">
        <w:rPr>
          <w:rFonts w:asciiTheme="minorHAnsi" w:eastAsia="Times New Roman" w:hAnsiTheme="minorHAnsi" w:cs="Arial"/>
          <w:color w:val="000000"/>
        </w:rPr>
        <w:t>research</w:t>
      </w:r>
      <w:r w:rsidRPr="00A05E38">
        <w:rPr>
          <w:rFonts w:asciiTheme="minorHAnsi" w:eastAsia="Times New Roman" w:hAnsiTheme="minorHAnsi"/>
          <w:color w:val="000000"/>
        </w:rPr>
        <w:t> </w:t>
      </w:r>
      <w:r w:rsidRPr="00A05E38">
        <w:rPr>
          <w:rFonts w:asciiTheme="minorHAnsi" w:eastAsia="Times New Roman" w:hAnsiTheme="minorHAnsi" w:cs="Arial"/>
          <w:color w:val="000000"/>
        </w:rPr>
        <w:t>designed to elucidate the epidemiology, etiology, treatment, and prevention of mental</w:t>
      </w:r>
      <w:r>
        <w:rPr>
          <w:rFonts w:asciiTheme="minorHAnsi" w:eastAsia="Times New Roman" w:hAnsiTheme="minorHAnsi" w:cs="Arial"/>
          <w:color w:val="000000"/>
        </w:rPr>
        <w:t xml:space="preserve"> </w:t>
      </w:r>
      <w:r w:rsidRPr="00A05E38">
        <w:rPr>
          <w:rFonts w:asciiTheme="minorHAnsi" w:eastAsia="Times New Roman" w:hAnsiTheme="minorHAnsi" w:cs="Arial"/>
          <w:color w:val="000000"/>
        </w:rPr>
        <w:t>disorders, including emotional and behavioral problems, in</w:t>
      </w:r>
      <w:r w:rsidRPr="00A05E38">
        <w:rPr>
          <w:rFonts w:asciiTheme="minorHAnsi" w:eastAsia="Times New Roman" w:hAnsiTheme="minorHAnsi"/>
          <w:color w:val="000000"/>
        </w:rPr>
        <w:t xml:space="preserve"> persons of any age with intellectual disabilities. Although intellectual disabilities and autism often co-occur, other separate FOAs are intended for investigators </w:t>
      </w:r>
      <w:r w:rsidRPr="00A05E38">
        <w:rPr>
          <w:rFonts w:asciiTheme="minorHAnsi" w:eastAsia="Times New Roman" w:hAnsiTheme="minorHAnsi" w:cs="Arial"/>
          <w:color w:val="000000"/>
        </w:rPr>
        <w:t>interested</w:t>
      </w:r>
      <w:r w:rsidRPr="00A05E38">
        <w:rPr>
          <w:rFonts w:asciiTheme="minorHAnsi" w:eastAsia="Times New Roman" w:hAnsiTheme="minorHAnsi"/>
          <w:color w:val="000000"/>
        </w:rPr>
        <w:t xml:space="preserve"> in autism</w:t>
      </w:r>
      <w:r>
        <w:rPr>
          <w:rFonts w:asciiTheme="minorHAnsi" w:eastAsia="Times New Roman" w:hAnsiTheme="minorHAnsi"/>
          <w:color w:val="000000"/>
        </w:rPr>
        <w:t xml:space="preserve">. </w:t>
      </w:r>
      <w:r>
        <w:rPr>
          <w:rFonts w:asciiTheme="minorHAnsi" w:eastAsia="Times New Roman" w:hAnsiTheme="minorHAnsi"/>
          <w:color w:val="000000"/>
        </w:rPr>
        <w:t>Proposals are due June 5, 2014.</w:t>
      </w:r>
      <w:r>
        <w:rPr>
          <w:rFonts w:asciiTheme="minorHAnsi" w:eastAsia="Times New Roman" w:hAnsiTheme="minorHAnsi"/>
          <w:color w:val="000000"/>
        </w:rPr>
        <w:t xml:space="preserve"> For more information, visit </w:t>
      </w:r>
      <w:hyperlink r:id="rId26" w:history="1">
        <w:r w:rsidRPr="00A05E38">
          <w:rPr>
            <w:rStyle w:val="Hyperlink"/>
            <w:rFonts w:asciiTheme="minorHAnsi" w:eastAsia="Times New Roman" w:hAnsiTheme="minorHAnsi"/>
          </w:rPr>
          <w:t>PIVOT</w:t>
        </w:r>
      </w:hyperlink>
      <w:r>
        <w:rPr>
          <w:rFonts w:asciiTheme="minorHAnsi" w:eastAsia="Times New Roman" w:hAnsiTheme="minorHAnsi"/>
          <w:color w:val="000000"/>
        </w:rPr>
        <w:t xml:space="preserve"> </w:t>
      </w:r>
      <w:hyperlink r:id="rId27" w:history="1">
        <w:r w:rsidRPr="00A05E38">
          <w:rPr>
            <w:rStyle w:val="Hyperlink"/>
            <w:rFonts w:asciiTheme="minorHAnsi" w:eastAsia="Times New Roman" w:hAnsiTheme="minorHAnsi"/>
          </w:rPr>
          <w:t>Solicitation</w:t>
        </w:r>
      </w:hyperlink>
    </w:p>
    <w:p w:rsidR="00951036" w:rsidRPr="00951036" w:rsidRDefault="00951036" w:rsidP="0096500E">
      <w:pPr>
        <w:pBdr>
          <w:bottom w:val="single" w:sz="6" w:space="1" w:color="auto"/>
        </w:pBdr>
        <w:shd w:val="clear" w:color="auto" w:fill="FFFFFF"/>
        <w:rPr>
          <w:rFonts w:asciiTheme="minorHAnsi" w:eastAsia="Times New Roman" w:hAnsiTheme="minorHAnsi"/>
          <w:color w:val="000000"/>
          <w:sz w:val="20"/>
          <w:szCs w:val="20"/>
        </w:rPr>
      </w:pPr>
    </w:p>
    <w:p w:rsidR="00A05E38" w:rsidRDefault="00A05E38" w:rsidP="0096500E">
      <w:pPr>
        <w:pStyle w:val="PlainText"/>
        <w:rPr>
          <w:rFonts w:ascii="Calibri" w:hAnsi="Calibri" w:cs="Times New Roman"/>
          <w:sz w:val="20"/>
          <w:szCs w:val="20"/>
        </w:rPr>
      </w:pPr>
    </w:p>
    <w:p w:rsidR="008764A1" w:rsidRDefault="008764A1" w:rsidP="0096500E">
      <w:pPr>
        <w:pBdr>
          <w:bottom w:val="single" w:sz="6" w:space="0" w:color="auto"/>
        </w:pBdr>
        <w:shd w:val="clear" w:color="auto" w:fill="FFFFFF"/>
        <w:rPr>
          <w:rFonts w:asciiTheme="minorHAnsi" w:eastAsia="Times New Roman" w:hAnsiTheme="minorHAnsi"/>
          <w:color w:val="000000"/>
        </w:rPr>
      </w:pPr>
      <w:r w:rsidRPr="008764A1">
        <w:rPr>
          <w:rFonts w:cs="Arial"/>
          <w:b/>
        </w:rPr>
        <w:t>Mechanisms of Alcohol-Associated Cancers (R01)</w:t>
      </w:r>
      <w:r w:rsidRPr="008764A1">
        <w:rPr>
          <w:rFonts w:cs="Arial"/>
          <w:b/>
        </w:rPr>
        <w:t>; United States Department of Health and Human Services (HHS), National Institutes of Health (NIH):</w:t>
      </w:r>
      <w:r w:rsidRPr="008764A1">
        <w:rPr>
          <w:rFonts w:asciiTheme="minorHAnsi" w:eastAsia="Times New Roman" w:hAnsiTheme="minorHAnsi"/>
          <w:color w:val="000000"/>
        </w:rPr>
        <w:t xml:space="preserve"> </w:t>
      </w:r>
      <w:r w:rsidRPr="008764A1">
        <w:rPr>
          <w:rFonts w:asciiTheme="minorHAnsi" w:eastAsia="Times New Roman" w:hAnsiTheme="minorHAnsi" w:cs="Arial"/>
          <w:color w:val="000000"/>
        </w:rPr>
        <w:t xml:space="preserve">seeks proposals </w:t>
      </w:r>
      <w:r w:rsidRPr="008764A1">
        <w:rPr>
          <w:rFonts w:asciiTheme="minorHAnsi" w:eastAsia="Times New Roman" w:hAnsiTheme="minorHAnsi" w:cs="Arial"/>
          <w:color w:val="000000"/>
        </w:rPr>
        <w:t>from researchers with broad ranges</w:t>
      </w:r>
      <w:r w:rsidRPr="008764A1">
        <w:rPr>
          <w:rFonts w:asciiTheme="minorHAnsi" w:eastAsia="Times New Roman" w:hAnsiTheme="minorHAnsi" w:cs="Arial"/>
          <w:color w:val="000000"/>
        </w:rPr>
        <w:t> </w:t>
      </w:r>
      <w:r w:rsidRPr="008764A1">
        <w:rPr>
          <w:rFonts w:asciiTheme="minorHAnsi" w:eastAsia="Times New Roman" w:hAnsiTheme="minorHAnsi" w:cs="Arial"/>
          <w:color w:val="000000"/>
        </w:rPr>
        <w:t>of</w:t>
      </w:r>
      <w:r w:rsidRPr="008764A1">
        <w:rPr>
          <w:rFonts w:asciiTheme="minorHAnsi" w:eastAsia="Times New Roman" w:hAnsiTheme="minorHAnsi" w:cs="Arial"/>
          <w:color w:val="000000"/>
        </w:rPr>
        <w:t> </w:t>
      </w:r>
      <w:r w:rsidRPr="008764A1">
        <w:rPr>
          <w:rFonts w:asciiTheme="minorHAnsi" w:eastAsia="Times New Roman" w:hAnsiTheme="minorHAnsi" w:cs="Arial"/>
          <w:color w:val="000000"/>
        </w:rPr>
        <w:t>expertise to study the</w:t>
      </w:r>
      <w:r w:rsidRPr="008764A1">
        <w:rPr>
          <w:rFonts w:asciiTheme="minorHAnsi" w:eastAsia="Times New Roman" w:hAnsiTheme="minorHAnsi" w:cs="Arial"/>
          <w:color w:val="000000"/>
        </w:rPr>
        <w:t> </w:t>
      </w:r>
      <w:r w:rsidRPr="008764A1">
        <w:rPr>
          <w:rFonts w:asciiTheme="minorHAnsi" w:eastAsia="Times New Roman" w:hAnsiTheme="minorHAnsi" w:cs="Arial"/>
          <w:color w:val="000000"/>
        </w:rPr>
        <w:t>mechanisms</w:t>
      </w:r>
      <w:r w:rsidRPr="008764A1">
        <w:rPr>
          <w:rFonts w:asciiTheme="minorHAnsi" w:eastAsia="Times New Roman" w:hAnsiTheme="minorHAnsi" w:cs="Arial"/>
          <w:color w:val="000000"/>
        </w:rPr>
        <w:t> </w:t>
      </w:r>
      <w:r w:rsidRPr="008764A1">
        <w:rPr>
          <w:rFonts w:asciiTheme="minorHAnsi" w:eastAsia="Times New Roman" w:hAnsiTheme="minorHAnsi" w:cs="Arial"/>
          <w:color w:val="000000"/>
        </w:rPr>
        <w:t>by</w:t>
      </w:r>
      <w:r w:rsidRPr="008764A1">
        <w:rPr>
          <w:rFonts w:asciiTheme="minorHAnsi" w:eastAsia="Times New Roman" w:hAnsiTheme="minorHAnsi" w:cs="Arial"/>
          <w:color w:val="000000"/>
        </w:rPr>
        <w:t> which alcohol increases cancer risk.</w:t>
      </w:r>
      <w:r w:rsidRPr="008764A1">
        <w:rPr>
          <w:rFonts w:asciiTheme="minorHAnsi" w:eastAsia="Times New Roman" w:hAnsiTheme="minorHAnsi"/>
          <w:color w:val="000000"/>
        </w:rPr>
        <w:t> </w:t>
      </w:r>
      <w:r w:rsidRPr="008764A1">
        <w:rPr>
          <w:rFonts w:asciiTheme="minorHAnsi" w:eastAsia="Times New Roman" w:hAnsiTheme="minorHAnsi" w:cs="Arial"/>
          <w:color w:val="000000"/>
        </w:rPr>
        <w:t>The goal</w:t>
      </w:r>
      <w:r w:rsidRPr="008764A1">
        <w:rPr>
          <w:rFonts w:asciiTheme="minorHAnsi" w:eastAsia="Times New Roman" w:hAnsiTheme="minorHAnsi"/>
          <w:color w:val="000000"/>
        </w:rPr>
        <w:t> </w:t>
      </w:r>
      <w:r w:rsidRPr="008764A1">
        <w:rPr>
          <w:rFonts w:asciiTheme="minorHAnsi" w:eastAsia="Times New Roman" w:hAnsiTheme="minorHAnsi" w:cs="Arial"/>
          <w:color w:val="000000"/>
        </w:rPr>
        <w:t>of</w:t>
      </w:r>
      <w:r w:rsidRPr="008764A1">
        <w:rPr>
          <w:rFonts w:asciiTheme="minorHAnsi" w:eastAsia="Times New Roman" w:hAnsiTheme="minorHAnsi"/>
          <w:color w:val="000000"/>
        </w:rPr>
        <w:t> </w:t>
      </w:r>
      <w:r w:rsidRPr="008764A1">
        <w:rPr>
          <w:rFonts w:asciiTheme="minorHAnsi" w:eastAsia="Times New Roman" w:hAnsiTheme="minorHAnsi" w:cs="Arial"/>
          <w:color w:val="000000"/>
        </w:rPr>
        <w:t>this program announcement is to stimulate a broad range</w:t>
      </w:r>
      <w:r w:rsidRPr="008764A1">
        <w:rPr>
          <w:rFonts w:asciiTheme="minorHAnsi" w:eastAsia="Times New Roman" w:hAnsiTheme="minorHAnsi"/>
          <w:color w:val="000000"/>
        </w:rPr>
        <w:t> </w:t>
      </w:r>
      <w:r w:rsidRPr="008764A1">
        <w:rPr>
          <w:rFonts w:asciiTheme="minorHAnsi" w:eastAsia="Times New Roman" w:hAnsiTheme="minorHAnsi" w:cs="Arial"/>
          <w:color w:val="000000"/>
        </w:rPr>
        <w:t>of</w:t>
      </w:r>
      <w:r w:rsidRPr="008764A1">
        <w:rPr>
          <w:rFonts w:asciiTheme="minorHAnsi" w:eastAsia="Times New Roman" w:hAnsiTheme="minorHAnsi"/>
          <w:color w:val="000000"/>
        </w:rPr>
        <w:t> </w:t>
      </w:r>
      <w:r w:rsidRPr="008764A1">
        <w:rPr>
          <w:rFonts w:asciiTheme="minorHAnsi" w:eastAsia="Times New Roman" w:hAnsiTheme="minorHAnsi" w:cs="Arial"/>
          <w:color w:val="000000"/>
        </w:rPr>
        <w:t>research into the</w:t>
      </w:r>
      <w:r w:rsidRPr="008764A1">
        <w:rPr>
          <w:rFonts w:asciiTheme="minorHAnsi" w:eastAsia="Times New Roman" w:hAnsiTheme="minorHAnsi"/>
          <w:color w:val="000000"/>
        </w:rPr>
        <w:t> </w:t>
      </w:r>
      <w:r w:rsidRPr="008764A1">
        <w:rPr>
          <w:rFonts w:asciiTheme="minorHAnsi" w:eastAsia="Times New Roman" w:hAnsiTheme="minorHAnsi" w:cs="Arial"/>
          <w:color w:val="000000"/>
        </w:rPr>
        <w:t>mechanisms</w:t>
      </w:r>
      <w:r w:rsidRPr="008764A1">
        <w:rPr>
          <w:rFonts w:asciiTheme="minorHAnsi" w:eastAsia="Times New Roman" w:hAnsiTheme="minorHAnsi"/>
          <w:color w:val="000000"/>
        </w:rPr>
        <w:t> </w:t>
      </w:r>
      <w:r>
        <w:rPr>
          <w:rFonts w:asciiTheme="minorHAnsi" w:eastAsia="Times New Roman" w:hAnsiTheme="minorHAnsi" w:cs="Arial"/>
          <w:color w:val="000000"/>
        </w:rPr>
        <w:t xml:space="preserve">by which alcohol </w:t>
      </w:r>
      <w:r w:rsidRPr="008764A1">
        <w:rPr>
          <w:rFonts w:asciiTheme="minorHAnsi" w:eastAsia="Times New Roman" w:hAnsiTheme="minorHAnsi" w:cs="Arial"/>
          <w:color w:val="000000"/>
        </w:rPr>
        <w:t>contributes to carcinogenesis.</w:t>
      </w:r>
      <w:r w:rsidRPr="008764A1">
        <w:rPr>
          <w:rFonts w:asciiTheme="minorHAnsi" w:eastAsia="Times New Roman" w:hAnsiTheme="minorHAnsi"/>
          <w:color w:val="000000"/>
        </w:rPr>
        <w:t> Proposals are due June 5, 2014.</w:t>
      </w:r>
      <w:r>
        <w:rPr>
          <w:rFonts w:asciiTheme="minorHAnsi" w:eastAsia="Times New Roman" w:hAnsiTheme="minorHAnsi"/>
          <w:color w:val="000000"/>
        </w:rPr>
        <w:t xml:space="preserve"> For more information, visit </w:t>
      </w:r>
      <w:hyperlink r:id="rId28" w:history="1">
        <w:r w:rsidRPr="008764A1">
          <w:rPr>
            <w:rStyle w:val="Hyperlink"/>
            <w:rFonts w:asciiTheme="minorHAnsi" w:eastAsia="Times New Roman" w:hAnsiTheme="minorHAnsi"/>
          </w:rPr>
          <w:t>PIVOT</w:t>
        </w:r>
      </w:hyperlink>
      <w:r>
        <w:rPr>
          <w:rFonts w:asciiTheme="minorHAnsi" w:eastAsia="Times New Roman" w:hAnsiTheme="minorHAnsi"/>
          <w:color w:val="000000"/>
        </w:rPr>
        <w:t xml:space="preserve"> </w:t>
      </w:r>
      <w:hyperlink r:id="rId29" w:history="1">
        <w:r w:rsidRPr="008764A1">
          <w:rPr>
            <w:rStyle w:val="Hyperlink"/>
            <w:rFonts w:asciiTheme="minorHAnsi" w:eastAsia="Times New Roman" w:hAnsiTheme="minorHAnsi"/>
          </w:rPr>
          <w:t>Solicitation</w:t>
        </w:r>
      </w:hyperlink>
    </w:p>
    <w:p w:rsidR="008764A1" w:rsidRPr="008764A1" w:rsidRDefault="008764A1" w:rsidP="0096500E">
      <w:pPr>
        <w:pBdr>
          <w:bottom w:val="single" w:sz="6" w:space="0" w:color="auto"/>
        </w:pBdr>
        <w:shd w:val="clear" w:color="auto" w:fill="FFFFFF"/>
        <w:rPr>
          <w:rFonts w:cs="Arial"/>
          <w:b/>
          <w:sz w:val="20"/>
          <w:szCs w:val="20"/>
        </w:rPr>
      </w:pPr>
    </w:p>
    <w:p w:rsidR="008764A1" w:rsidRDefault="008764A1" w:rsidP="0096500E">
      <w:pPr>
        <w:pStyle w:val="PlainText"/>
        <w:rPr>
          <w:rFonts w:ascii="Calibri" w:hAnsi="Calibri" w:cs="Times New Roman"/>
          <w:sz w:val="20"/>
          <w:szCs w:val="20"/>
        </w:rPr>
      </w:pPr>
    </w:p>
    <w:p w:rsidR="008749B2" w:rsidRDefault="008749B2" w:rsidP="0096500E">
      <w:pPr>
        <w:shd w:val="clear" w:color="auto" w:fill="FFFFFF"/>
        <w:rPr>
          <w:rFonts w:asciiTheme="minorHAnsi" w:eastAsia="Times New Roman" w:hAnsiTheme="minorHAnsi"/>
          <w:color w:val="000000"/>
        </w:rPr>
      </w:pPr>
      <w:r w:rsidRPr="008749B2">
        <w:rPr>
          <w:rFonts w:cs="Arial"/>
          <w:b/>
        </w:rPr>
        <w:t>Alcohol Use Disorders: Treatment, Services Research, and Recovery (R01)</w:t>
      </w:r>
      <w:r w:rsidRPr="008749B2">
        <w:rPr>
          <w:rFonts w:cs="Arial"/>
          <w:b/>
        </w:rPr>
        <w:t>; United States Department of Health and Human Services (HHS), National Institutes of Health (NIH), National Institute on Alcohol Abuse and Alcoholism (NIAAA)</w:t>
      </w:r>
      <w:r>
        <w:rPr>
          <w:rFonts w:cs="Arial"/>
          <w:b/>
        </w:rPr>
        <w:t xml:space="preserve">: </w:t>
      </w:r>
      <w:r>
        <w:rPr>
          <w:rFonts w:cs="Arial"/>
        </w:rPr>
        <w:t xml:space="preserve">seeks </w:t>
      </w:r>
      <w:r w:rsidRPr="008749B2">
        <w:rPr>
          <w:rFonts w:asciiTheme="minorHAnsi" w:eastAsia="Times New Roman" w:hAnsiTheme="minorHAnsi" w:cs="Arial"/>
          <w:color w:val="000000"/>
        </w:rPr>
        <w:t>grant applications from institutions and organizations that propose to support research on behavioral and pharmacological treatment for</w:t>
      </w:r>
      <w:r>
        <w:rPr>
          <w:rFonts w:asciiTheme="minorHAnsi" w:eastAsia="Times New Roman" w:hAnsiTheme="minorHAnsi" w:cs="Arial"/>
          <w:color w:val="000000"/>
        </w:rPr>
        <w:t xml:space="preserve"> </w:t>
      </w:r>
      <w:r w:rsidRPr="008749B2">
        <w:rPr>
          <w:rFonts w:asciiTheme="minorHAnsi" w:eastAsia="Times New Roman" w:hAnsiTheme="minorHAnsi" w:cs="Arial"/>
          <w:color w:val="000000"/>
        </w:rPr>
        <w:t>alcohol</w:t>
      </w:r>
      <w:r w:rsidRPr="008749B2">
        <w:rPr>
          <w:rFonts w:asciiTheme="minorHAnsi" w:eastAsia="Times New Roman" w:hAnsiTheme="minorHAnsi"/>
          <w:color w:val="000000"/>
        </w:rPr>
        <w:t> </w:t>
      </w:r>
      <w:r w:rsidRPr="008749B2">
        <w:rPr>
          <w:rFonts w:asciiTheme="minorHAnsi" w:eastAsia="Times New Roman" w:hAnsiTheme="minorHAnsi" w:cs="Arial"/>
          <w:color w:val="000000"/>
        </w:rPr>
        <w:t>use disorders; organizational, financial, and</w:t>
      </w:r>
      <w:r w:rsidRPr="008749B2">
        <w:rPr>
          <w:rFonts w:asciiTheme="minorHAnsi" w:eastAsia="Times New Roman" w:hAnsiTheme="minorHAnsi"/>
          <w:color w:val="000000"/>
        </w:rPr>
        <w:t> management factors that facilitate or inhibit the delivery of services for al</w:t>
      </w:r>
      <w:r w:rsidRPr="008749B2">
        <w:rPr>
          <w:rFonts w:asciiTheme="minorHAnsi" w:eastAsia="Times New Roman" w:hAnsiTheme="minorHAnsi" w:cs="Arial"/>
          <w:color w:val="000000"/>
        </w:rPr>
        <w:t>cohol use disorders; and phenomenon of recovery from alcohol use disorders.</w:t>
      </w:r>
      <w:r w:rsidRPr="008749B2">
        <w:rPr>
          <w:rFonts w:asciiTheme="minorHAnsi" w:eastAsia="Times New Roman" w:hAnsiTheme="minorHAnsi"/>
          <w:color w:val="000000"/>
        </w:rPr>
        <w:t> Proposals are due June 5, 2014.</w:t>
      </w:r>
      <w:r>
        <w:rPr>
          <w:rFonts w:asciiTheme="minorHAnsi" w:eastAsia="Times New Roman" w:hAnsiTheme="minorHAnsi"/>
          <w:color w:val="000000"/>
        </w:rPr>
        <w:t xml:space="preserve"> For more information, visit</w:t>
      </w:r>
      <w:hyperlink r:id="rId30" w:history="1">
        <w:r w:rsidRPr="008749B2">
          <w:rPr>
            <w:rStyle w:val="Hyperlink"/>
            <w:rFonts w:asciiTheme="minorHAnsi" w:eastAsia="Times New Roman" w:hAnsiTheme="minorHAnsi"/>
          </w:rPr>
          <w:t xml:space="preserve"> PIVOT</w:t>
        </w:r>
      </w:hyperlink>
      <w:r>
        <w:rPr>
          <w:rFonts w:asciiTheme="minorHAnsi" w:eastAsia="Times New Roman" w:hAnsiTheme="minorHAnsi"/>
          <w:color w:val="000000"/>
        </w:rPr>
        <w:t xml:space="preserve"> </w:t>
      </w:r>
      <w:hyperlink r:id="rId31" w:history="1">
        <w:r w:rsidRPr="008749B2">
          <w:rPr>
            <w:rStyle w:val="Hyperlink"/>
            <w:rFonts w:asciiTheme="minorHAnsi" w:eastAsia="Times New Roman" w:hAnsiTheme="minorHAnsi"/>
          </w:rPr>
          <w:t>Solicitation</w:t>
        </w:r>
      </w:hyperlink>
    </w:p>
    <w:p w:rsidR="008749B2" w:rsidRPr="008749B2" w:rsidRDefault="008749B2" w:rsidP="0096500E">
      <w:pPr>
        <w:pBdr>
          <w:bottom w:val="single" w:sz="6" w:space="1" w:color="auto"/>
        </w:pBdr>
        <w:shd w:val="clear" w:color="auto" w:fill="FFFFFF"/>
        <w:rPr>
          <w:rFonts w:asciiTheme="minorHAnsi" w:eastAsia="Times New Roman" w:hAnsiTheme="minorHAnsi"/>
          <w:color w:val="000000"/>
          <w:sz w:val="20"/>
          <w:szCs w:val="20"/>
        </w:rPr>
      </w:pPr>
    </w:p>
    <w:p w:rsidR="008749B2" w:rsidRPr="00951036" w:rsidRDefault="008749B2" w:rsidP="0096500E">
      <w:pPr>
        <w:pStyle w:val="PlainText"/>
        <w:rPr>
          <w:rFonts w:ascii="Calibri" w:hAnsi="Calibri" w:cs="Times New Roman"/>
          <w:sz w:val="20"/>
          <w:szCs w:val="20"/>
        </w:rPr>
      </w:pPr>
    </w:p>
    <w:p w:rsidR="007F0DB4" w:rsidRDefault="007F0DB4" w:rsidP="0096500E">
      <w:pPr>
        <w:rPr>
          <w:b/>
          <w:sz w:val="28"/>
          <w:szCs w:val="28"/>
          <w:u w:val="single"/>
        </w:rPr>
      </w:pPr>
      <w:bookmarkStart w:id="2" w:name="hum"/>
      <w:r>
        <w:rPr>
          <w:b/>
          <w:sz w:val="28"/>
          <w:szCs w:val="28"/>
          <w:u w:val="single"/>
        </w:rPr>
        <w:t>Humanities and Language</w:t>
      </w:r>
    </w:p>
    <w:bookmarkEnd w:id="2"/>
    <w:p w:rsidR="007E0BE4" w:rsidRDefault="007E0BE4" w:rsidP="0096500E">
      <w:pPr>
        <w:pStyle w:val="NormalWeb"/>
        <w:spacing w:before="0" w:after="0" w:line="240" w:lineRule="auto"/>
        <w:rPr>
          <w:rFonts w:ascii="Calibri" w:eastAsia="Calibri" w:hAnsi="Calibri"/>
          <w:color w:val="auto"/>
          <w:sz w:val="20"/>
          <w:szCs w:val="20"/>
        </w:rPr>
      </w:pPr>
    </w:p>
    <w:p w:rsidR="007E0BE4" w:rsidRPr="007E0BE4" w:rsidRDefault="007E0BE4" w:rsidP="0096500E">
      <w:pPr>
        <w:pStyle w:val="NormalWeb"/>
        <w:spacing w:before="0" w:after="0" w:line="240" w:lineRule="auto"/>
        <w:rPr>
          <w:rFonts w:asciiTheme="minorHAnsi" w:hAnsiTheme="minorHAnsi"/>
          <w:color w:val="000000"/>
          <w:sz w:val="22"/>
          <w:szCs w:val="22"/>
        </w:rPr>
      </w:pPr>
      <w:r>
        <w:rPr>
          <w:rFonts w:ascii="Calibri" w:hAnsi="Calibri"/>
          <w:b/>
          <w:sz w:val="22"/>
          <w:szCs w:val="20"/>
        </w:rPr>
        <w:t xml:space="preserve">New Jersey Council for the Humanities Grant Workshop; New Jersey Council for the Humanities: </w:t>
      </w:r>
      <w:r w:rsidRPr="007E0BE4">
        <w:rPr>
          <w:rFonts w:asciiTheme="minorHAnsi" w:hAnsiTheme="minorHAnsi"/>
          <w:color w:val="000000"/>
          <w:sz w:val="22"/>
          <w:szCs w:val="22"/>
        </w:rPr>
        <w:t xml:space="preserve">Attend a free </w:t>
      </w:r>
      <w:r w:rsidRPr="007E0BE4">
        <w:rPr>
          <w:rFonts w:asciiTheme="minorHAnsi" w:hAnsiTheme="minorHAnsi"/>
          <w:color w:val="000000"/>
          <w:sz w:val="22"/>
          <w:szCs w:val="22"/>
        </w:rPr>
        <w:t>grant proposal workshop</w:t>
      </w:r>
      <w:r w:rsidRPr="007E0BE4">
        <w:rPr>
          <w:rFonts w:asciiTheme="minorHAnsi" w:hAnsiTheme="minorHAnsi"/>
          <w:color w:val="000000"/>
          <w:sz w:val="22"/>
          <w:szCs w:val="22"/>
        </w:rPr>
        <w:t xml:space="preserve"> at the Montclair Historical Society on Friday, April 25 at 1:00PM.</w:t>
      </w:r>
      <w:r>
        <w:rPr>
          <w:rFonts w:asciiTheme="minorHAnsi" w:hAnsiTheme="minorHAnsi"/>
          <w:color w:val="000000"/>
          <w:sz w:val="22"/>
          <w:szCs w:val="22"/>
        </w:rPr>
        <w:t xml:space="preserve"> </w:t>
      </w:r>
      <w:r w:rsidRPr="007E0BE4">
        <w:rPr>
          <w:rFonts w:asciiTheme="minorHAnsi" w:hAnsiTheme="minorHAnsi"/>
          <w:color w:val="000000"/>
          <w:sz w:val="22"/>
          <w:szCs w:val="22"/>
        </w:rPr>
        <w:t>These workshops will be of particular interest to libraries, museums, historical societies, and other nonprofit organizations that regularly sponsor public humanities projects, such as local history events and exhibits, but first-timers are also welcome to attend</w:t>
      </w:r>
      <w:r>
        <w:rPr>
          <w:rFonts w:asciiTheme="minorHAnsi" w:hAnsiTheme="minorHAnsi"/>
          <w:color w:val="000000"/>
          <w:sz w:val="22"/>
          <w:szCs w:val="22"/>
        </w:rPr>
        <w:t xml:space="preserve">. For more information, visit </w:t>
      </w:r>
      <w:hyperlink r:id="rId32" w:history="1">
        <w:r w:rsidRPr="007E0BE4">
          <w:rPr>
            <w:rStyle w:val="Hyperlink"/>
            <w:rFonts w:asciiTheme="minorHAnsi" w:hAnsiTheme="minorHAnsi"/>
            <w:sz w:val="22"/>
            <w:szCs w:val="22"/>
          </w:rPr>
          <w:t>NJCH.org</w:t>
        </w:r>
      </w:hyperlink>
    </w:p>
    <w:p w:rsidR="007E0BE4" w:rsidRDefault="007E0BE4" w:rsidP="0096500E">
      <w:pPr>
        <w:pStyle w:val="PlainText"/>
        <w:pBdr>
          <w:bottom w:val="single" w:sz="6" w:space="1" w:color="auto"/>
        </w:pBdr>
        <w:rPr>
          <w:rFonts w:ascii="Calibri" w:hAnsi="Calibri"/>
          <w:sz w:val="20"/>
          <w:szCs w:val="20"/>
        </w:rPr>
      </w:pPr>
    </w:p>
    <w:p w:rsidR="007F0DB4" w:rsidRDefault="007F0DB4" w:rsidP="0096500E">
      <w:pPr>
        <w:pStyle w:val="PlainText"/>
        <w:rPr>
          <w:rFonts w:ascii="Calibri" w:hAnsi="Calibri"/>
          <w:sz w:val="20"/>
          <w:szCs w:val="20"/>
        </w:rPr>
      </w:pPr>
    </w:p>
    <w:p w:rsidR="007F0DB4" w:rsidRDefault="005F3B8D" w:rsidP="0096500E">
      <w:pPr>
        <w:pStyle w:val="PlainText"/>
        <w:pBdr>
          <w:bottom w:val="single" w:sz="6" w:space="1" w:color="auto"/>
        </w:pBdr>
        <w:rPr>
          <w:rStyle w:val="Hyperlink"/>
          <w:rFonts w:asciiTheme="minorHAnsi" w:hAnsiTheme="minorHAnsi"/>
          <w:sz w:val="22"/>
          <w:szCs w:val="22"/>
        </w:rPr>
      </w:pPr>
      <w:r w:rsidRPr="009F1448">
        <w:rPr>
          <w:rFonts w:asciiTheme="minorHAnsi" w:hAnsiTheme="minorHAnsi"/>
          <w:b/>
          <w:sz w:val="22"/>
          <w:szCs w:val="22"/>
        </w:rPr>
        <w:t xml:space="preserve">Humanities Festival Grants; </w:t>
      </w:r>
      <w:r w:rsidRPr="009F1448">
        <w:rPr>
          <w:rFonts w:asciiTheme="minorHAnsi" w:eastAsia="Times New Roman" w:hAnsiTheme="minorHAnsi" w:cs="Lucida Sans Unicode"/>
          <w:b/>
          <w:color w:val="222222"/>
          <w:sz w:val="22"/>
          <w:szCs w:val="22"/>
        </w:rPr>
        <w:t xml:space="preserve">New Jersey Council for the Humanities: </w:t>
      </w:r>
      <w:r w:rsidRPr="009F1448">
        <w:rPr>
          <w:rFonts w:asciiTheme="minorHAnsi" w:eastAsia="Times New Roman" w:hAnsiTheme="minorHAnsi" w:cs="Lucida Sans Unicode"/>
          <w:color w:val="222222"/>
          <w:sz w:val="22"/>
          <w:szCs w:val="22"/>
        </w:rPr>
        <w:t xml:space="preserve">seeks nonprofit organizations interested in applying for the Council’s next festival grant deadline. </w:t>
      </w:r>
      <w:r w:rsidRPr="009F1448">
        <w:rPr>
          <w:rFonts w:asciiTheme="minorHAnsi" w:hAnsiTheme="minorHAnsi" w:cs="Lucida Sans Unicode"/>
          <w:color w:val="222222"/>
          <w:sz w:val="22"/>
          <w:szCs w:val="22"/>
          <w:shd w:val="clear" w:color="auto" w:fill="FFFFFF"/>
        </w:rPr>
        <w:t>The New Jersey Council for the Humanities awards Humanities Festival Grants of up to $500 once a year in celebration of National Arts and Humanities Month. </w:t>
      </w:r>
      <w:r w:rsidRPr="00820CC9">
        <w:rPr>
          <w:rFonts w:asciiTheme="minorHAnsi" w:hAnsiTheme="minorHAnsi" w:cs="Lucida Sans Unicode"/>
          <w:color w:val="222222"/>
          <w:sz w:val="22"/>
          <w:szCs w:val="22"/>
          <w:shd w:val="clear" w:color="auto" w:fill="FFFFFF"/>
        </w:rPr>
        <w:t>The theme for 2014 is</w:t>
      </w:r>
      <w:r w:rsidRPr="00820CC9">
        <w:rPr>
          <w:rFonts w:asciiTheme="minorHAnsi" w:hAnsiTheme="minorHAnsi"/>
          <w:sz w:val="22"/>
          <w:szCs w:val="22"/>
        </w:rPr>
        <w:t> </w:t>
      </w:r>
      <w:r w:rsidRPr="00820CC9">
        <w:rPr>
          <w:rFonts w:asciiTheme="minorHAnsi" w:hAnsiTheme="minorHAnsi"/>
          <w:i/>
          <w:iCs/>
          <w:sz w:val="22"/>
          <w:szCs w:val="22"/>
        </w:rPr>
        <w:t>Celebrating 350 Years of New Jersey</w:t>
      </w:r>
      <w:r w:rsidRPr="00820CC9">
        <w:rPr>
          <w:rFonts w:asciiTheme="minorHAnsi" w:hAnsiTheme="minorHAnsi" w:cs="Lucida Sans Unicode"/>
          <w:color w:val="222222"/>
          <w:sz w:val="22"/>
          <w:szCs w:val="22"/>
          <w:shd w:val="clear" w:color="auto" w:fill="FFFFFF"/>
        </w:rPr>
        <w:t>.</w:t>
      </w:r>
      <w:r w:rsidRPr="009F1448">
        <w:rPr>
          <w:rFonts w:asciiTheme="minorHAnsi" w:hAnsiTheme="minorHAnsi" w:cs="Lucida Sans Unicode"/>
          <w:color w:val="222222"/>
          <w:sz w:val="22"/>
          <w:szCs w:val="22"/>
          <w:shd w:val="clear" w:color="auto" w:fill="FFFFFF"/>
        </w:rPr>
        <w:t xml:space="preserve"> </w:t>
      </w:r>
      <w:r>
        <w:rPr>
          <w:rFonts w:asciiTheme="minorHAnsi" w:hAnsiTheme="minorHAnsi" w:cs="Lucida Sans Unicode"/>
          <w:color w:val="222222"/>
          <w:sz w:val="22"/>
          <w:szCs w:val="22"/>
          <w:shd w:val="clear" w:color="auto" w:fill="FFFFFF"/>
        </w:rPr>
        <w:t>Applications are due June 17, for projects taking place in October.</w:t>
      </w:r>
      <w:r w:rsidRPr="009F1448">
        <w:rPr>
          <w:rFonts w:asciiTheme="minorHAnsi" w:hAnsiTheme="minorHAnsi" w:cs="Lucida Sans Unicode"/>
          <w:color w:val="222222"/>
          <w:sz w:val="22"/>
          <w:szCs w:val="22"/>
          <w:shd w:val="clear" w:color="auto" w:fill="FFFFFF"/>
        </w:rPr>
        <w:t> </w:t>
      </w:r>
      <w:r w:rsidRPr="009F1448">
        <w:rPr>
          <w:rFonts w:asciiTheme="minorHAnsi" w:hAnsiTheme="minorHAnsi"/>
          <w:sz w:val="22"/>
          <w:szCs w:val="22"/>
        </w:rPr>
        <w:t>For more information, visit</w:t>
      </w:r>
      <w:r w:rsidRPr="009F1448">
        <w:rPr>
          <w:rFonts w:asciiTheme="minorHAnsi" w:hAnsiTheme="minorHAnsi"/>
          <w:color w:val="333333"/>
          <w:sz w:val="22"/>
          <w:szCs w:val="22"/>
        </w:rPr>
        <w:t xml:space="preserve"> </w:t>
      </w:r>
      <w:hyperlink r:id="rId33" w:tgtFrame="_blank" w:history="1">
        <w:r w:rsidRPr="009F1448">
          <w:rPr>
            <w:rStyle w:val="Hyperlink"/>
            <w:rFonts w:asciiTheme="minorHAnsi" w:hAnsiTheme="minorHAnsi"/>
            <w:sz w:val="22"/>
            <w:szCs w:val="22"/>
          </w:rPr>
          <w:t>NJCH.org</w:t>
        </w:r>
      </w:hyperlink>
    </w:p>
    <w:p w:rsidR="00DA3777" w:rsidRPr="0096500E" w:rsidRDefault="00DA3777" w:rsidP="0096500E">
      <w:pPr>
        <w:pStyle w:val="PlainText"/>
        <w:pBdr>
          <w:bottom w:val="single" w:sz="6" w:space="1" w:color="auto"/>
        </w:pBdr>
        <w:rPr>
          <w:rFonts w:asciiTheme="minorHAnsi" w:hAnsiTheme="minorHAnsi"/>
          <w:color w:val="0000FF"/>
          <w:sz w:val="20"/>
          <w:szCs w:val="20"/>
          <w:u w:val="single"/>
        </w:rPr>
      </w:pPr>
    </w:p>
    <w:p w:rsidR="007F0DB4" w:rsidRDefault="007F0DB4" w:rsidP="0096500E">
      <w:pPr>
        <w:autoSpaceDE w:val="0"/>
        <w:autoSpaceDN w:val="0"/>
        <w:adjustRightInd w:val="0"/>
        <w:rPr>
          <w:sz w:val="20"/>
          <w:szCs w:val="20"/>
          <w:u w:val="single"/>
        </w:rPr>
      </w:pPr>
    </w:p>
    <w:p w:rsidR="0096500E" w:rsidRDefault="0096500E" w:rsidP="0096500E">
      <w:pPr>
        <w:pBdr>
          <w:bottom w:val="single" w:sz="6" w:space="1" w:color="auto"/>
        </w:pBdr>
        <w:rPr>
          <w:rFonts w:asciiTheme="minorHAnsi" w:eastAsia="Times New Roman" w:hAnsiTheme="minorHAnsi" w:cs="Arial"/>
          <w:color w:val="000000"/>
        </w:rPr>
      </w:pPr>
      <w:r w:rsidRPr="006820B2">
        <w:rPr>
          <w:rFonts w:eastAsia="Times New Roman" w:cs="Arial"/>
          <w:b/>
          <w:color w:val="313131"/>
          <w:szCs w:val="20"/>
        </w:rPr>
        <w:t>Linguistics; National Science Foundation</w:t>
      </w:r>
      <w:r>
        <w:rPr>
          <w:rFonts w:eastAsia="Times New Roman" w:cs="Arial"/>
          <w:b/>
          <w:color w:val="313131"/>
          <w:szCs w:val="20"/>
        </w:rPr>
        <w:t xml:space="preserve"> </w:t>
      </w:r>
      <w:r w:rsidRPr="006820B2">
        <w:rPr>
          <w:rFonts w:eastAsia="Times New Roman" w:cs="Arial"/>
          <w:b/>
          <w:color w:val="313131"/>
          <w:szCs w:val="20"/>
        </w:rPr>
        <w:t>(NSF):</w:t>
      </w:r>
      <w:r>
        <w:rPr>
          <w:rFonts w:eastAsia="Times New Roman" w:cs="Arial"/>
          <w:b/>
          <w:color w:val="313131"/>
          <w:szCs w:val="20"/>
        </w:rPr>
        <w:t xml:space="preserve"> </w:t>
      </w:r>
      <w:r w:rsidRPr="006820B2">
        <w:rPr>
          <w:rFonts w:asciiTheme="minorHAnsi" w:eastAsia="Times New Roman" w:hAnsiTheme="minorHAnsi" w:cs="Arial"/>
          <w:color w:val="000000"/>
        </w:rPr>
        <w:t>supports basic science in the domain of human language, encompassing investigations of the grammatical properties of individual human languages, and of natural language in general. Research areas include syntax, semantics, morphology, phonetics, and phonology.</w:t>
      </w:r>
      <w:r>
        <w:rPr>
          <w:rFonts w:asciiTheme="minorHAnsi" w:eastAsia="Times New Roman" w:hAnsiTheme="minorHAnsi" w:cs="Arial"/>
          <w:color w:val="000000"/>
        </w:rPr>
        <w:t xml:space="preserve"> Proposals are due July 15, 2014. For more information, visit </w:t>
      </w:r>
      <w:hyperlink r:id="rId34" w:history="1">
        <w:r w:rsidRPr="006820B2">
          <w:rPr>
            <w:rStyle w:val="Hyperlink"/>
            <w:rFonts w:asciiTheme="minorHAnsi" w:eastAsia="Times New Roman" w:hAnsiTheme="minorHAnsi" w:cs="Arial"/>
          </w:rPr>
          <w:t>NSF.gov</w:t>
        </w:r>
      </w:hyperlink>
    </w:p>
    <w:p w:rsidR="0096500E" w:rsidRPr="0096500E" w:rsidRDefault="0096500E" w:rsidP="0096500E">
      <w:pPr>
        <w:pBdr>
          <w:bottom w:val="single" w:sz="6" w:space="1" w:color="auto"/>
        </w:pBdr>
        <w:rPr>
          <w:rFonts w:eastAsia="Times New Roman" w:cs="Arial"/>
          <w:b/>
          <w:color w:val="313131"/>
          <w:sz w:val="20"/>
          <w:szCs w:val="20"/>
        </w:rPr>
      </w:pPr>
      <w:bookmarkStart w:id="3" w:name="_GoBack"/>
      <w:bookmarkEnd w:id="3"/>
    </w:p>
    <w:p w:rsidR="0096500E" w:rsidRDefault="0096500E" w:rsidP="0096500E">
      <w:pPr>
        <w:autoSpaceDE w:val="0"/>
        <w:autoSpaceDN w:val="0"/>
        <w:adjustRightInd w:val="0"/>
        <w:rPr>
          <w:sz w:val="20"/>
          <w:szCs w:val="20"/>
          <w:u w:val="single"/>
        </w:rPr>
      </w:pPr>
    </w:p>
    <w:p w:rsidR="007F0DB4" w:rsidRDefault="007F0DB4" w:rsidP="0096500E">
      <w:pPr>
        <w:autoSpaceDE w:val="0"/>
        <w:autoSpaceDN w:val="0"/>
        <w:adjustRightInd w:val="0"/>
        <w:rPr>
          <w:b/>
          <w:sz w:val="28"/>
          <w:szCs w:val="28"/>
          <w:u w:val="single"/>
        </w:rPr>
      </w:pPr>
      <w:bookmarkStart w:id="4" w:name="mul"/>
      <w:r>
        <w:rPr>
          <w:b/>
          <w:sz w:val="28"/>
          <w:szCs w:val="28"/>
          <w:u w:val="single"/>
        </w:rPr>
        <w:t>Multi and Cross Disciplinary</w:t>
      </w:r>
    </w:p>
    <w:bookmarkEnd w:id="4"/>
    <w:p w:rsidR="007F0DB4" w:rsidRPr="00CD47EB" w:rsidRDefault="007F0DB4" w:rsidP="0096500E">
      <w:pPr>
        <w:pBdr>
          <w:bottom w:val="single" w:sz="6" w:space="1" w:color="auto"/>
        </w:pBdr>
        <w:autoSpaceDE w:val="0"/>
        <w:autoSpaceDN w:val="0"/>
        <w:adjustRightInd w:val="0"/>
        <w:rPr>
          <w:rFonts w:asciiTheme="minorHAnsi" w:hAnsiTheme="minorHAnsi"/>
          <w:b/>
          <w:sz w:val="20"/>
          <w:szCs w:val="20"/>
          <w:u w:val="single"/>
        </w:rPr>
      </w:pPr>
    </w:p>
    <w:p w:rsidR="00CD47EB" w:rsidRPr="00CD47EB" w:rsidRDefault="00CD47EB" w:rsidP="0096500E">
      <w:pPr>
        <w:pBdr>
          <w:bottom w:val="single" w:sz="6" w:space="1" w:color="auto"/>
        </w:pBdr>
        <w:autoSpaceDE w:val="0"/>
        <w:autoSpaceDN w:val="0"/>
        <w:adjustRightInd w:val="0"/>
        <w:rPr>
          <w:rFonts w:asciiTheme="minorHAnsi" w:hAnsiTheme="minorHAnsi"/>
          <w:color w:val="000000"/>
        </w:rPr>
      </w:pPr>
      <w:proofErr w:type="spellStart"/>
      <w:r w:rsidRPr="00CD47EB">
        <w:rPr>
          <w:rStyle w:val="articletitle"/>
          <w:rFonts w:asciiTheme="minorHAnsi" w:eastAsia="Times New Roman" w:hAnsiTheme="minorHAnsi" w:cs="Arial"/>
          <w:b/>
          <w:bCs/>
          <w:color w:val="000000"/>
        </w:rPr>
        <w:t>GeoCUR</w:t>
      </w:r>
      <w:proofErr w:type="spellEnd"/>
      <w:r w:rsidRPr="00CD47EB">
        <w:rPr>
          <w:rStyle w:val="articletitle"/>
          <w:rFonts w:asciiTheme="minorHAnsi" w:eastAsia="Times New Roman" w:hAnsiTheme="minorHAnsi" w:cs="Arial"/>
          <w:b/>
          <w:bCs/>
          <w:color w:val="000000"/>
        </w:rPr>
        <w:t xml:space="preserve"> Undergraduate Research Mentor Award</w:t>
      </w:r>
      <w:r w:rsidRPr="00CD47EB">
        <w:rPr>
          <w:rStyle w:val="articletitle"/>
          <w:rFonts w:cs="Arial"/>
          <w:b/>
          <w:bCs/>
          <w:color w:val="000000"/>
        </w:rPr>
        <w:t xml:space="preserve">; </w:t>
      </w:r>
      <w:r w:rsidRPr="00CD47EB">
        <w:rPr>
          <w:rStyle w:val="articletitle"/>
          <w:rFonts w:asciiTheme="minorHAnsi" w:hAnsiTheme="minorHAnsi"/>
          <w:b/>
          <w:color w:val="000000"/>
        </w:rPr>
        <w:t>Geoscience Division of the Council on Undergraduate Research</w:t>
      </w:r>
      <w:r>
        <w:rPr>
          <w:rStyle w:val="articletitle"/>
          <w:rFonts w:asciiTheme="minorHAnsi" w:hAnsiTheme="minorHAnsi"/>
          <w:b/>
          <w:color w:val="000000"/>
        </w:rPr>
        <w:t xml:space="preserve">: </w:t>
      </w:r>
      <w:r w:rsidRPr="00CD47EB">
        <w:rPr>
          <w:rStyle w:val="articletitle"/>
          <w:rFonts w:asciiTheme="minorHAnsi" w:hAnsiTheme="minorHAnsi"/>
          <w:color w:val="000000"/>
        </w:rPr>
        <w:t>The Geosci</w:t>
      </w:r>
      <w:r>
        <w:rPr>
          <w:rStyle w:val="articletitle"/>
          <w:rFonts w:asciiTheme="minorHAnsi" w:hAnsiTheme="minorHAnsi"/>
          <w:color w:val="000000"/>
        </w:rPr>
        <w:t xml:space="preserve">ences Division of CUR annually </w:t>
      </w:r>
      <w:r w:rsidRPr="00CD47EB">
        <w:rPr>
          <w:rStyle w:val="articletitle"/>
          <w:rFonts w:asciiTheme="minorHAnsi" w:hAnsiTheme="minorHAnsi"/>
          <w:color w:val="000000"/>
        </w:rPr>
        <w:t xml:space="preserve">recognizes an individual </w:t>
      </w:r>
      <w:r>
        <w:rPr>
          <w:rStyle w:val="articletitle"/>
          <w:rFonts w:asciiTheme="minorHAnsi" w:hAnsiTheme="minorHAnsi"/>
          <w:color w:val="000000"/>
        </w:rPr>
        <w:t xml:space="preserve">who serves as a role model for </w:t>
      </w:r>
      <w:r w:rsidRPr="00CD47EB">
        <w:rPr>
          <w:rStyle w:val="articletitle"/>
          <w:rFonts w:asciiTheme="minorHAnsi" w:hAnsiTheme="minorHAnsi"/>
          <w:color w:val="000000"/>
        </w:rPr>
        <w:t>productive and transforma</w:t>
      </w:r>
      <w:r>
        <w:rPr>
          <w:rStyle w:val="articletitle"/>
          <w:rFonts w:asciiTheme="minorHAnsi" w:hAnsiTheme="minorHAnsi"/>
          <w:color w:val="000000"/>
        </w:rPr>
        <w:t xml:space="preserve">tive student-faculty mentoring </w:t>
      </w:r>
      <w:r w:rsidRPr="00CD47EB">
        <w:rPr>
          <w:rStyle w:val="articletitle"/>
          <w:rFonts w:asciiTheme="minorHAnsi" w:hAnsiTheme="minorHAnsi"/>
          <w:color w:val="000000"/>
        </w:rPr>
        <w:t>relationships and for maintain</w:t>
      </w:r>
      <w:r>
        <w:rPr>
          <w:rStyle w:val="articletitle"/>
          <w:rFonts w:asciiTheme="minorHAnsi" w:hAnsiTheme="minorHAnsi"/>
          <w:color w:val="000000"/>
        </w:rPr>
        <w:t xml:space="preserve">ing a sustained and innovative </w:t>
      </w:r>
      <w:r w:rsidRPr="00CD47EB">
        <w:rPr>
          <w:rStyle w:val="articletitle"/>
          <w:rFonts w:asciiTheme="minorHAnsi" w:hAnsiTheme="minorHAnsi"/>
          <w:color w:val="000000"/>
        </w:rPr>
        <w:t>approach to the enterpr</w:t>
      </w:r>
      <w:r>
        <w:rPr>
          <w:rStyle w:val="articletitle"/>
          <w:rFonts w:asciiTheme="minorHAnsi" w:hAnsiTheme="minorHAnsi"/>
          <w:color w:val="000000"/>
        </w:rPr>
        <w:t xml:space="preserve">ise of undergraduate research. </w:t>
      </w:r>
      <w:r w:rsidRPr="00CD47EB">
        <w:rPr>
          <w:rStyle w:val="articletitle"/>
          <w:rFonts w:asciiTheme="minorHAnsi" w:hAnsiTheme="minorHAnsi"/>
          <w:color w:val="000000"/>
        </w:rPr>
        <w:t>The application window o</w:t>
      </w:r>
      <w:r>
        <w:rPr>
          <w:rStyle w:val="articletitle"/>
          <w:rFonts w:asciiTheme="minorHAnsi" w:hAnsiTheme="minorHAnsi"/>
          <w:color w:val="000000"/>
        </w:rPr>
        <w:t xml:space="preserve">pens March 1st and is open for </w:t>
      </w:r>
      <w:r w:rsidRPr="00CD47EB">
        <w:rPr>
          <w:rStyle w:val="articletitle"/>
          <w:rFonts w:asciiTheme="minorHAnsi" w:hAnsiTheme="minorHAnsi"/>
          <w:color w:val="000000"/>
        </w:rPr>
        <w:t xml:space="preserve">three months. </w:t>
      </w:r>
      <w:r>
        <w:rPr>
          <w:rStyle w:val="articletitle"/>
          <w:rFonts w:asciiTheme="minorHAnsi" w:hAnsiTheme="minorHAnsi"/>
          <w:color w:val="000000"/>
        </w:rPr>
        <w:t xml:space="preserve">For more information, see the </w:t>
      </w:r>
      <w:hyperlink r:id="rId35" w:history="1">
        <w:r w:rsidRPr="00CD47EB">
          <w:rPr>
            <w:rStyle w:val="Hyperlink"/>
            <w:rFonts w:asciiTheme="minorHAnsi" w:hAnsiTheme="minorHAnsi"/>
          </w:rPr>
          <w:t>Flyer</w:t>
        </w:r>
      </w:hyperlink>
    </w:p>
    <w:p w:rsidR="00CD47EB" w:rsidRDefault="00CD47EB" w:rsidP="0096500E">
      <w:pPr>
        <w:pBdr>
          <w:bottom w:val="single" w:sz="6" w:space="1" w:color="auto"/>
        </w:pBdr>
        <w:autoSpaceDE w:val="0"/>
        <w:autoSpaceDN w:val="0"/>
        <w:adjustRightInd w:val="0"/>
        <w:rPr>
          <w:sz w:val="20"/>
          <w:szCs w:val="20"/>
          <w:u w:val="single"/>
        </w:rPr>
      </w:pPr>
    </w:p>
    <w:p w:rsidR="007F0DB4" w:rsidRDefault="007F0DB4" w:rsidP="0096500E">
      <w:pPr>
        <w:rPr>
          <w:sz w:val="20"/>
          <w:szCs w:val="20"/>
          <w:u w:val="single"/>
        </w:rPr>
      </w:pPr>
    </w:p>
    <w:p w:rsidR="007F0DB4" w:rsidRDefault="007F0DB4" w:rsidP="0096500E">
      <w:pPr>
        <w:rPr>
          <w:b/>
          <w:sz w:val="28"/>
          <w:szCs w:val="28"/>
          <w:u w:val="single"/>
        </w:rPr>
      </w:pPr>
      <w:bookmarkStart w:id="5" w:name="phy"/>
      <w:r>
        <w:rPr>
          <w:b/>
          <w:sz w:val="28"/>
          <w:szCs w:val="28"/>
          <w:u w:val="single"/>
        </w:rPr>
        <w:t>Physical Sciences and Math</w:t>
      </w:r>
    </w:p>
    <w:bookmarkEnd w:id="5"/>
    <w:p w:rsidR="007F0DB4" w:rsidRDefault="007F0DB4" w:rsidP="0096500E">
      <w:pPr>
        <w:pStyle w:val="PlainText"/>
        <w:pBdr>
          <w:bottom w:val="single" w:sz="6" w:space="1" w:color="auto"/>
        </w:pBdr>
        <w:rPr>
          <w:rFonts w:ascii="Calibri" w:hAnsi="Calibri"/>
          <w:sz w:val="20"/>
          <w:szCs w:val="20"/>
        </w:rPr>
      </w:pPr>
    </w:p>
    <w:p w:rsidR="004B3A70" w:rsidRPr="0029534F" w:rsidRDefault="004B3A70" w:rsidP="0096500E">
      <w:pPr>
        <w:pStyle w:val="PlainText"/>
        <w:pBdr>
          <w:bottom w:val="single" w:sz="6" w:space="1" w:color="auto"/>
        </w:pBdr>
        <w:rPr>
          <w:rFonts w:ascii="Calibri" w:eastAsia="Times New Roman" w:hAnsi="Calibri"/>
          <w:b/>
          <w:color w:val="313131"/>
          <w:sz w:val="22"/>
          <w:szCs w:val="20"/>
        </w:rPr>
      </w:pPr>
      <w:r w:rsidRPr="0029534F">
        <w:rPr>
          <w:rFonts w:ascii="Calibri" w:eastAsia="Times New Roman" w:hAnsi="Calibri"/>
          <w:b/>
          <w:color w:val="313131"/>
          <w:sz w:val="22"/>
          <w:szCs w:val="20"/>
        </w:rPr>
        <w:t>Dear Colleague Letter - New Science and Engineering Indicators for K-12 Stem Education</w:t>
      </w:r>
      <w:r>
        <w:rPr>
          <w:rFonts w:ascii="Calibri" w:eastAsia="Times New Roman" w:hAnsi="Calibri"/>
          <w:b/>
          <w:color w:val="313131"/>
          <w:sz w:val="22"/>
          <w:szCs w:val="20"/>
        </w:rPr>
        <w:t xml:space="preserve">; National Science Foundation (NSF): </w:t>
      </w:r>
      <w:r w:rsidRPr="0029534F">
        <w:rPr>
          <w:rFonts w:asciiTheme="minorHAnsi" w:eastAsia="Times New Roman" w:hAnsiTheme="minorHAnsi"/>
          <w:color w:val="000000"/>
          <w:sz w:val="22"/>
          <w:szCs w:val="22"/>
        </w:rPr>
        <w:t>This Dear Colleague Letter is to announce that the National Science Foundation’s Directorate for Education and Human Resources is interested in research and development activities around K-12 Indicators that address issues of monitoring “schooling” rather than “schools.”</w:t>
      </w:r>
      <w:r w:rsidRPr="004B3A70">
        <w:rPr>
          <w:rFonts w:asciiTheme="minorHAnsi" w:eastAsia="Times New Roman" w:hAnsiTheme="minorHAnsi"/>
          <w:color w:val="000000"/>
          <w:sz w:val="22"/>
          <w:szCs w:val="22"/>
        </w:rPr>
        <w:t xml:space="preserve">  In 2013 the National Research Council released the report </w:t>
      </w:r>
      <w:r w:rsidRPr="004B3A70">
        <w:rPr>
          <w:rFonts w:asciiTheme="minorHAnsi" w:eastAsia="Times New Roman" w:hAnsiTheme="minorHAnsi"/>
          <w:i/>
          <w:iCs/>
          <w:color w:val="000000"/>
          <w:sz w:val="22"/>
          <w:szCs w:val="22"/>
        </w:rPr>
        <w:t xml:space="preserve">Monitoring Progress </w:t>
      </w:r>
      <w:proofErr w:type="gramStart"/>
      <w:r w:rsidRPr="004B3A70">
        <w:rPr>
          <w:rFonts w:asciiTheme="minorHAnsi" w:eastAsia="Times New Roman" w:hAnsiTheme="minorHAnsi"/>
          <w:i/>
          <w:iCs/>
          <w:color w:val="000000"/>
          <w:sz w:val="22"/>
          <w:szCs w:val="22"/>
        </w:rPr>
        <w:t>Toward</w:t>
      </w:r>
      <w:proofErr w:type="gramEnd"/>
      <w:r w:rsidRPr="004B3A70">
        <w:rPr>
          <w:rFonts w:asciiTheme="minorHAnsi" w:eastAsia="Times New Roman" w:hAnsiTheme="minorHAnsi"/>
          <w:i/>
          <w:iCs/>
          <w:color w:val="000000"/>
          <w:sz w:val="22"/>
          <w:szCs w:val="22"/>
        </w:rPr>
        <w:t xml:space="preserve"> Successful K-12 Education: A Nation Advancing?</w:t>
      </w:r>
      <w:r w:rsidRPr="004B3A70">
        <w:rPr>
          <w:rFonts w:asciiTheme="minorHAnsi" w:eastAsia="Times New Roman" w:hAnsiTheme="minorHAnsi"/>
          <w:color w:val="000000"/>
          <w:sz w:val="22"/>
          <w:szCs w:val="22"/>
        </w:rPr>
        <w:t> </w:t>
      </w:r>
      <w:proofErr w:type="gramStart"/>
      <w:r w:rsidRPr="004B3A70">
        <w:rPr>
          <w:rFonts w:asciiTheme="minorHAnsi" w:eastAsia="Times New Roman" w:hAnsiTheme="minorHAnsi"/>
          <w:color w:val="000000"/>
          <w:sz w:val="22"/>
          <w:szCs w:val="22"/>
        </w:rPr>
        <w:t>calling</w:t>
      </w:r>
      <w:proofErr w:type="gramEnd"/>
      <w:r w:rsidRPr="004B3A70">
        <w:rPr>
          <w:rFonts w:asciiTheme="minorHAnsi" w:eastAsia="Times New Roman" w:hAnsiTheme="minorHAnsi"/>
          <w:color w:val="000000"/>
          <w:sz w:val="22"/>
          <w:szCs w:val="22"/>
        </w:rPr>
        <w:t xml:space="preserve"> for a national indicator system that could be used by both policymakers and practitioners to improve STEM education. The report lists 14 Indicators that, if measured regularly, could catalyze such improvement.</w:t>
      </w:r>
      <w:r w:rsidRPr="0029534F">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For more information and to read the full text of the letter, visit </w:t>
      </w:r>
      <w:hyperlink r:id="rId36" w:history="1">
        <w:r w:rsidRPr="0043060D">
          <w:rPr>
            <w:rStyle w:val="Hyperlink"/>
            <w:rFonts w:asciiTheme="minorHAnsi" w:eastAsia="Times New Roman" w:hAnsiTheme="minorHAnsi"/>
            <w:sz w:val="22"/>
            <w:szCs w:val="22"/>
          </w:rPr>
          <w:t>NSF.gov</w:t>
        </w:r>
      </w:hyperlink>
    </w:p>
    <w:p w:rsidR="00B41CAC" w:rsidRDefault="00B41CAC" w:rsidP="0096500E">
      <w:pPr>
        <w:pStyle w:val="PlainText"/>
        <w:pBdr>
          <w:bottom w:val="single" w:sz="6" w:space="1" w:color="auto"/>
        </w:pBdr>
        <w:rPr>
          <w:rFonts w:ascii="Calibri" w:hAnsi="Calibri"/>
          <w:sz w:val="20"/>
          <w:szCs w:val="20"/>
        </w:rPr>
      </w:pPr>
    </w:p>
    <w:p w:rsidR="007F0DB4" w:rsidRDefault="007F0DB4" w:rsidP="0096500E">
      <w:pPr>
        <w:rPr>
          <w:b/>
          <w:sz w:val="20"/>
          <w:szCs w:val="20"/>
          <w:u w:val="single"/>
        </w:rPr>
      </w:pPr>
    </w:p>
    <w:p w:rsidR="007073A0" w:rsidRDefault="007073A0" w:rsidP="0096500E">
      <w:pPr>
        <w:pBdr>
          <w:bottom w:val="single" w:sz="6" w:space="1" w:color="auto"/>
        </w:pBdr>
        <w:autoSpaceDE w:val="0"/>
        <w:autoSpaceDN w:val="0"/>
        <w:adjustRightInd w:val="0"/>
        <w:rPr>
          <w:rStyle w:val="Hyperlink"/>
          <w:rFonts w:asciiTheme="minorHAnsi" w:hAnsiTheme="minorHAnsi"/>
        </w:rPr>
      </w:pPr>
      <w:proofErr w:type="spellStart"/>
      <w:r w:rsidRPr="00CD47EB">
        <w:rPr>
          <w:rStyle w:val="articletitle"/>
          <w:rFonts w:asciiTheme="minorHAnsi" w:eastAsia="Times New Roman" w:hAnsiTheme="minorHAnsi" w:cs="Arial"/>
          <w:b/>
          <w:bCs/>
          <w:color w:val="000000"/>
        </w:rPr>
        <w:t>GeoCUR</w:t>
      </w:r>
      <w:proofErr w:type="spellEnd"/>
      <w:r w:rsidRPr="00CD47EB">
        <w:rPr>
          <w:rStyle w:val="articletitle"/>
          <w:rFonts w:asciiTheme="minorHAnsi" w:eastAsia="Times New Roman" w:hAnsiTheme="minorHAnsi" w:cs="Arial"/>
          <w:b/>
          <w:bCs/>
          <w:color w:val="000000"/>
        </w:rPr>
        <w:t xml:space="preserve"> Undergraduate Research Mentor Award</w:t>
      </w:r>
      <w:r w:rsidRPr="00CD47EB">
        <w:rPr>
          <w:rStyle w:val="articletitle"/>
          <w:rFonts w:cs="Arial"/>
          <w:b/>
          <w:bCs/>
          <w:color w:val="000000"/>
        </w:rPr>
        <w:t xml:space="preserve">; </w:t>
      </w:r>
      <w:r w:rsidRPr="00CD47EB">
        <w:rPr>
          <w:rStyle w:val="articletitle"/>
          <w:rFonts w:asciiTheme="minorHAnsi" w:hAnsiTheme="minorHAnsi"/>
          <w:b/>
          <w:color w:val="000000"/>
        </w:rPr>
        <w:t>Geoscience Division of the Council on Undergraduate Research</w:t>
      </w:r>
      <w:r>
        <w:rPr>
          <w:rStyle w:val="articletitle"/>
          <w:rFonts w:asciiTheme="minorHAnsi" w:hAnsiTheme="minorHAnsi"/>
          <w:b/>
          <w:color w:val="000000"/>
        </w:rPr>
        <w:t xml:space="preserve">: </w:t>
      </w:r>
      <w:r w:rsidRPr="00CD47EB">
        <w:rPr>
          <w:rStyle w:val="articletitle"/>
          <w:rFonts w:asciiTheme="minorHAnsi" w:hAnsiTheme="minorHAnsi"/>
          <w:color w:val="000000"/>
        </w:rPr>
        <w:t>The Geosci</w:t>
      </w:r>
      <w:r>
        <w:rPr>
          <w:rStyle w:val="articletitle"/>
          <w:rFonts w:asciiTheme="minorHAnsi" w:hAnsiTheme="minorHAnsi"/>
          <w:color w:val="000000"/>
        </w:rPr>
        <w:t xml:space="preserve">ences Division of CUR annually </w:t>
      </w:r>
      <w:r w:rsidRPr="00CD47EB">
        <w:rPr>
          <w:rStyle w:val="articletitle"/>
          <w:rFonts w:asciiTheme="minorHAnsi" w:hAnsiTheme="minorHAnsi"/>
          <w:color w:val="000000"/>
        </w:rPr>
        <w:t xml:space="preserve">recognizes an individual </w:t>
      </w:r>
      <w:r>
        <w:rPr>
          <w:rStyle w:val="articletitle"/>
          <w:rFonts w:asciiTheme="minorHAnsi" w:hAnsiTheme="minorHAnsi"/>
          <w:color w:val="000000"/>
        </w:rPr>
        <w:t xml:space="preserve">who serves as a role model for </w:t>
      </w:r>
      <w:r w:rsidRPr="00CD47EB">
        <w:rPr>
          <w:rStyle w:val="articletitle"/>
          <w:rFonts w:asciiTheme="minorHAnsi" w:hAnsiTheme="minorHAnsi"/>
          <w:color w:val="000000"/>
        </w:rPr>
        <w:t>productive and transforma</w:t>
      </w:r>
      <w:r>
        <w:rPr>
          <w:rStyle w:val="articletitle"/>
          <w:rFonts w:asciiTheme="minorHAnsi" w:hAnsiTheme="minorHAnsi"/>
          <w:color w:val="000000"/>
        </w:rPr>
        <w:t xml:space="preserve">tive student-faculty mentoring </w:t>
      </w:r>
      <w:r w:rsidRPr="00CD47EB">
        <w:rPr>
          <w:rStyle w:val="articletitle"/>
          <w:rFonts w:asciiTheme="minorHAnsi" w:hAnsiTheme="minorHAnsi"/>
          <w:color w:val="000000"/>
        </w:rPr>
        <w:t>relationships and for maintain</w:t>
      </w:r>
      <w:r>
        <w:rPr>
          <w:rStyle w:val="articletitle"/>
          <w:rFonts w:asciiTheme="minorHAnsi" w:hAnsiTheme="minorHAnsi"/>
          <w:color w:val="000000"/>
        </w:rPr>
        <w:t xml:space="preserve">ing a sustained and innovative </w:t>
      </w:r>
      <w:r w:rsidRPr="00CD47EB">
        <w:rPr>
          <w:rStyle w:val="articletitle"/>
          <w:rFonts w:asciiTheme="minorHAnsi" w:hAnsiTheme="minorHAnsi"/>
          <w:color w:val="000000"/>
        </w:rPr>
        <w:t>approach to the enterpr</w:t>
      </w:r>
      <w:r>
        <w:rPr>
          <w:rStyle w:val="articletitle"/>
          <w:rFonts w:asciiTheme="minorHAnsi" w:hAnsiTheme="minorHAnsi"/>
          <w:color w:val="000000"/>
        </w:rPr>
        <w:t xml:space="preserve">ise of undergraduate research. </w:t>
      </w:r>
      <w:r w:rsidRPr="00CD47EB">
        <w:rPr>
          <w:rStyle w:val="articletitle"/>
          <w:rFonts w:asciiTheme="minorHAnsi" w:hAnsiTheme="minorHAnsi"/>
          <w:color w:val="000000"/>
        </w:rPr>
        <w:t>The application window o</w:t>
      </w:r>
      <w:r>
        <w:rPr>
          <w:rStyle w:val="articletitle"/>
          <w:rFonts w:asciiTheme="minorHAnsi" w:hAnsiTheme="minorHAnsi"/>
          <w:color w:val="000000"/>
        </w:rPr>
        <w:t xml:space="preserve">pens March 1st and is open for </w:t>
      </w:r>
      <w:r w:rsidRPr="00CD47EB">
        <w:rPr>
          <w:rStyle w:val="articletitle"/>
          <w:rFonts w:asciiTheme="minorHAnsi" w:hAnsiTheme="minorHAnsi"/>
          <w:color w:val="000000"/>
        </w:rPr>
        <w:t xml:space="preserve">three months. </w:t>
      </w:r>
      <w:r>
        <w:rPr>
          <w:rStyle w:val="articletitle"/>
          <w:rFonts w:asciiTheme="minorHAnsi" w:hAnsiTheme="minorHAnsi"/>
          <w:color w:val="000000"/>
        </w:rPr>
        <w:t xml:space="preserve">For more information, see the </w:t>
      </w:r>
      <w:hyperlink r:id="rId37" w:history="1">
        <w:r w:rsidRPr="00CD47EB">
          <w:rPr>
            <w:rStyle w:val="Hyperlink"/>
            <w:rFonts w:asciiTheme="minorHAnsi" w:hAnsiTheme="minorHAnsi"/>
          </w:rPr>
          <w:t>Flyer</w:t>
        </w:r>
      </w:hyperlink>
    </w:p>
    <w:p w:rsidR="00DA3777" w:rsidRPr="00DA3777" w:rsidRDefault="00DA3777" w:rsidP="0096500E">
      <w:pPr>
        <w:pBdr>
          <w:bottom w:val="single" w:sz="6" w:space="1" w:color="auto"/>
        </w:pBdr>
        <w:rPr>
          <w:b/>
        </w:rPr>
      </w:pPr>
    </w:p>
    <w:p w:rsidR="00DA3777" w:rsidRDefault="00DA3777" w:rsidP="0096500E">
      <w:pPr>
        <w:rPr>
          <w:b/>
          <w:sz w:val="20"/>
          <w:szCs w:val="20"/>
          <w:u w:val="single"/>
        </w:rPr>
      </w:pPr>
    </w:p>
    <w:p w:rsidR="00F7445E" w:rsidRDefault="007F0DB4" w:rsidP="0096500E">
      <w:pPr>
        <w:pBdr>
          <w:bottom w:val="single" w:sz="6" w:space="1" w:color="auto"/>
        </w:pBdr>
        <w:rPr>
          <w:b/>
          <w:sz w:val="28"/>
          <w:szCs w:val="28"/>
          <w:u w:val="single"/>
        </w:rPr>
      </w:pPr>
      <w:bookmarkStart w:id="6" w:name="psy"/>
      <w:r>
        <w:rPr>
          <w:b/>
          <w:sz w:val="28"/>
          <w:szCs w:val="28"/>
          <w:u w:val="single"/>
        </w:rPr>
        <w:t>Psychology</w:t>
      </w:r>
      <w:bookmarkEnd w:id="6"/>
    </w:p>
    <w:p w:rsidR="00DA3777" w:rsidRPr="00DA3777" w:rsidRDefault="00DA3777" w:rsidP="0096500E">
      <w:pPr>
        <w:pBdr>
          <w:bottom w:val="single" w:sz="6" w:space="1" w:color="auto"/>
        </w:pBdr>
        <w:rPr>
          <w:b/>
          <w:sz w:val="20"/>
          <w:szCs w:val="20"/>
          <w:u w:val="single"/>
        </w:rPr>
      </w:pPr>
    </w:p>
    <w:p w:rsidR="00F7445E" w:rsidRPr="00F7445E" w:rsidRDefault="00F7445E" w:rsidP="0096500E">
      <w:pPr>
        <w:pBdr>
          <w:bottom w:val="single" w:sz="6" w:space="1" w:color="auto"/>
        </w:pBdr>
        <w:rPr>
          <w:b/>
          <w:sz w:val="28"/>
          <w:szCs w:val="28"/>
          <w:u w:val="single"/>
        </w:rPr>
      </w:pPr>
      <w:r w:rsidRPr="00A05E38">
        <w:rPr>
          <w:rFonts w:cs="Arial"/>
          <w:b/>
        </w:rPr>
        <w:t>Research on Psychopathology in Intellectual Disabilities (R01); United States Department of Health and Human Services (HHS)</w:t>
      </w:r>
      <w:proofErr w:type="gramStart"/>
      <w:r>
        <w:rPr>
          <w:rFonts w:cs="Arial"/>
          <w:b/>
        </w:rPr>
        <w:t>,</w:t>
      </w:r>
      <w:r w:rsidRPr="00A05E38">
        <w:rPr>
          <w:rFonts w:cs="Arial"/>
          <w:b/>
        </w:rPr>
        <w:t>National</w:t>
      </w:r>
      <w:proofErr w:type="gramEnd"/>
      <w:r w:rsidRPr="00A05E38">
        <w:rPr>
          <w:rFonts w:cs="Arial"/>
          <w:b/>
        </w:rPr>
        <w:t xml:space="preserve"> Institutes of Health (NIH)</w:t>
      </w:r>
      <w:r>
        <w:rPr>
          <w:rFonts w:cs="Arial"/>
          <w:b/>
        </w:rPr>
        <w:t>,</w:t>
      </w:r>
      <w:r w:rsidRPr="00A05E38">
        <w:rPr>
          <w:rFonts w:cs="Arial"/>
          <w:b/>
        </w:rPr>
        <w:t>National Institute of Mental Health (NIMH)</w:t>
      </w:r>
      <w:r>
        <w:rPr>
          <w:rFonts w:cs="Arial"/>
          <w:b/>
        </w:rPr>
        <w:t xml:space="preserve">: </w:t>
      </w:r>
      <w:r w:rsidRPr="00A05E38">
        <w:rPr>
          <w:rFonts w:asciiTheme="minorHAnsi" w:eastAsia="Times New Roman" w:hAnsiTheme="minorHAnsi" w:cs="Arial"/>
          <w:color w:val="000000"/>
        </w:rPr>
        <w:t>The purpose of this FOA is to invite grant applications for</w:t>
      </w:r>
      <w:r w:rsidRPr="00A05E38">
        <w:rPr>
          <w:rFonts w:asciiTheme="minorHAnsi" w:eastAsia="Times New Roman" w:hAnsiTheme="minorHAnsi"/>
          <w:color w:val="000000"/>
        </w:rPr>
        <w:t> </w:t>
      </w:r>
      <w:r w:rsidRPr="00A05E38">
        <w:rPr>
          <w:rFonts w:asciiTheme="minorHAnsi" w:eastAsia="Times New Roman" w:hAnsiTheme="minorHAnsi" w:cs="Arial"/>
          <w:color w:val="000000"/>
        </w:rPr>
        <w:t>research</w:t>
      </w:r>
      <w:r w:rsidRPr="00A05E38">
        <w:rPr>
          <w:rFonts w:asciiTheme="minorHAnsi" w:eastAsia="Times New Roman" w:hAnsiTheme="minorHAnsi"/>
          <w:color w:val="000000"/>
        </w:rPr>
        <w:t> </w:t>
      </w:r>
      <w:r w:rsidRPr="00A05E38">
        <w:rPr>
          <w:rFonts w:asciiTheme="minorHAnsi" w:eastAsia="Times New Roman" w:hAnsiTheme="minorHAnsi" w:cs="Arial"/>
          <w:color w:val="000000"/>
        </w:rPr>
        <w:t>designed to elucidate the epidemiology, etiology, treatment, and prevention of mental</w:t>
      </w:r>
      <w:r>
        <w:rPr>
          <w:rFonts w:asciiTheme="minorHAnsi" w:eastAsia="Times New Roman" w:hAnsiTheme="minorHAnsi" w:cs="Arial"/>
          <w:color w:val="000000"/>
        </w:rPr>
        <w:t xml:space="preserve"> </w:t>
      </w:r>
      <w:r w:rsidRPr="00A05E38">
        <w:rPr>
          <w:rFonts w:asciiTheme="minorHAnsi" w:eastAsia="Times New Roman" w:hAnsiTheme="minorHAnsi" w:cs="Arial"/>
          <w:color w:val="000000"/>
        </w:rPr>
        <w:t>disorders, including emotional and behavioral problems, in</w:t>
      </w:r>
      <w:r w:rsidRPr="00A05E38">
        <w:rPr>
          <w:rFonts w:asciiTheme="minorHAnsi" w:eastAsia="Times New Roman" w:hAnsiTheme="minorHAnsi"/>
          <w:color w:val="000000"/>
        </w:rPr>
        <w:t xml:space="preserve"> persons of any age with intellectual disabilities. Although intellectual disabilities and autism often co-occur, other separate FOAs are intended for investigators </w:t>
      </w:r>
      <w:r w:rsidRPr="00A05E38">
        <w:rPr>
          <w:rFonts w:asciiTheme="minorHAnsi" w:eastAsia="Times New Roman" w:hAnsiTheme="minorHAnsi" w:cs="Arial"/>
          <w:color w:val="000000"/>
        </w:rPr>
        <w:t>interested</w:t>
      </w:r>
      <w:r w:rsidRPr="00A05E38">
        <w:rPr>
          <w:rFonts w:asciiTheme="minorHAnsi" w:eastAsia="Times New Roman" w:hAnsiTheme="minorHAnsi"/>
          <w:color w:val="000000"/>
        </w:rPr>
        <w:t xml:space="preserve"> in autism</w:t>
      </w:r>
      <w:r>
        <w:rPr>
          <w:rFonts w:asciiTheme="minorHAnsi" w:eastAsia="Times New Roman" w:hAnsiTheme="minorHAnsi"/>
          <w:color w:val="000000"/>
        </w:rPr>
        <w:t xml:space="preserve">. Proposals are due June 5, 2014. For more information, visit </w:t>
      </w:r>
      <w:hyperlink r:id="rId38" w:history="1">
        <w:r w:rsidRPr="00A05E38">
          <w:rPr>
            <w:rStyle w:val="Hyperlink"/>
            <w:rFonts w:asciiTheme="minorHAnsi" w:eastAsia="Times New Roman" w:hAnsiTheme="minorHAnsi"/>
          </w:rPr>
          <w:t>PIVOT</w:t>
        </w:r>
      </w:hyperlink>
      <w:r>
        <w:rPr>
          <w:rFonts w:asciiTheme="minorHAnsi" w:eastAsia="Times New Roman" w:hAnsiTheme="minorHAnsi"/>
          <w:color w:val="000000"/>
        </w:rPr>
        <w:t xml:space="preserve"> </w:t>
      </w:r>
      <w:hyperlink r:id="rId39" w:history="1">
        <w:r w:rsidRPr="00A05E38">
          <w:rPr>
            <w:rStyle w:val="Hyperlink"/>
            <w:rFonts w:asciiTheme="minorHAnsi" w:eastAsia="Times New Roman" w:hAnsiTheme="minorHAnsi"/>
          </w:rPr>
          <w:t>Solicitation</w:t>
        </w:r>
      </w:hyperlink>
    </w:p>
    <w:p w:rsidR="007F0DB4" w:rsidRDefault="007F0DB4" w:rsidP="007F0DB4">
      <w:pPr>
        <w:pStyle w:val="PlainText"/>
        <w:pBdr>
          <w:bottom w:val="single" w:sz="6" w:space="1" w:color="auto"/>
        </w:pBdr>
        <w:rPr>
          <w:rFonts w:asciiTheme="minorHAnsi" w:hAnsiTheme="minorHAnsi"/>
        </w:rPr>
      </w:pPr>
    </w:p>
    <w:p w:rsidR="007F0DB4" w:rsidRDefault="007F0DB4" w:rsidP="007F0DB4">
      <w:pPr>
        <w:pStyle w:val="PlainText"/>
        <w:rPr>
          <w:rFonts w:asciiTheme="minorHAnsi" w:hAnsiTheme="minorHAnsi"/>
        </w:rPr>
      </w:pPr>
    </w:p>
    <w:p w:rsidR="007F0DB4" w:rsidRDefault="007F0DB4"/>
    <w:p w:rsidR="00D94779" w:rsidRDefault="00D94779"/>
    <w:sectPr w:rsidR="00D94779" w:rsidSect="00D94779">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F"/>
    <w:rsid w:val="00043D76"/>
    <w:rsid w:val="00045B0A"/>
    <w:rsid w:val="000A16D5"/>
    <w:rsid w:val="000B681D"/>
    <w:rsid w:val="000C332E"/>
    <w:rsid w:val="000E1BB8"/>
    <w:rsid w:val="000E4D89"/>
    <w:rsid w:val="00123A90"/>
    <w:rsid w:val="0012574C"/>
    <w:rsid w:val="00131CD8"/>
    <w:rsid w:val="00153B18"/>
    <w:rsid w:val="001755A8"/>
    <w:rsid w:val="001E276B"/>
    <w:rsid w:val="001F18F0"/>
    <w:rsid w:val="00216584"/>
    <w:rsid w:val="00241ECA"/>
    <w:rsid w:val="00243215"/>
    <w:rsid w:val="00253578"/>
    <w:rsid w:val="00257558"/>
    <w:rsid w:val="002719E0"/>
    <w:rsid w:val="002921F2"/>
    <w:rsid w:val="0029534F"/>
    <w:rsid w:val="002B1A66"/>
    <w:rsid w:val="002B2297"/>
    <w:rsid w:val="002B26A6"/>
    <w:rsid w:val="002C5411"/>
    <w:rsid w:val="002D643B"/>
    <w:rsid w:val="002F5AF8"/>
    <w:rsid w:val="003070E9"/>
    <w:rsid w:val="00325C19"/>
    <w:rsid w:val="0033771D"/>
    <w:rsid w:val="00343C66"/>
    <w:rsid w:val="00347E61"/>
    <w:rsid w:val="00380420"/>
    <w:rsid w:val="0038137B"/>
    <w:rsid w:val="003A3C17"/>
    <w:rsid w:val="003B3710"/>
    <w:rsid w:val="003D6E5B"/>
    <w:rsid w:val="003F553D"/>
    <w:rsid w:val="00427DBD"/>
    <w:rsid w:val="0043060D"/>
    <w:rsid w:val="00473D16"/>
    <w:rsid w:val="004B3A70"/>
    <w:rsid w:val="005017B9"/>
    <w:rsid w:val="005206A0"/>
    <w:rsid w:val="0053075E"/>
    <w:rsid w:val="00537268"/>
    <w:rsid w:val="005412AE"/>
    <w:rsid w:val="0054634C"/>
    <w:rsid w:val="005634B4"/>
    <w:rsid w:val="00581BA4"/>
    <w:rsid w:val="005917BC"/>
    <w:rsid w:val="005A0547"/>
    <w:rsid w:val="005B57E0"/>
    <w:rsid w:val="005D4B2E"/>
    <w:rsid w:val="005F3B8D"/>
    <w:rsid w:val="00624328"/>
    <w:rsid w:val="0063723B"/>
    <w:rsid w:val="00665D41"/>
    <w:rsid w:val="006820B2"/>
    <w:rsid w:val="00686B2F"/>
    <w:rsid w:val="006925FF"/>
    <w:rsid w:val="00696118"/>
    <w:rsid w:val="006C597A"/>
    <w:rsid w:val="006C720D"/>
    <w:rsid w:val="006E2AAA"/>
    <w:rsid w:val="007073A0"/>
    <w:rsid w:val="00712AEF"/>
    <w:rsid w:val="00722FF3"/>
    <w:rsid w:val="00725A72"/>
    <w:rsid w:val="00727749"/>
    <w:rsid w:val="00733ABB"/>
    <w:rsid w:val="00764124"/>
    <w:rsid w:val="0077287C"/>
    <w:rsid w:val="00777FE3"/>
    <w:rsid w:val="00782340"/>
    <w:rsid w:val="00784959"/>
    <w:rsid w:val="007928BD"/>
    <w:rsid w:val="007C3044"/>
    <w:rsid w:val="007C6C38"/>
    <w:rsid w:val="007E0BE4"/>
    <w:rsid w:val="007F0DB4"/>
    <w:rsid w:val="007F1760"/>
    <w:rsid w:val="007F2795"/>
    <w:rsid w:val="007F6512"/>
    <w:rsid w:val="00835B36"/>
    <w:rsid w:val="0084056B"/>
    <w:rsid w:val="008457C0"/>
    <w:rsid w:val="0087225B"/>
    <w:rsid w:val="008749B2"/>
    <w:rsid w:val="008764A1"/>
    <w:rsid w:val="00876AA8"/>
    <w:rsid w:val="00885AEE"/>
    <w:rsid w:val="008A0830"/>
    <w:rsid w:val="00901C3B"/>
    <w:rsid w:val="00904E20"/>
    <w:rsid w:val="00904F5E"/>
    <w:rsid w:val="00923A02"/>
    <w:rsid w:val="00934DA4"/>
    <w:rsid w:val="00936845"/>
    <w:rsid w:val="00951036"/>
    <w:rsid w:val="00963503"/>
    <w:rsid w:val="0096500E"/>
    <w:rsid w:val="00966535"/>
    <w:rsid w:val="00972A66"/>
    <w:rsid w:val="009753E2"/>
    <w:rsid w:val="00975F35"/>
    <w:rsid w:val="00982B60"/>
    <w:rsid w:val="009A048F"/>
    <w:rsid w:val="009A3BB4"/>
    <w:rsid w:val="009A7086"/>
    <w:rsid w:val="009E65B2"/>
    <w:rsid w:val="009F0B2B"/>
    <w:rsid w:val="009F146A"/>
    <w:rsid w:val="009F2D6B"/>
    <w:rsid w:val="00A05E38"/>
    <w:rsid w:val="00A23920"/>
    <w:rsid w:val="00A83CD6"/>
    <w:rsid w:val="00A86266"/>
    <w:rsid w:val="00A95FC3"/>
    <w:rsid w:val="00AC0EB6"/>
    <w:rsid w:val="00AC3DEF"/>
    <w:rsid w:val="00B27287"/>
    <w:rsid w:val="00B41CAC"/>
    <w:rsid w:val="00B47212"/>
    <w:rsid w:val="00B578D4"/>
    <w:rsid w:val="00B71D1A"/>
    <w:rsid w:val="00B94599"/>
    <w:rsid w:val="00BA2E39"/>
    <w:rsid w:val="00BA6317"/>
    <w:rsid w:val="00BF231E"/>
    <w:rsid w:val="00C00FC2"/>
    <w:rsid w:val="00C05E2C"/>
    <w:rsid w:val="00C104DE"/>
    <w:rsid w:val="00C14E48"/>
    <w:rsid w:val="00C22092"/>
    <w:rsid w:val="00C30CF1"/>
    <w:rsid w:val="00C34C35"/>
    <w:rsid w:val="00C35ADD"/>
    <w:rsid w:val="00C4184E"/>
    <w:rsid w:val="00C86CBC"/>
    <w:rsid w:val="00C9761B"/>
    <w:rsid w:val="00CB40CA"/>
    <w:rsid w:val="00CD47EB"/>
    <w:rsid w:val="00CE7BA5"/>
    <w:rsid w:val="00D006F3"/>
    <w:rsid w:val="00D064FA"/>
    <w:rsid w:val="00D13DDB"/>
    <w:rsid w:val="00D252A8"/>
    <w:rsid w:val="00D36673"/>
    <w:rsid w:val="00D41D25"/>
    <w:rsid w:val="00D61AEC"/>
    <w:rsid w:val="00D70414"/>
    <w:rsid w:val="00D80A39"/>
    <w:rsid w:val="00D94779"/>
    <w:rsid w:val="00DA0463"/>
    <w:rsid w:val="00DA3777"/>
    <w:rsid w:val="00DA53CC"/>
    <w:rsid w:val="00DA5EBF"/>
    <w:rsid w:val="00DB754D"/>
    <w:rsid w:val="00DE5A93"/>
    <w:rsid w:val="00DE61CC"/>
    <w:rsid w:val="00DF22F2"/>
    <w:rsid w:val="00DF4082"/>
    <w:rsid w:val="00E1188E"/>
    <w:rsid w:val="00E127B9"/>
    <w:rsid w:val="00E46C84"/>
    <w:rsid w:val="00E5503D"/>
    <w:rsid w:val="00EC2EA7"/>
    <w:rsid w:val="00EF053B"/>
    <w:rsid w:val="00F073B1"/>
    <w:rsid w:val="00F15495"/>
    <w:rsid w:val="00F62A99"/>
    <w:rsid w:val="00F710D2"/>
    <w:rsid w:val="00F7445E"/>
    <w:rsid w:val="00F815D4"/>
    <w:rsid w:val="00F8688B"/>
    <w:rsid w:val="00FA63BC"/>
    <w:rsid w:val="00FB191E"/>
    <w:rsid w:val="00FB2469"/>
    <w:rsid w:val="00FB2527"/>
    <w:rsid w:val="00FD7ED6"/>
    <w:rsid w:val="00FE1670"/>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7F0DB4"/>
    <w:rPr>
      <w:rFonts w:ascii="Consolas" w:hAnsi="Consolas" w:cs="Arial"/>
      <w:sz w:val="21"/>
      <w:szCs w:val="21"/>
    </w:rPr>
  </w:style>
  <w:style w:type="character" w:customStyle="1" w:styleId="PlainTextChar">
    <w:name w:val="Plain Text Char"/>
    <w:basedOn w:val="DefaultParagraphFont"/>
    <w:link w:val="PlainText"/>
    <w:uiPriority w:val="99"/>
    <w:rsid w:val="007F0DB4"/>
    <w:rPr>
      <w:rFonts w:ascii="Consolas" w:eastAsia="Calibri" w:hAnsi="Consolas" w:cs="Arial"/>
      <w:sz w:val="21"/>
      <w:szCs w:val="21"/>
    </w:rPr>
  </w:style>
  <w:style w:type="character" w:customStyle="1" w:styleId="articletitle">
    <w:name w:val="articletitle"/>
    <w:basedOn w:val="DefaultParagraphFont"/>
    <w:rsid w:val="00CD47EB"/>
  </w:style>
  <w:style w:type="character" w:customStyle="1" w:styleId="articledescription">
    <w:name w:val="articledescription"/>
    <w:basedOn w:val="DefaultParagraphFont"/>
    <w:rsid w:val="00CD47EB"/>
  </w:style>
  <w:style w:type="character" w:styleId="Emphasis">
    <w:name w:val="Emphasis"/>
    <w:basedOn w:val="DefaultParagraphFont"/>
    <w:uiPriority w:val="20"/>
    <w:qFormat/>
    <w:rsid w:val="0029534F"/>
    <w:rPr>
      <w:i/>
      <w:iCs/>
    </w:rPr>
  </w:style>
  <w:style w:type="character" w:customStyle="1" w:styleId="details">
    <w:name w:val="details"/>
    <w:basedOn w:val="DefaultParagraphFont"/>
    <w:rsid w:val="00C97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7F0DB4"/>
    <w:rPr>
      <w:rFonts w:ascii="Consolas" w:hAnsi="Consolas" w:cs="Arial"/>
      <w:sz w:val="21"/>
      <w:szCs w:val="21"/>
    </w:rPr>
  </w:style>
  <w:style w:type="character" w:customStyle="1" w:styleId="PlainTextChar">
    <w:name w:val="Plain Text Char"/>
    <w:basedOn w:val="DefaultParagraphFont"/>
    <w:link w:val="PlainText"/>
    <w:uiPriority w:val="99"/>
    <w:rsid w:val="007F0DB4"/>
    <w:rPr>
      <w:rFonts w:ascii="Consolas" w:eastAsia="Calibri" w:hAnsi="Consolas" w:cs="Arial"/>
      <w:sz w:val="21"/>
      <w:szCs w:val="21"/>
    </w:rPr>
  </w:style>
  <w:style w:type="character" w:customStyle="1" w:styleId="articletitle">
    <w:name w:val="articletitle"/>
    <w:basedOn w:val="DefaultParagraphFont"/>
    <w:rsid w:val="00CD47EB"/>
  </w:style>
  <w:style w:type="character" w:customStyle="1" w:styleId="articledescription">
    <w:name w:val="articledescription"/>
    <w:basedOn w:val="DefaultParagraphFont"/>
    <w:rsid w:val="00CD47EB"/>
  </w:style>
  <w:style w:type="character" w:styleId="Emphasis">
    <w:name w:val="Emphasis"/>
    <w:basedOn w:val="DefaultParagraphFont"/>
    <w:uiPriority w:val="20"/>
    <w:qFormat/>
    <w:rsid w:val="0029534F"/>
    <w:rPr>
      <w:i/>
      <w:iCs/>
    </w:rPr>
  </w:style>
  <w:style w:type="character" w:customStyle="1" w:styleId="details">
    <w:name w:val="details"/>
    <w:basedOn w:val="DefaultParagraphFont"/>
    <w:rsid w:val="00C9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6333">
      <w:bodyDiv w:val="1"/>
      <w:marLeft w:val="0"/>
      <w:marRight w:val="0"/>
      <w:marTop w:val="0"/>
      <w:marBottom w:val="0"/>
      <w:divBdr>
        <w:top w:val="none" w:sz="0" w:space="0" w:color="auto"/>
        <w:left w:val="none" w:sz="0" w:space="0" w:color="auto"/>
        <w:bottom w:val="none" w:sz="0" w:space="0" w:color="auto"/>
        <w:right w:val="none" w:sz="0" w:space="0" w:color="auto"/>
      </w:divBdr>
    </w:div>
    <w:div w:id="477188862">
      <w:bodyDiv w:val="1"/>
      <w:marLeft w:val="0"/>
      <w:marRight w:val="0"/>
      <w:marTop w:val="0"/>
      <w:marBottom w:val="0"/>
      <w:divBdr>
        <w:top w:val="none" w:sz="0" w:space="0" w:color="auto"/>
        <w:left w:val="none" w:sz="0" w:space="0" w:color="auto"/>
        <w:bottom w:val="none" w:sz="0" w:space="0" w:color="auto"/>
        <w:right w:val="none" w:sz="0" w:space="0" w:color="auto"/>
      </w:divBdr>
    </w:div>
    <w:div w:id="533232886">
      <w:bodyDiv w:val="1"/>
      <w:marLeft w:val="0"/>
      <w:marRight w:val="0"/>
      <w:marTop w:val="0"/>
      <w:marBottom w:val="0"/>
      <w:divBdr>
        <w:top w:val="none" w:sz="0" w:space="0" w:color="auto"/>
        <w:left w:val="none" w:sz="0" w:space="0" w:color="auto"/>
        <w:bottom w:val="none" w:sz="0" w:space="0" w:color="auto"/>
        <w:right w:val="none" w:sz="0" w:space="0" w:color="auto"/>
      </w:divBdr>
    </w:div>
    <w:div w:id="605772462">
      <w:bodyDiv w:val="1"/>
      <w:marLeft w:val="0"/>
      <w:marRight w:val="0"/>
      <w:marTop w:val="0"/>
      <w:marBottom w:val="0"/>
      <w:divBdr>
        <w:top w:val="none" w:sz="0" w:space="0" w:color="auto"/>
        <w:left w:val="none" w:sz="0" w:space="0" w:color="auto"/>
        <w:bottom w:val="none" w:sz="0" w:space="0" w:color="auto"/>
        <w:right w:val="none" w:sz="0" w:space="0" w:color="auto"/>
      </w:divBdr>
    </w:div>
    <w:div w:id="760218182">
      <w:bodyDiv w:val="1"/>
      <w:marLeft w:val="0"/>
      <w:marRight w:val="0"/>
      <w:marTop w:val="0"/>
      <w:marBottom w:val="0"/>
      <w:divBdr>
        <w:top w:val="none" w:sz="0" w:space="0" w:color="auto"/>
        <w:left w:val="none" w:sz="0" w:space="0" w:color="auto"/>
        <w:bottom w:val="none" w:sz="0" w:space="0" w:color="auto"/>
        <w:right w:val="none" w:sz="0" w:space="0" w:color="auto"/>
      </w:divBdr>
    </w:div>
    <w:div w:id="979067573">
      <w:bodyDiv w:val="1"/>
      <w:marLeft w:val="0"/>
      <w:marRight w:val="0"/>
      <w:marTop w:val="0"/>
      <w:marBottom w:val="0"/>
      <w:divBdr>
        <w:top w:val="none" w:sz="0" w:space="0" w:color="auto"/>
        <w:left w:val="none" w:sz="0" w:space="0" w:color="auto"/>
        <w:bottom w:val="none" w:sz="0" w:space="0" w:color="auto"/>
        <w:right w:val="none" w:sz="0" w:space="0" w:color="auto"/>
      </w:divBdr>
    </w:div>
    <w:div w:id="1126192928">
      <w:bodyDiv w:val="1"/>
      <w:marLeft w:val="0"/>
      <w:marRight w:val="0"/>
      <w:marTop w:val="0"/>
      <w:marBottom w:val="0"/>
      <w:divBdr>
        <w:top w:val="none" w:sz="0" w:space="0" w:color="auto"/>
        <w:left w:val="none" w:sz="0" w:space="0" w:color="auto"/>
        <w:bottom w:val="none" w:sz="0" w:space="0" w:color="auto"/>
        <w:right w:val="none" w:sz="0" w:space="0" w:color="auto"/>
      </w:divBdr>
    </w:div>
    <w:div w:id="16799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unj.edu/osp" TargetMode="External"/><Relationship Id="rId13" Type="http://schemas.openxmlformats.org/officeDocument/2006/relationships/hyperlink" Target="http://www.aascu.org/grc/gs/" TargetMode="External"/><Relationship Id="rId18" Type="http://schemas.openxmlformats.org/officeDocument/2006/relationships/hyperlink" Target="http://www.wpunj.edu/osp/workshops.dot" TargetMode="External"/><Relationship Id="rId26" Type="http://schemas.openxmlformats.org/officeDocument/2006/relationships/hyperlink" Target="http://pivot.cos.com/funding_opps/138654" TargetMode="External"/><Relationship Id="rId39" Type="http://schemas.openxmlformats.org/officeDocument/2006/relationships/hyperlink" Target="http://grants.nih.gov/grants/guide/pa-files/PA-12-219.html" TargetMode="External"/><Relationship Id="rId3" Type="http://schemas.microsoft.com/office/2007/relationships/stylesWithEffects" Target="stylesWithEffects.xml"/><Relationship Id="rId21" Type="http://schemas.openxmlformats.org/officeDocument/2006/relationships/hyperlink" Target="http://www.wpunj.edu/osp/narratives-and-budgets.dot" TargetMode="External"/><Relationship Id="rId34" Type="http://schemas.openxmlformats.org/officeDocument/2006/relationships/hyperlink" Target="https://www.nsf.gov/funding/pgm_summ.jsp?pims_id=5408" TargetMode="External"/><Relationship Id="rId7" Type="http://schemas.openxmlformats.org/officeDocument/2006/relationships/hyperlink" Target="mailto:grants@wpunj.edu" TargetMode="External"/><Relationship Id="rId12" Type="http://schemas.openxmlformats.org/officeDocument/2006/relationships/hyperlink" Target="http://pivot.cos.com/funding_main" TargetMode="External"/><Relationship Id="rId17" Type="http://schemas.openxmlformats.org/officeDocument/2006/relationships/hyperlink" Target="http://www.wpunj.edu/osp/dui/index.dot" TargetMode="External"/><Relationship Id="rId25" Type="http://schemas.openxmlformats.org/officeDocument/2006/relationships/hyperlink" Target="http://grants.nih.gov/grants/guide/pa-files/PA-13-216.html" TargetMode="External"/><Relationship Id="rId33" Type="http://schemas.openxmlformats.org/officeDocument/2006/relationships/hyperlink" Target="http://njch.org/grants-hf/" TargetMode="External"/><Relationship Id="rId38" Type="http://schemas.openxmlformats.org/officeDocument/2006/relationships/hyperlink" Target="http://pivot.cos.com/funding_opps/138654" TargetMode="External"/><Relationship Id="rId2" Type="http://schemas.openxmlformats.org/officeDocument/2006/relationships/styles" Target="styles.xml"/><Relationship Id="rId16" Type="http://schemas.openxmlformats.org/officeDocument/2006/relationships/hyperlink" Target="http://www.wpunj.edu/osp/funding-opportunities/index.dot" TargetMode="External"/><Relationship Id="rId20" Type="http://schemas.openxmlformats.org/officeDocument/2006/relationships/hyperlink" Target="http://www.wpunj.edu/osp/preparing-proposals.dot" TargetMode="External"/><Relationship Id="rId29" Type="http://schemas.openxmlformats.org/officeDocument/2006/relationships/hyperlink" Target="http://grants.nih.gov/grants/guide/pa-files/PA-12-14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sf.gov/events/event_summ.jsp?cntn_id=130923&amp;WT.mc_id=USNSF_13&amp;WT.mc_ev=click" TargetMode="External"/><Relationship Id="rId24" Type="http://schemas.openxmlformats.org/officeDocument/2006/relationships/hyperlink" Target="http://pivot.cos.com/funding_opps/124075" TargetMode="External"/><Relationship Id="rId32" Type="http://schemas.openxmlformats.org/officeDocument/2006/relationships/hyperlink" Target="http://njch.org/grant-proposal-workshops/" TargetMode="External"/><Relationship Id="rId37" Type="http://schemas.openxmlformats.org/officeDocument/2006/relationships/hyperlink" Target="http://multibriefs.com/briefs/cur/geocurmentorawardflyer.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ascu.org/grc/" TargetMode="External"/><Relationship Id="rId23" Type="http://schemas.openxmlformats.org/officeDocument/2006/relationships/hyperlink" Target="http://www.nsf.gov/pubs/2014/nsf14056/nsf14056.jsp?WT.mc_id=USNSF_25&amp;WT.mc_ev=click" TargetMode="External"/><Relationship Id="rId28" Type="http://schemas.openxmlformats.org/officeDocument/2006/relationships/hyperlink" Target="http://pivot.cos.com/funding_opps/136496" TargetMode="External"/><Relationship Id="rId36" Type="http://schemas.openxmlformats.org/officeDocument/2006/relationships/hyperlink" Target="http://www.nsf.gov/pubs/2014/nsf14056/nsf14056.jsp?WT.mc_id=USNSF_25&amp;WT.mc_ev=click" TargetMode="External"/><Relationship Id="rId10" Type="http://schemas.openxmlformats.org/officeDocument/2006/relationships/hyperlink" Target="http://grants.nih.gov/grants/guide/notice-files/NOT-OD-14-070.html" TargetMode="External"/><Relationship Id="rId19" Type="http://schemas.openxmlformats.org/officeDocument/2006/relationships/hyperlink" Target="http://www.wpunj.edu/osp/irb/index.dot" TargetMode="External"/><Relationship Id="rId31" Type="http://schemas.openxmlformats.org/officeDocument/2006/relationships/hyperlink" Target="http://grants.nih.gov/grants/guide/pa-files/PA-13-160.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rants.gov/web/grants/home.html" TargetMode="External"/><Relationship Id="rId22" Type="http://schemas.openxmlformats.org/officeDocument/2006/relationships/hyperlink" Target="http://www.wpunj.edu/osp/recent-awards.dot" TargetMode="External"/><Relationship Id="rId27" Type="http://schemas.openxmlformats.org/officeDocument/2006/relationships/hyperlink" Target="http://grants.nih.gov/grants/guide/pa-files/PA-12-219.html" TargetMode="External"/><Relationship Id="rId30" Type="http://schemas.openxmlformats.org/officeDocument/2006/relationships/hyperlink" Target="http://pivot.cos.com/funding_opps/123816" TargetMode="External"/><Relationship Id="rId35" Type="http://schemas.openxmlformats.org/officeDocument/2006/relationships/hyperlink" Target="http://multibriefs.com/briefs/cur/geocurmentoraward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57E3-2516-4477-8F05-DC5B1A3C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WPUNJ</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57</cp:revision>
  <dcterms:created xsi:type="dcterms:W3CDTF">2014-04-08T14:15:00Z</dcterms:created>
  <dcterms:modified xsi:type="dcterms:W3CDTF">2014-04-10T18:01:00Z</dcterms:modified>
</cp:coreProperties>
</file>