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C8" w:rsidRPr="00CC56C8" w:rsidRDefault="00CC56C8" w:rsidP="00CC56C8">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CC56C8">
        <w:rPr>
          <w:rFonts w:ascii="Garamond" w:eastAsia="Times New Roman" w:hAnsi="Garamond" w:cs="Times New Roman"/>
          <w:b/>
          <w:bCs/>
          <w:color w:val="000000"/>
          <w:sz w:val="27"/>
          <w:szCs w:val="27"/>
        </w:rPr>
        <w:t>College of Science and Health</w:t>
      </w:r>
      <w:r w:rsidRPr="00CC56C8">
        <w:rPr>
          <w:rFonts w:ascii="Times New Roman" w:eastAsia="Times New Roman" w:hAnsi="Times New Roman" w:cs="Times New Roman"/>
          <w:b/>
          <w:bCs/>
          <w:color w:val="000000"/>
          <w:sz w:val="27"/>
          <w:szCs w:val="27"/>
        </w:rPr>
        <w:br/>
        <w:t>Department of Mathematics</w:t>
      </w:r>
      <w:r w:rsidRPr="00CC56C8">
        <w:rPr>
          <w:rFonts w:ascii="Times New Roman" w:eastAsia="Times New Roman" w:hAnsi="Times New Roman" w:cs="Times New Roman"/>
          <w:b/>
          <w:bCs/>
          <w:color w:val="000000"/>
          <w:sz w:val="27"/>
          <w:szCs w:val="27"/>
        </w:rPr>
        <w:br/>
      </w:r>
      <w:r w:rsidRPr="00CC56C8">
        <w:rPr>
          <w:rFonts w:ascii="Times New Roman" w:eastAsia="Times New Roman" w:hAnsi="Times New Roman" w:cs="Times New Roman"/>
          <w:b/>
          <w:bCs/>
          <w:color w:val="000000"/>
          <w:sz w:val="24"/>
          <w:szCs w:val="24"/>
        </w:rPr>
        <w:t>Course Outline</w:t>
      </w:r>
    </w:p>
    <w:tbl>
      <w:tblPr>
        <w:tblW w:w="11355" w:type="dxa"/>
        <w:tblCellSpacing w:w="0" w:type="dxa"/>
        <w:tblCellMar>
          <w:top w:w="15" w:type="dxa"/>
          <w:left w:w="15" w:type="dxa"/>
          <w:bottom w:w="15" w:type="dxa"/>
          <w:right w:w="15" w:type="dxa"/>
        </w:tblCellMar>
        <w:tblLook w:val="04A0"/>
      </w:tblPr>
      <w:tblGrid>
        <w:gridCol w:w="333"/>
        <w:gridCol w:w="11022"/>
      </w:tblGrid>
      <w:tr w:rsidR="00CC56C8" w:rsidRPr="00CC56C8" w:rsidTr="00CC56C8">
        <w:trPr>
          <w:trHeight w:val="28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1.</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Title of Course, Course Number and Credits</w:t>
            </w:r>
            <w:proofErr w:type="gramStart"/>
            <w:r w:rsidRPr="00CC56C8">
              <w:rPr>
                <w:rFonts w:ascii="Times New Roman" w:eastAsia="Times New Roman" w:hAnsi="Times New Roman" w:cs="Times New Roman"/>
                <w:b/>
                <w:bCs/>
                <w:color w:val="000000"/>
                <w:sz w:val="24"/>
                <w:szCs w:val="24"/>
              </w:rPr>
              <w:t>:</w:t>
            </w:r>
            <w:proofErr w:type="gramEnd"/>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Basic Calculus with Applications -  MAEN 507</w:t>
            </w:r>
            <w:r>
              <w:rPr>
                <w:rFonts w:ascii="Times New Roman" w:eastAsia="Times New Roman" w:hAnsi="Times New Roman" w:cs="Times New Roman"/>
                <w:color w:val="000000"/>
                <w:sz w:val="24"/>
                <w:szCs w:val="24"/>
              </w:rPr>
              <w:t>0</w:t>
            </w:r>
            <w:r w:rsidRPr="00CC56C8">
              <w:rPr>
                <w:rFonts w:ascii="Times New Roman" w:eastAsia="Times New Roman" w:hAnsi="Times New Roman" w:cs="Times New Roman"/>
                <w:color w:val="000000"/>
                <w:sz w:val="24"/>
                <w:szCs w:val="24"/>
              </w:rPr>
              <w:t>, 3 credits.</w:t>
            </w:r>
          </w:p>
        </w:tc>
      </w:tr>
      <w:tr w:rsidR="00CC56C8" w:rsidRPr="00CC56C8" w:rsidTr="00CC56C8">
        <w:trPr>
          <w:trHeight w:val="31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2.</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Description of Course</w:t>
            </w:r>
            <w:proofErr w:type="gramStart"/>
            <w:r w:rsidRPr="00CC56C8">
              <w:rPr>
                <w:rFonts w:ascii="Times New Roman" w:eastAsia="Times New Roman" w:hAnsi="Times New Roman" w:cs="Times New Roman"/>
                <w:b/>
                <w:bCs/>
                <w:color w:val="000000"/>
                <w:sz w:val="24"/>
                <w:szCs w:val="24"/>
              </w:rPr>
              <w:t>:</w:t>
            </w:r>
            <w:proofErr w:type="gramEnd"/>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 xml:space="preserve">Designed for the student who wishes to investigate the concepts and techniques of elementary calculus. Topics include real number system, function of one variable, limits and continuity, differentiation, </w:t>
            </w:r>
            <w:proofErr w:type="spellStart"/>
            <w:r w:rsidRPr="00CC56C8">
              <w:rPr>
                <w:rFonts w:ascii="Times New Roman" w:eastAsia="Times New Roman" w:hAnsi="Times New Roman" w:cs="Times New Roman"/>
                <w:color w:val="000000"/>
                <w:sz w:val="24"/>
                <w:szCs w:val="24"/>
              </w:rPr>
              <w:t>antidifferentiation</w:t>
            </w:r>
            <w:proofErr w:type="spellEnd"/>
            <w:r w:rsidRPr="00CC56C8">
              <w:rPr>
                <w:rFonts w:ascii="Times New Roman" w:eastAsia="Times New Roman" w:hAnsi="Times New Roman" w:cs="Times New Roman"/>
                <w:color w:val="000000"/>
                <w:sz w:val="24"/>
                <w:szCs w:val="24"/>
              </w:rPr>
              <w:t>, integration, and applications.</w:t>
            </w:r>
          </w:p>
        </w:tc>
      </w:tr>
      <w:tr w:rsidR="00CC56C8" w:rsidRPr="00CC56C8" w:rsidTr="00CC56C8">
        <w:trPr>
          <w:trHeight w:val="37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3.</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Course Prerequisites:  </w:t>
            </w:r>
            <w:r w:rsidRPr="00CC56C8">
              <w:rPr>
                <w:rFonts w:ascii="Times New Roman" w:eastAsia="Times New Roman" w:hAnsi="Times New Roman" w:cs="Times New Roman"/>
                <w:color w:val="000000"/>
                <w:sz w:val="24"/>
                <w:szCs w:val="24"/>
              </w:rPr>
              <w:br/>
            </w:r>
            <w:hyperlink r:id="rId5" w:history="1">
              <w:r w:rsidRPr="00CC56C8">
                <w:rPr>
                  <w:rFonts w:ascii="Times New Roman" w:eastAsia="Times New Roman" w:hAnsi="Times New Roman" w:cs="Times New Roman"/>
                  <w:color w:val="000000" w:themeColor="text1"/>
                  <w:sz w:val="24"/>
                  <w:szCs w:val="24"/>
                  <w:u w:val="single"/>
                </w:rPr>
                <w:t>MAEN 506</w:t>
              </w:r>
            </w:hyperlink>
            <w:r w:rsidRPr="00CC56C8">
              <w:rPr>
                <w:rFonts w:ascii="Times New Roman" w:eastAsia="Times New Roman" w:hAnsi="Times New Roman" w:cs="Times New Roman"/>
                <w:color w:val="000000" w:themeColor="text1"/>
                <w:sz w:val="24"/>
                <w:szCs w:val="24"/>
              </w:rPr>
              <w:t>0</w:t>
            </w:r>
            <w:r w:rsidRPr="00CC56C8">
              <w:rPr>
                <w:rFonts w:ascii="Times New Roman" w:eastAsia="Times New Roman" w:hAnsi="Times New Roman" w:cs="Times New Roman"/>
                <w:color w:val="000000"/>
                <w:sz w:val="24"/>
                <w:szCs w:val="24"/>
              </w:rPr>
              <w:t xml:space="preserve"> - Elementary Function Theory</w:t>
            </w:r>
          </w:p>
        </w:tc>
      </w:tr>
      <w:tr w:rsidR="00CC56C8" w:rsidRPr="00CC56C8" w:rsidTr="00CC56C8">
        <w:trPr>
          <w:trHeight w:val="600"/>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4.</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Course Objectives:  </w:t>
            </w:r>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This course is designed to give teachers an introduction to the ideas of calculus with changing rates and use of infinity as opposed to the algebra courses taught in high school which are concerned with constant rates and finite processes.</w:t>
            </w:r>
          </w:p>
        </w:tc>
      </w:tr>
      <w:tr w:rsidR="00CC56C8" w:rsidRPr="00CC56C8" w:rsidTr="00CC56C8">
        <w:trPr>
          <w:trHeight w:val="600"/>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5.</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Student Learning Outcomes.</w:t>
            </w:r>
            <w:r w:rsidRPr="00CC56C8">
              <w:rPr>
                <w:rFonts w:ascii="Times New Roman" w:eastAsia="Times New Roman" w:hAnsi="Times New Roman" w:cs="Times New Roman"/>
                <w:color w:val="000000"/>
                <w:sz w:val="24"/>
                <w:szCs w:val="24"/>
              </w:rPr>
              <w:br/>
              <w:t>Students will be able to:</w:t>
            </w:r>
          </w:p>
          <w:tbl>
            <w:tblPr>
              <w:tblW w:w="5000" w:type="pct"/>
              <w:tblCellSpacing w:w="0" w:type="dxa"/>
              <w:tblCellMar>
                <w:left w:w="0" w:type="dxa"/>
                <w:right w:w="0" w:type="dxa"/>
              </w:tblCellMar>
              <w:tblLook w:val="04A0"/>
            </w:tblPr>
            <w:tblGrid>
              <w:gridCol w:w="225"/>
              <w:gridCol w:w="10767"/>
            </w:tblGrid>
            <w:tr w:rsidR="00CC56C8" w:rsidRPr="00CC56C8" w:rsidTr="00CC56C8">
              <w:trPr>
                <w:tblCellSpacing w:w="0" w:type="dxa"/>
              </w:trPr>
              <w:tc>
                <w:tcPr>
                  <w:tcW w:w="630" w:type="dxa"/>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mso-wrap-distance-left:9.75pt;mso-wrap-distance-right:9.75pt"/>
                    </w:pict>
                  </w:r>
                </w:p>
              </w:tc>
              <w:tc>
                <w:tcPr>
                  <w:tcW w:w="5000" w:type="pct"/>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Use real-world data to create mathematical models</w:t>
                  </w:r>
                </w:p>
              </w:tc>
            </w:tr>
            <w:tr w:rsidR="00CC56C8" w:rsidRPr="00CC56C8" w:rsidTr="00CC56C8">
              <w:trPr>
                <w:tblCellSpacing w:w="0" w:type="dxa"/>
              </w:trPr>
              <w:tc>
                <w:tcPr>
                  <w:tcW w:w="630" w:type="dxa"/>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pict>
                      <v:shape id="_x0000_i1026" type="#_x0000_t75" alt="" style="width:11.25pt;height:11.25pt;mso-wrap-distance-left:9.75pt;mso-wrap-distance-right:9.75pt"/>
                    </w:pict>
                  </w:r>
                </w:p>
              </w:tc>
              <w:tc>
                <w:tcPr>
                  <w:tcW w:w="5000" w:type="pct"/>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Predict results based on the given data</w:t>
                  </w:r>
                </w:p>
              </w:tc>
            </w:tr>
            <w:tr w:rsidR="00CC56C8" w:rsidRPr="00CC56C8" w:rsidTr="00CC56C8">
              <w:trPr>
                <w:tblCellSpacing w:w="0" w:type="dxa"/>
              </w:trPr>
              <w:tc>
                <w:tcPr>
                  <w:tcW w:w="630" w:type="dxa"/>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pict>
                      <v:shape id="_x0000_i1027" type="#_x0000_t75" alt="" style="width:11.25pt;height:11.25pt;mso-wrap-distance-left:9.75pt;mso-wrap-distance-right:9.75pt"/>
                    </w:pict>
                  </w:r>
                </w:p>
              </w:tc>
              <w:tc>
                <w:tcPr>
                  <w:tcW w:w="5000" w:type="pct"/>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Make and test conjectures</w:t>
                  </w:r>
                </w:p>
              </w:tc>
            </w:tr>
          </w:tbl>
          <w:p w:rsidR="00CC56C8" w:rsidRPr="00CC56C8" w:rsidRDefault="00CC56C8" w:rsidP="00CC56C8">
            <w:pPr>
              <w:spacing w:after="0" w:line="240" w:lineRule="auto"/>
              <w:rPr>
                <w:rFonts w:ascii="Times New Roman" w:eastAsia="Times New Roman" w:hAnsi="Times New Roman" w:cs="Times New Roman"/>
                <w:color w:val="000000"/>
                <w:sz w:val="24"/>
                <w:szCs w:val="24"/>
              </w:rPr>
            </w:pPr>
          </w:p>
        </w:tc>
      </w:tr>
      <w:tr w:rsidR="00CC56C8" w:rsidRPr="00CC56C8" w:rsidTr="00CC56C8">
        <w:trPr>
          <w:trHeight w:val="390"/>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6.</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Topical Outline of the Course Content:</w:t>
            </w:r>
          </w:p>
          <w:p w:rsidR="00CC56C8" w:rsidRPr="00CC56C8" w:rsidRDefault="00CC56C8" w:rsidP="00CC56C8">
            <w:pPr>
              <w:numPr>
                <w:ilvl w:val="0"/>
                <w:numId w:val="1"/>
              </w:numPr>
              <w:spacing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Functions; the straight line and linear Functions; intersections of graphs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Limits, continuity, and rates of change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The derivative: definition, techniques of differentiation, the Chain rule, and implicit differentiation.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Applications of the derivative: increasing and decreasing functions, extreme values, the second derivative, curve sketching, optimization problems, and the differential.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Exponential and logarithmic functions, their derivatives, applications.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spellStart"/>
            <w:r w:rsidRPr="00CC56C8">
              <w:rPr>
                <w:rFonts w:ascii="Times New Roman" w:eastAsia="Times New Roman" w:hAnsi="Times New Roman" w:cs="Times New Roman"/>
                <w:color w:val="000000"/>
                <w:sz w:val="24"/>
                <w:szCs w:val="24"/>
              </w:rPr>
              <w:t>Antidifferentiation</w:t>
            </w:r>
            <w:proofErr w:type="spellEnd"/>
            <w:r w:rsidRPr="00CC56C8">
              <w:rPr>
                <w:rFonts w:ascii="Times New Roman" w:eastAsia="Times New Roman" w:hAnsi="Times New Roman" w:cs="Times New Roman"/>
                <w:color w:val="000000"/>
                <w:sz w:val="24"/>
                <w:szCs w:val="24"/>
              </w:rPr>
              <w:t xml:space="preserve">, integration by substitution, integration by parts </w:t>
            </w:r>
          </w:p>
          <w:p w:rsidR="00CC56C8" w:rsidRPr="00CC56C8" w:rsidRDefault="00CC56C8" w:rsidP="00CC56C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The definite integral, properties area problems. </w:t>
            </w:r>
          </w:p>
        </w:tc>
      </w:tr>
      <w:tr w:rsidR="00CC56C8" w:rsidRPr="00CC56C8" w:rsidTr="00CC56C8">
        <w:trPr>
          <w:trHeight w:val="600"/>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7.</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Guidelines/Suggestions for Teaching Methods and Student Learning Activities</w:t>
            </w:r>
            <w:proofErr w:type="gramStart"/>
            <w:r w:rsidRPr="00CC56C8">
              <w:rPr>
                <w:rFonts w:ascii="Times New Roman" w:eastAsia="Times New Roman" w:hAnsi="Times New Roman" w:cs="Times New Roman"/>
                <w:b/>
                <w:bCs/>
                <w:color w:val="000000"/>
                <w:sz w:val="24"/>
                <w:szCs w:val="24"/>
              </w:rPr>
              <w:t>:</w:t>
            </w:r>
            <w:proofErr w:type="gramEnd"/>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This course is taught as a lecture course. Computers will be incorporated for classroom demonstrations, for solving problems that require large amount of computations and for testing models.</w:t>
            </w:r>
          </w:p>
        </w:tc>
      </w:tr>
      <w:tr w:rsidR="00CC56C8" w:rsidRPr="00CC56C8" w:rsidTr="00CC56C8">
        <w:trPr>
          <w:trHeight w:val="31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8.</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Guidelines/Suggestions for Methods of Student Assessment (Student Learning Outcomes)</w:t>
            </w:r>
          </w:p>
          <w:p w:rsidR="00CC56C8" w:rsidRPr="00CC56C8" w:rsidRDefault="00CC56C8" w:rsidP="00CC56C8">
            <w:pPr>
              <w:numPr>
                <w:ilvl w:val="0"/>
                <w:numId w:val="2"/>
              </w:numPr>
              <w:spacing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Three short projects will be given. </w:t>
            </w:r>
          </w:p>
          <w:p w:rsidR="00CC56C8" w:rsidRPr="00CC56C8" w:rsidRDefault="00CC56C8" w:rsidP="00CC56C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A final project will be given. The topic of the final project will be chosen by the students and approved by the instructor. </w:t>
            </w:r>
          </w:p>
          <w:p w:rsidR="00CC56C8" w:rsidRPr="00CC56C8" w:rsidRDefault="00CC56C8" w:rsidP="00CC56C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Short quizzes and some homework will be counted towards the final grade. </w:t>
            </w:r>
          </w:p>
        </w:tc>
      </w:tr>
      <w:tr w:rsidR="00CC56C8" w:rsidRPr="00CC56C8" w:rsidTr="00CC56C8">
        <w:trPr>
          <w:trHeight w:val="31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9.</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Suggested Reading, Texts and Objects of Study:</w:t>
            </w:r>
          </w:p>
          <w:p w:rsidR="00CC56C8" w:rsidRPr="00CC56C8" w:rsidRDefault="00CC56C8" w:rsidP="00CC56C8">
            <w:pPr>
              <w:numPr>
                <w:ilvl w:val="0"/>
                <w:numId w:val="3"/>
              </w:numPr>
              <w:spacing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i/>
                <w:iCs/>
                <w:color w:val="000000"/>
                <w:sz w:val="24"/>
                <w:szCs w:val="24"/>
              </w:rPr>
              <w:lastRenderedPageBreak/>
              <w:t>Calculus</w:t>
            </w:r>
            <w:r w:rsidRPr="00CC56C8">
              <w:rPr>
                <w:rFonts w:ascii="Times New Roman" w:eastAsia="Times New Roman" w:hAnsi="Times New Roman" w:cs="Times New Roman"/>
                <w:color w:val="000000"/>
                <w:sz w:val="24"/>
                <w:szCs w:val="24"/>
              </w:rPr>
              <w:t xml:space="preserve">, Second Edition, Robert T. Smith and Roland B. Minton, McGraw-Hill (2002) </w:t>
            </w:r>
          </w:p>
          <w:p w:rsidR="00CC56C8" w:rsidRPr="00CC56C8" w:rsidRDefault="00CC56C8" w:rsidP="00CC56C8">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TI-85, TI-86 or TI-89 Graphics</w:t>
            </w:r>
            <w:r w:rsidRPr="00CC56C8">
              <w:rPr>
                <w:rFonts w:ascii="Times New Roman" w:eastAsia="Times New Roman" w:hAnsi="Times New Roman" w:cs="Times New Roman"/>
                <w:color w:val="000000"/>
                <w:sz w:val="24"/>
                <w:szCs w:val="24"/>
                <w:vertAlign w:val="superscript"/>
              </w:rPr>
              <w:t xml:space="preserve"> </w:t>
            </w:r>
            <w:r w:rsidRPr="00CC56C8">
              <w:rPr>
                <w:rFonts w:ascii="Times New Roman" w:eastAsia="Times New Roman" w:hAnsi="Times New Roman" w:cs="Times New Roman"/>
                <w:color w:val="000000"/>
                <w:sz w:val="24"/>
                <w:szCs w:val="24"/>
              </w:rPr>
              <w:t xml:space="preserve">Calculator. </w:t>
            </w:r>
          </w:p>
          <w:p w:rsidR="00CC56C8" w:rsidRPr="00CC56C8" w:rsidRDefault="00CC56C8" w:rsidP="00CC56C8">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color w:val="000000"/>
                <w:sz w:val="24"/>
                <w:szCs w:val="24"/>
              </w:rPr>
              <w:t xml:space="preserve">The student version of </w:t>
            </w:r>
            <w:r w:rsidRPr="00CC56C8">
              <w:rPr>
                <w:rFonts w:ascii="Times New Roman" w:eastAsia="Times New Roman" w:hAnsi="Times New Roman" w:cs="Times New Roman"/>
                <w:b/>
                <w:bCs/>
                <w:color w:val="000000"/>
                <w:sz w:val="24"/>
                <w:szCs w:val="24"/>
              </w:rPr>
              <w:t xml:space="preserve">MATHEMATICA </w:t>
            </w:r>
            <w:r w:rsidRPr="00CC56C8">
              <w:rPr>
                <w:rFonts w:ascii="Times New Roman" w:eastAsia="Times New Roman" w:hAnsi="Times New Roman" w:cs="Times New Roman"/>
                <w:color w:val="000000"/>
                <w:sz w:val="24"/>
                <w:szCs w:val="24"/>
              </w:rPr>
              <w:t xml:space="preserve">(Optional) </w:t>
            </w:r>
          </w:p>
        </w:tc>
      </w:tr>
      <w:tr w:rsidR="00CC56C8" w:rsidRPr="00CC56C8" w:rsidTr="00CC56C8">
        <w:trPr>
          <w:trHeight w:val="315"/>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lastRenderedPageBreak/>
              <w:t>10.</w:t>
            </w:r>
          </w:p>
        </w:tc>
        <w:tc>
          <w:tcPr>
            <w:tcW w:w="10935" w:type="dxa"/>
            <w:vAlign w:val="center"/>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Bibliography of Supportive Texts and Other Materials:</w:t>
            </w:r>
          </w:p>
          <w:p w:rsidR="00CC56C8" w:rsidRPr="00CC56C8" w:rsidRDefault="00CC56C8" w:rsidP="00CC56C8">
            <w:pPr>
              <w:numPr>
                <w:ilvl w:val="0"/>
                <w:numId w:val="4"/>
              </w:numPr>
              <w:spacing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i/>
                <w:iCs/>
                <w:color w:val="000000"/>
                <w:sz w:val="24"/>
                <w:szCs w:val="24"/>
              </w:rPr>
              <w:t>Calculus, A New Horizon</w:t>
            </w:r>
            <w:r w:rsidRPr="00CC56C8">
              <w:rPr>
                <w:rFonts w:ascii="Times New Roman" w:eastAsia="Times New Roman" w:hAnsi="Times New Roman" w:cs="Times New Roman"/>
                <w:color w:val="000000"/>
                <w:sz w:val="24"/>
                <w:szCs w:val="24"/>
              </w:rPr>
              <w:t xml:space="preserve">; Anton, Howard, John Wiley &amp; Sons, Inc. </w:t>
            </w:r>
          </w:p>
          <w:p w:rsidR="00CC56C8" w:rsidRPr="00CC56C8" w:rsidRDefault="00CC56C8" w:rsidP="00CC56C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i/>
                <w:iCs/>
                <w:color w:val="000000"/>
                <w:sz w:val="24"/>
                <w:szCs w:val="24"/>
              </w:rPr>
              <w:t>Calculus, Single Variable</w:t>
            </w:r>
            <w:r w:rsidRPr="00CC56C8">
              <w:rPr>
                <w:rFonts w:ascii="Times New Roman" w:eastAsia="Times New Roman" w:hAnsi="Times New Roman" w:cs="Times New Roman"/>
                <w:color w:val="000000"/>
                <w:sz w:val="24"/>
                <w:szCs w:val="24"/>
              </w:rPr>
              <w:t>, Third Edition, Hughes-</w:t>
            </w:r>
            <w:proofErr w:type="spellStart"/>
            <w:r w:rsidRPr="00CC56C8">
              <w:rPr>
                <w:rFonts w:ascii="Times New Roman" w:eastAsia="Times New Roman" w:hAnsi="Times New Roman" w:cs="Times New Roman"/>
                <w:color w:val="000000"/>
                <w:sz w:val="24"/>
                <w:szCs w:val="24"/>
              </w:rPr>
              <w:t>Hallet</w:t>
            </w:r>
            <w:proofErr w:type="spellEnd"/>
            <w:r w:rsidRPr="00CC56C8">
              <w:rPr>
                <w:rFonts w:ascii="Times New Roman" w:eastAsia="Times New Roman" w:hAnsi="Times New Roman" w:cs="Times New Roman"/>
                <w:color w:val="000000"/>
                <w:sz w:val="24"/>
                <w:szCs w:val="24"/>
              </w:rPr>
              <w:t xml:space="preserve">; Gleason, M. et al, John Wiley &amp; Sons, Inc. (2002) </w:t>
            </w:r>
          </w:p>
          <w:p w:rsidR="00CC56C8" w:rsidRPr="00CC56C8" w:rsidRDefault="00CC56C8" w:rsidP="00CC56C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C56C8">
              <w:rPr>
                <w:rFonts w:ascii="Times New Roman" w:eastAsia="Times New Roman" w:hAnsi="Times New Roman" w:cs="Times New Roman"/>
                <w:i/>
                <w:iCs/>
                <w:color w:val="000000"/>
                <w:sz w:val="24"/>
                <w:szCs w:val="24"/>
              </w:rPr>
              <w:t>Calculus of Single Variable</w:t>
            </w:r>
            <w:r w:rsidRPr="00CC56C8">
              <w:rPr>
                <w:rFonts w:ascii="Times New Roman" w:eastAsia="Times New Roman" w:hAnsi="Times New Roman" w:cs="Times New Roman"/>
                <w:color w:val="000000"/>
                <w:sz w:val="24"/>
                <w:szCs w:val="24"/>
              </w:rPr>
              <w:t xml:space="preserve">, Seventh Edition; Larson, Hostetler, and Edwards, Houghton Mifflin Com. (2002) </w:t>
            </w:r>
          </w:p>
        </w:tc>
      </w:tr>
      <w:tr w:rsidR="00CC56C8" w:rsidRPr="00CC56C8" w:rsidTr="00CC56C8">
        <w:trPr>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11.</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Preparer’s Name and Date</w:t>
            </w:r>
            <w:r w:rsidRPr="00CC56C8">
              <w:rPr>
                <w:rFonts w:ascii="Times New Roman" w:eastAsia="Times New Roman" w:hAnsi="Times New Roman" w:cs="Times New Roman"/>
                <w:color w:val="000000"/>
                <w:sz w:val="24"/>
                <w:szCs w:val="24"/>
              </w:rPr>
              <w:t>:</w:t>
            </w:r>
            <w:r w:rsidRPr="00CC56C8">
              <w:rPr>
                <w:rFonts w:ascii="Times New Roman" w:eastAsia="Times New Roman" w:hAnsi="Times New Roman" w:cs="Times New Roman"/>
                <w:color w:val="000000"/>
                <w:sz w:val="24"/>
                <w:szCs w:val="24"/>
              </w:rPr>
              <w:br/>
              <w:t xml:space="preserve">Dr. </w:t>
            </w:r>
            <w:proofErr w:type="spellStart"/>
            <w:r w:rsidRPr="00CC56C8">
              <w:rPr>
                <w:rFonts w:ascii="Times New Roman" w:eastAsia="Times New Roman" w:hAnsi="Times New Roman" w:cs="Times New Roman"/>
                <w:color w:val="000000"/>
                <w:sz w:val="24"/>
                <w:szCs w:val="24"/>
              </w:rPr>
              <w:t>Beva</w:t>
            </w:r>
            <w:proofErr w:type="spellEnd"/>
            <w:r w:rsidRPr="00CC56C8">
              <w:rPr>
                <w:rFonts w:ascii="Times New Roman" w:eastAsia="Times New Roman" w:hAnsi="Times New Roman" w:cs="Times New Roman"/>
                <w:color w:val="000000"/>
                <w:sz w:val="24"/>
                <w:szCs w:val="24"/>
              </w:rPr>
              <w:t xml:space="preserve"> </w:t>
            </w:r>
            <w:proofErr w:type="spellStart"/>
            <w:r w:rsidRPr="00CC56C8">
              <w:rPr>
                <w:rFonts w:ascii="Times New Roman" w:eastAsia="Times New Roman" w:hAnsi="Times New Roman" w:cs="Times New Roman"/>
                <w:color w:val="000000"/>
                <w:sz w:val="24"/>
                <w:szCs w:val="24"/>
              </w:rPr>
              <w:t>Eastmanl</w:t>
            </w:r>
            <w:proofErr w:type="spellEnd"/>
            <w:r w:rsidRPr="00CC56C8">
              <w:rPr>
                <w:rFonts w:ascii="Times New Roman" w:eastAsia="Times New Roman" w:hAnsi="Times New Roman" w:cs="Times New Roman"/>
                <w:color w:val="000000"/>
                <w:sz w:val="24"/>
                <w:szCs w:val="24"/>
              </w:rPr>
              <w:t>, Fall 1982</w:t>
            </w:r>
          </w:p>
        </w:tc>
      </w:tr>
      <w:tr w:rsidR="00CC56C8" w:rsidRPr="00CC56C8" w:rsidTr="00CC56C8">
        <w:trPr>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12.</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Original Department Approval Date</w:t>
            </w:r>
            <w:r w:rsidRPr="00CC56C8">
              <w:rPr>
                <w:rFonts w:ascii="Times New Roman" w:eastAsia="Times New Roman" w:hAnsi="Times New Roman" w:cs="Times New Roman"/>
                <w:color w:val="000000"/>
                <w:sz w:val="24"/>
                <w:szCs w:val="24"/>
              </w:rPr>
              <w:t>:</w:t>
            </w:r>
            <w:r w:rsidRPr="00CC56C8">
              <w:rPr>
                <w:rFonts w:ascii="Times New Roman" w:eastAsia="Times New Roman" w:hAnsi="Times New Roman" w:cs="Times New Roman"/>
                <w:color w:val="000000"/>
                <w:sz w:val="24"/>
                <w:szCs w:val="24"/>
              </w:rPr>
              <w:br/>
              <w:t>Fall 1982</w:t>
            </w:r>
          </w:p>
        </w:tc>
      </w:tr>
      <w:tr w:rsidR="00CC56C8" w:rsidRPr="00CC56C8" w:rsidTr="00CC56C8">
        <w:trPr>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13.</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Reviser’s Name and Date:</w:t>
            </w:r>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 xml:space="preserve">Dr. Marcelo </w:t>
            </w:r>
            <w:proofErr w:type="spellStart"/>
            <w:r w:rsidRPr="00CC56C8">
              <w:rPr>
                <w:rFonts w:ascii="Times New Roman" w:eastAsia="Times New Roman" w:hAnsi="Times New Roman" w:cs="Times New Roman"/>
                <w:color w:val="000000"/>
                <w:sz w:val="24"/>
                <w:szCs w:val="24"/>
              </w:rPr>
              <w:t>Llarull</w:t>
            </w:r>
            <w:proofErr w:type="spellEnd"/>
            <w:r w:rsidRPr="00CC56C8">
              <w:rPr>
                <w:rFonts w:ascii="Times New Roman" w:eastAsia="Times New Roman" w:hAnsi="Times New Roman" w:cs="Times New Roman"/>
                <w:color w:val="000000"/>
                <w:sz w:val="24"/>
                <w:szCs w:val="24"/>
              </w:rPr>
              <w:t xml:space="preserve">, Fall 2001 </w:t>
            </w:r>
            <w:r w:rsidRPr="00CC56C8">
              <w:rPr>
                <w:rFonts w:ascii="Times New Roman" w:eastAsia="Times New Roman" w:hAnsi="Times New Roman" w:cs="Times New Roman"/>
                <w:b/>
                <w:bCs/>
                <w:color w:val="000000"/>
                <w:sz w:val="24"/>
                <w:szCs w:val="24"/>
              </w:rPr>
              <w:br/>
            </w:r>
          </w:p>
        </w:tc>
      </w:tr>
      <w:tr w:rsidR="00CC56C8" w:rsidRPr="00CC56C8" w:rsidTr="00CC56C8">
        <w:trPr>
          <w:tblCellSpacing w:w="0" w:type="dxa"/>
        </w:trPr>
        <w:tc>
          <w:tcPr>
            <w:tcW w:w="300"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14.</w:t>
            </w:r>
          </w:p>
        </w:tc>
        <w:tc>
          <w:tcPr>
            <w:tcW w:w="10935" w:type="dxa"/>
            <w:hideMark/>
          </w:tcPr>
          <w:p w:rsidR="00CC56C8" w:rsidRPr="00CC56C8" w:rsidRDefault="00CC56C8" w:rsidP="00CC56C8">
            <w:pPr>
              <w:spacing w:before="100" w:beforeAutospacing="1" w:after="100" w:afterAutospacing="1"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Departmental Revision Approval Date:</w:t>
            </w:r>
            <w:r w:rsidRPr="00CC56C8">
              <w:rPr>
                <w:rFonts w:ascii="Times New Roman" w:eastAsia="Times New Roman" w:hAnsi="Times New Roman" w:cs="Times New Roman"/>
                <w:b/>
                <w:bCs/>
                <w:color w:val="000000"/>
                <w:sz w:val="24"/>
                <w:szCs w:val="24"/>
              </w:rPr>
              <w:br/>
            </w:r>
            <w:r w:rsidRPr="00CC56C8">
              <w:rPr>
                <w:rFonts w:ascii="Times New Roman" w:eastAsia="Times New Roman" w:hAnsi="Times New Roman" w:cs="Times New Roman"/>
                <w:color w:val="000000"/>
                <w:sz w:val="24"/>
                <w:szCs w:val="24"/>
              </w:rPr>
              <w:t>Fall 2001</w:t>
            </w:r>
          </w:p>
        </w:tc>
      </w:tr>
      <w:tr w:rsidR="00CC56C8" w:rsidRPr="00CC56C8" w:rsidTr="00CC56C8">
        <w:trPr>
          <w:tblCellSpacing w:w="0" w:type="dxa"/>
        </w:trPr>
        <w:tc>
          <w:tcPr>
            <w:tcW w:w="300" w:type="dxa"/>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r w:rsidRPr="00CC56C8">
              <w:rPr>
                <w:rFonts w:ascii="Times New Roman" w:eastAsia="Times New Roman" w:hAnsi="Times New Roman" w:cs="Times New Roman"/>
                <w:b/>
                <w:bCs/>
                <w:color w:val="000000"/>
                <w:sz w:val="24"/>
                <w:szCs w:val="24"/>
              </w:rPr>
              <w:t> </w:t>
            </w:r>
          </w:p>
        </w:tc>
        <w:tc>
          <w:tcPr>
            <w:tcW w:w="10935" w:type="dxa"/>
            <w:hideMark/>
          </w:tcPr>
          <w:p w:rsidR="00CC56C8" w:rsidRPr="00CC56C8" w:rsidRDefault="00CC56C8" w:rsidP="00CC56C8">
            <w:pPr>
              <w:spacing w:after="0" w:line="240" w:lineRule="auto"/>
              <w:rPr>
                <w:rFonts w:ascii="Times New Roman" w:eastAsia="Times New Roman" w:hAnsi="Times New Roman" w:cs="Times New Roman"/>
                <w:color w:val="000000"/>
                <w:sz w:val="24"/>
                <w:szCs w:val="24"/>
              </w:rPr>
            </w:pPr>
          </w:p>
        </w:tc>
      </w:tr>
    </w:tbl>
    <w:p w:rsidR="00062495" w:rsidRDefault="00CC56C8">
      <w:r w:rsidRPr="00CC56C8">
        <w:rPr>
          <w:rFonts w:ascii="Times New Roman" w:eastAsia="Times New Roman" w:hAnsi="Times New Roman" w:cs="Times New Roman"/>
          <w:color w:val="000000"/>
          <w:sz w:val="24"/>
          <w:szCs w:val="24"/>
        </w:rPr>
        <w:t> </w:t>
      </w:r>
    </w:p>
    <w:sectPr w:rsidR="00062495" w:rsidSect="00CC56C8">
      <w:pgSz w:w="12240" w:h="15840"/>
      <w:pgMar w:top="1440" w:right="2880" w:bottom="144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A5737"/>
    <w:multiLevelType w:val="multilevel"/>
    <w:tmpl w:val="2310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26C5C"/>
    <w:multiLevelType w:val="multilevel"/>
    <w:tmpl w:val="8DD2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936F7"/>
    <w:multiLevelType w:val="multilevel"/>
    <w:tmpl w:val="9BE2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149DA"/>
    <w:multiLevelType w:val="multilevel"/>
    <w:tmpl w:val="F7D4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56C8"/>
    <w:rsid w:val="00161CA6"/>
    <w:rsid w:val="004F6861"/>
    <w:rsid w:val="00CC56C8"/>
    <w:rsid w:val="00CC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6C8"/>
    <w:rPr>
      <w:color w:val="CC3300"/>
      <w:u w:val="single"/>
    </w:rPr>
  </w:style>
  <w:style w:type="paragraph" w:styleId="NormalWeb">
    <w:name w:val="Normal (Web)"/>
    <w:basedOn w:val="Normal"/>
    <w:uiPriority w:val="99"/>
    <w:unhideWhenUsed/>
    <w:rsid w:val="00CC56C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4926407">
      <w:bodyDiv w:val="1"/>
      <w:marLeft w:val="0"/>
      <w:marRight w:val="0"/>
      <w:marTop w:val="0"/>
      <w:marBottom w:val="0"/>
      <w:divBdr>
        <w:top w:val="none" w:sz="0" w:space="0" w:color="auto"/>
        <w:left w:val="none" w:sz="0" w:space="0" w:color="auto"/>
        <w:bottom w:val="none" w:sz="0" w:space="0" w:color="auto"/>
        <w:right w:val="none" w:sz="0" w:space="0" w:color="auto"/>
      </w:divBdr>
      <w:divsChild>
        <w:div w:id="2106462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0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9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6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punj.edu/cos/math/outlines/maen50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Company>William Paterson University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mouserc</dc:creator>
  <cp:keywords/>
  <dc:description/>
  <cp:lastModifiedBy>mouserc</cp:lastModifiedBy>
  <cp:revision>1</cp:revision>
  <dcterms:created xsi:type="dcterms:W3CDTF">2011-11-08T21:08:00Z</dcterms:created>
  <dcterms:modified xsi:type="dcterms:W3CDTF">2011-11-08T21:11:00Z</dcterms:modified>
</cp:coreProperties>
</file>